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4440D" w14:textId="77777777" w:rsidR="005055BC" w:rsidRDefault="005055BC" w:rsidP="005055BC">
      <w:pPr>
        <w:pStyle w:val="textcentered"/>
      </w:pPr>
    </w:p>
    <w:p w14:paraId="72436BE1" w14:textId="77777777" w:rsidR="005055BC" w:rsidRDefault="005055BC" w:rsidP="005055BC">
      <w:pPr>
        <w:pStyle w:val="textcentered"/>
      </w:pPr>
    </w:p>
    <w:p w14:paraId="1F8E89AE" w14:textId="77777777" w:rsidR="005055BC" w:rsidRDefault="005055BC" w:rsidP="005055BC">
      <w:pPr>
        <w:pStyle w:val="textcentered"/>
      </w:pPr>
    </w:p>
    <w:p w14:paraId="3A44A444" w14:textId="77777777" w:rsidR="005055BC" w:rsidRDefault="005055BC" w:rsidP="005055BC">
      <w:pPr>
        <w:pStyle w:val="textcentered"/>
      </w:pPr>
    </w:p>
    <w:p w14:paraId="765E8630" w14:textId="77777777" w:rsidR="005055BC" w:rsidRDefault="005055BC" w:rsidP="005055BC">
      <w:pPr>
        <w:pStyle w:val="textcentered"/>
      </w:pPr>
    </w:p>
    <w:p w14:paraId="234ED633" w14:textId="77777777" w:rsidR="005055BC" w:rsidRDefault="005055BC" w:rsidP="005055BC">
      <w:pPr>
        <w:pStyle w:val="textcentered"/>
      </w:pPr>
    </w:p>
    <w:p w14:paraId="227C389F" w14:textId="77777777" w:rsidR="005055BC" w:rsidRDefault="005055BC" w:rsidP="005055BC">
      <w:pPr>
        <w:pStyle w:val="textcentered"/>
      </w:pPr>
    </w:p>
    <w:p w14:paraId="1294FA4A" w14:textId="77777777" w:rsidR="005055BC" w:rsidRDefault="005055BC" w:rsidP="005055BC">
      <w:pPr>
        <w:pStyle w:val="textcentered"/>
      </w:pPr>
    </w:p>
    <w:p w14:paraId="7852AA24" w14:textId="77777777" w:rsidR="005055BC" w:rsidRDefault="005055BC" w:rsidP="005055BC">
      <w:pPr>
        <w:pStyle w:val="textcentered"/>
      </w:pPr>
    </w:p>
    <w:p w14:paraId="16562F4D" w14:textId="77777777" w:rsidR="005055BC" w:rsidRDefault="005055BC" w:rsidP="007C3753">
      <w:pPr>
        <w:pStyle w:val="textcentered"/>
        <w:outlineLvl w:val="0"/>
      </w:pPr>
      <w:r>
        <w:t>Copyright</w:t>
      </w:r>
    </w:p>
    <w:p w14:paraId="03615925" w14:textId="77777777" w:rsidR="005055BC" w:rsidRDefault="005055BC" w:rsidP="005055BC">
      <w:pPr>
        <w:pStyle w:val="textcentered"/>
      </w:pPr>
      <w:r>
        <w:t>by</w:t>
      </w:r>
    </w:p>
    <w:p w14:paraId="48A58E72" w14:textId="77777777" w:rsidR="005055BC" w:rsidRDefault="005055BC" w:rsidP="007C3753">
      <w:pPr>
        <w:pStyle w:val="textcentered"/>
        <w:outlineLvl w:val="0"/>
      </w:pPr>
      <w:r>
        <w:t>Rayna Michelle Harris</w:t>
      </w:r>
    </w:p>
    <w:p w14:paraId="1256997D" w14:textId="77777777" w:rsidR="005055BC" w:rsidRDefault="005055BC" w:rsidP="007C3753">
      <w:pPr>
        <w:pStyle w:val="textcentered"/>
        <w:outlineLvl w:val="0"/>
      </w:pPr>
      <w:r>
        <w:t>2017</w:t>
      </w:r>
    </w:p>
    <w:p w14:paraId="1F4AFD5F" w14:textId="77777777" w:rsidR="005055BC" w:rsidRDefault="005055BC" w:rsidP="005055BC">
      <w:pPr>
        <w:pStyle w:val="textcentered"/>
      </w:pPr>
    </w:p>
    <w:p w14:paraId="1AE6D864" w14:textId="77777777" w:rsidR="005055BC" w:rsidRDefault="005055BC" w:rsidP="005055BC">
      <w:pPr>
        <w:pStyle w:val="hiddentext"/>
      </w:pPr>
      <w:r>
        <w:t>HIDDEN TEXT: Optional—If you do not include a copyright page, delete entire page and the following page break.</w:t>
      </w:r>
    </w:p>
    <w:p w14:paraId="2508349E" w14:textId="77777777" w:rsidR="005055BC" w:rsidRDefault="005055BC" w:rsidP="005055BC">
      <w:pPr>
        <w:pStyle w:val="textcentered"/>
      </w:pPr>
    </w:p>
    <w:p w14:paraId="46D76565" w14:textId="77777777" w:rsidR="005055BC" w:rsidRDefault="005055BC" w:rsidP="005055BC">
      <w:pPr>
        <w:pStyle w:val="textcentered"/>
      </w:pPr>
      <w:r>
        <w:br w:type="page"/>
      </w:r>
    </w:p>
    <w:p w14:paraId="50599EEB" w14:textId="77777777" w:rsidR="005055BC" w:rsidRDefault="005055BC" w:rsidP="005055BC">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14:paraId="1932854D" w14:textId="77777777" w:rsidR="005055BC" w:rsidRDefault="005055BC" w:rsidP="005055BC">
      <w:pPr>
        <w:pStyle w:val="headingfm1"/>
        <w:spacing w:line="360" w:lineRule="atLeast"/>
        <w:rPr>
          <w:sz w:val="24"/>
        </w:rPr>
      </w:pPr>
      <w:r>
        <w:rPr>
          <w:sz w:val="24"/>
        </w:rPr>
        <w:t>The Dissertation Committee for Rayna Michelle Harris Certifies that this is the approved version of the following dissertation:</w:t>
      </w:r>
    </w:p>
    <w:p w14:paraId="42308BFA" w14:textId="77777777" w:rsidR="005055BC" w:rsidRDefault="005055BC" w:rsidP="005055BC">
      <w:pPr>
        <w:pStyle w:val="textcentered"/>
      </w:pPr>
    </w:p>
    <w:p w14:paraId="5B76C7B7" w14:textId="77777777" w:rsidR="005055BC" w:rsidRDefault="005055BC" w:rsidP="005055BC">
      <w:pPr>
        <w:pStyle w:val="textcentered"/>
      </w:pPr>
    </w:p>
    <w:p w14:paraId="76D8A5C6" w14:textId="0092BAB7" w:rsidR="005055BC" w:rsidRDefault="00647F45" w:rsidP="005055BC">
      <w:pPr>
        <w:pStyle w:val="headingfm1"/>
      </w:pPr>
      <w:r>
        <w:t>Transcriptional Plasticity in the Hippocampus and its Role in</w:t>
      </w:r>
      <w:r w:rsidR="00EF3FB0">
        <w:t xml:space="preserve"> Conditioned Avoidance Learning</w:t>
      </w:r>
    </w:p>
    <w:p w14:paraId="705C8527" w14:textId="77777777" w:rsidR="005055BC" w:rsidRDefault="005055BC" w:rsidP="005055BC">
      <w:pPr>
        <w:pStyle w:val="textcentered"/>
      </w:pPr>
    </w:p>
    <w:p w14:paraId="286D1C7C" w14:textId="77777777" w:rsidR="005055BC" w:rsidRDefault="005055BC" w:rsidP="005055BC">
      <w:pPr>
        <w:pStyle w:val="textcentered"/>
      </w:pPr>
    </w:p>
    <w:p w14:paraId="7CEA8980" w14:textId="77777777" w:rsidR="005055BC" w:rsidRDefault="005055BC" w:rsidP="005055BC">
      <w:pPr>
        <w:pStyle w:val="textcentered"/>
      </w:pPr>
    </w:p>
    <w:p w14:paraId="4CA9E624" w14:textId="77777777" w:rsidR="005055BC" w:rsidRDefault="005055BC" w:rsidP="005055BC">
      <w:pPr>
        <w:pStyle w:val="textcentered"/>
      </w:pPr>
    </w:p>
    <w:p w14:paraId="2CEEC99F" w14:textId="77777777" w:rsidR="005055BC" w:rsidRDefault="005055BC" w:rsidP="005055BC">
      <w:pPr>
        <w:pStyle w:val="textcentered"/>
      </w:pPr>
    </w:p>
    <w:p w14:paraId="46FFFE81" w14:textId="77777777" w:rsidR="006C5424" w:rsidRDefault="005055BC" w:rsidP="007C3753">
      <w:pPr>
        <w:ind w:left="3960"/>
        <w:outlineLvl w:val="0"/>
        <w:rPr>
          <w:b/>
        </w:rPr>
      </w:pPr>
      <w:r>
        <w:rPr>
          <w:b/>
        </w:rPr>
        <w:t>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6C5424" w14:paraId="7BF491C6" w14:textId="77777777" w:rsidTr="00A27CA0">
        <w:trPr>
          <w:cantSplit/>
          <w:trHeight w:val="576"/>
        </w:trPr>
        <w:tc>
          <w:tcPr>
            <w:tcW w:w="4120" w:type="dxa"/>
            <w:tcBorders>
              <w:bottom w:val="single" w:sz="6" w:space="0" w:color="auto"/>
            </w:tcBorders>
          </w:tcPr>
          <w:p w14:paraId="65D37320" w14:textId="77777777" w:rsidR="006C5424" w:rsidRDefault="006C5424" w:rsidP="00A27CA0">
            <w:pPr>
              <w:tabs>
                <w:tab w:val="left" w:pos="3960"/>
              </w:tabs>
              <w:rPr>
                <w:b/>
              </w:rPr>
            </w:pPr>
          </w:p>
        </w:tc>
      </w:tr>
      <w:tr w:rsidR="006C5424" w14:paraId="61948EDB" w14:textId="77777777" w:rsidTr="00A27CA0">
        <w:trPr>
          <w:cantSplit/>
          <w:trHeight w:val="720"/>
        </w:trPr>
        <w:tc>
          <w:tcPr>
            <w:tcW w:w="4120" w:type="dxa"/>
            <w:tcBorders>
              <w:bottom w:val="single" w:sz="6" w:space="0" w:color="auto"/>
            </w:tcBorders>
          </w:tcPr>
          <w:p w14:paraId="7089627F" w14:textId="77777777" w:rsidR="006C5424" w:rsidRDefault="006C5424" w:rsidP="00A27CA0">
            <w:pPr>
              <w:pStyle w:val="textsinglespaced"/>
              <w:rPr>
                <w:b/>
              </w:rPr>
            </w:pPr>
            <w:r>
              <w:t>Hans A. Hofmann, Supervisor</w:t>
            </w:r>
          </w:p>
        </w:tc>
      </w:tr>
      <w:tr w:rsidR="006C5424" w14:paraId="01CA927C" w14:textId="77777777" w:rsidTr="00A27CA0">
        <w:trPr>
          <w:cantSplit/>
          <w:trHeight w:val="720"/>
        </w:trPr>
        <w:tc>
          <w:tcPr>
            <w:tcW w:w="4120" w:type="dxa"/>
            <w:tcBorders>
              <w:bottom w:val="single" w:sz="6" w:space="0" w:color="auto"/>
            </w:tcBorders>
          </w:tcPr>
          <w:p w14:paraId="1B3956FB" w14:textId="77777777" w:rsidR="006C5424" w:rsidRDefault="006C5424" w:rsidP="00A27CA0">
            <w:pPr>
              <w:tabs>
                <w:tab w:val="left" w:pos="3960"/>
              </w:tabs>
            </w:pPr>
            <w:r>
              <w:t>Laura L. Coglin</w:t>
            </w:r>
          </w:p>
        </w:tc>
      </w:tr>
      <w:tr w:rsidR="006C5424" w14:paraId="7E4F6CFD" w14:textId="77777777" w:rsidTr="00A27CA0">
        <w:trPr>
          <w:cantSplit/>
          <w:trHeight w:val="720"/>
        </w:trPr>
        <w:tc>
          <w:tcPr>
            <w:tcW w:w="4120" w:type="dxa"/>
            <w:tcBorders>
              <w:bottom w:val="single" w:sz="6" w:space="0" w:color="auto"/>
            </w:tcBorders>
          </w:tcPr>
          <w:p w14:paraId="53625478" w14:textId="77777777" w:rsidR="006C5424" w:rsidRDefault="006C5424" w:rsidP="00A27CA0">
            <w:pPr>
              <w:tabs>
                <w:tab w:val="left" w:pos="3960"/>
              </w:tabs>
            </w:pPr>
            <w:r>
              <w:t>André A. Fenton</w:t>
            </w:r>
          </w:p>
        </w:tc>
      </w:tr>
      <w:tr w:rsidR="006C5424" w14:paraId="6D3625EF" w14:textId="77777777" w:rsidTr="00A27CA0">
        <w:trPr>
          <w:cantSplit/>
          <w:trHeight w:val="720"/>
        </w:trPr>
        <w:tc>
          <w:tcPr>
            <w:tcW w:w="4120" w:type="dxa"/>
            <w:tcBorders>
              <w:bottom w:val="single" w:sz="6" w:space="0" w:color="auto"/>
            </w:tcBorders>
          </w:tcPr>
          <w:p w14:paraId="48151E3F" w14:textId="77777777" w:rsidR="006C5424" w:rsidRDefault="006C5424" w:rsidP="00A27CA0">
            <w:pPr>
              <w:tabs>
                <w:tab w:val="left" w:pos="3960"/>
              </w:tabs>
            </w:pPr>
            <w:r>
              <w:t>Mikhail V. Matz</w:t>
            </w:r>
          </w:p>
        </w:tc>
      </w:tr>
      <w:tr w:rsidR="006C5424" w14:paraId="0C8490D0" w14:textId="77777777" w:rsidTr="00A27CA0">
        <w:trPr>
          <w:cantSplit/>
          <w:trHeight w:val="720"/>
        </w:trPr>
        <w:tc>
          <w:tcPr>
            <w:tcW w:w="4120" w:type="dxa"/>
            <w:tcBorders>
              <w:top w:val="single" w:sz="6" w:space="0" w:color="auto"/>
            </w:tcBorders>
          </w:tcPr>
          <w:p w14:paraId="515A33DD" w14:textId="77777777" w:rsidR="006C5424" w:rsidRDefault="006C5424" w:rsidP="00A27CA0">
            <w:pPr>
              <w:tabs>
                <w:tab w:val="left" w:pos="3960"/>
              </w:tabs>
            </w:pPr>
            <w:r>
              <w:t>Boris V. Zemelman</w:t>
            </w:r>
          </w:p>
        </w:tc>
      </w:tr>
    </w:tbl>
    <w:p w14:paraId="5FB9AABB" w14:textId="642DAAD8" w:rsidR="005055BC" w:rsidRDefault="005055BC" w:rsidP="007C3753">
      <w:pPr>
        <w:ind w:left="3960"/>
        <w:outlineLvl w:val="0"/>
        <w:rPr>
          <w:b/>
        </w:rPr>
      </w:pPr>
    </w:p>
    <w:p w14:paraId="26F302F2" w14:textId="77777777" w:rsidR="005055BC" w:rsidRDefault="005055BC" w:rsidP="005055BC">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14:paraId="3D37B698" w14:textId="3D89FA9B" w:rsidR="005055BC" w:rsidRDefault="005055BC" w:rsidP="001F6972">
      <w:pPr>
        <w:pStyle w:val="headingfm1"/>
      </w:pPr>
      <w:r>
        <w:br w:type="page"/>
      </w:r>
      <w:r w:rsidR="001F6972">
        <w:lastRenderedPageBreak/>
        <w:t>Transcriptional Plasticity in the Hippocampus and its Role in Conditioned Place Avoidance Learning</w:t>
      </w:r>
    </w:p>
    <w:p w14:paraId="1D64C521" w14:textId="77777777" w:rsidR="005055BC" w:rsidRDefault="005055BC" w:rsidP="005055BC">
      <w:pPr>
        <w:pStyle w:val="textcentered"/>
      </w:pPr>
    </w:p>
    <w:p w14:paraId="3DEB49A5" w14:textId="77777777" w:rsidR="005055BC" w:rsidRDefault="005055BC" w:rsidP="005055BC">
      <w:pPr>
        <w:pStyle w:val="textcentered"/>
      </w:pPr>
    </w:p>
    <w:p w14:paraId="067523CC" w14:textId="77777777" w:rsidR="005055BC" w:rsidRDefault="005055BC" w:rsidP="005055BC">
      <w:pPr>
        <w:pStyle w:val="headingfm2"/>
      </w:pPr>
      <w:r>
        <w:t>by</w:t>
      </w:r>
    </w:p>
    <w:p w14:paraId="56EB0F51" w14:textId="32B7D363" w:rsidR="005055BC" w:rsidRDefault="005055BC" w:rsidP="005055BC">
      <w:pPr>
        <w:pStyle w:val="headingfm1"/>
      </w:pPr>
      <w:r>
        <w:t>Rayna Michelle Harris</w:t>
      </w:r>
    </w:p>
    <w:p w14:paraId="12B777D6" w14:textId="77777777" w:rsidR="005055BC" w:rsidRPr="008E24CB" w:rsidRDefault="005055BC" w:rsidP="005055BC">
      <w:pPr>
        <w:pStyle w:val="textcentered"/>
      </w:pPr>
    </w:p>
    <w:p w14:paraId="237D0551" w14:textId="77777777" w:rsidR="005055BC" w:rsidRDefault="005055BC" w:rsidP="005055BC">
      <w:pPr>
        <w:pStyle w:val="hiddentext"/>
      </w:pPr>
      <w:r>
        <w:t>HIDDEN TEXT:  Given first name, and previous academic degrees (B.A. or higher) B.A., B.S., etc. Your official name is the name which appears on your UT transcript.</w:t>
      </w:r>
    </w:p>
    <w:p w14:paraId="0E41AD3A" w14:textId="77777777" w:rsidR="005055BC" w:rsidRDefault="005055BC" w:rsidP="005055BC">
      <w:pPr>
        <w:pStyle w:val="textcentered"/>
      </w:pPr>
    </w:p>
    <w:p w14:paraId="089F3169" w14:textId="77777777" w:rsidR="005055BC" w:rsidRDefault="005055BC" w:rsidP="005055BC">
      <w:pPr>
        <w:pStyle w:val="textcentered"/>
      </w:pPr>
    </w:p>
    <w:p w14:paraId="5E374A7B" w14:textId="77777777" w:rsidR="005055BC" w:rsidRDefault="005055BC" w:rsidP="007C3753">
      <w:pPr>
        <w:pStyle w:val="headingfm1"/>
        <w:outlineLvl w:val="0"/>
      </w:pPr>
      <w:r>
        <w:t xml:space="preserve">Dissertation </w:t>
      </w:r>
    </w:p>
    <w:p w14:paraId="0A313983" w14:textId="77777777" w:rsidR="005055BC" w:rsidRDefault="005055BC" w:rsidP="005055BC">
      <w:pPr>
        <w:pStyle w:val="textcentered"/>
      </w:pPr>
      <w:r>
        <w:t xml:space="preserve">Presented to the Faculty of the Graduate School of </w:t>
      </w:r>
    </w:p>
    <w:p w14:paraId="1D780E7D" w14:textId="77777777" w:rsidR="005055BC" w:rsidRDefault="005055BC" w:rsidP="005055BC">
      <w:pPr>
        <w:pStyle w:val="textcentered"/>
      </w:pPr>
      <w:r>
        <w:t>The University of Texas at Austin</w:t>
      </w:r>
    </w:p>
    <w:p w14:paraId="21D09838" w14:textId="77777777" w:rsidR="005055BC" w:rsidRDefault="005055BC" w:rsidP="005055BC">
      <w:pPr>
        <w:pStyle w:val="textcentered"/>
      </w:pPr>
      <w:r>
        <w:t xml:space="preserve">in Partial Fulfillment </w:t>
      </w:r>
    </w:p>
    <w:p w14:paraId="5A6C68C5" w14:textId="77777777" w:rsidR="005055BC" w:rsidRDefault="005055BC" w:rsidP="005055BC">
      <w:pPr>
        <w:pStyle w:val="textcentered"/>
      </w:pPr>
      <w:r>
        <w:t>of the Requirements</w:t>
      </w:r>
    </w:p>
    <w:p w14:paraId="0BFC31E6" w14:textId="77777777" w:rsidR="005055BC" w:rsidRDefault="005055BC" w:rsidP="005055BC">
      <w:pPr>
        <w:pStyle w:val="textcentered"/>
      </w:pPr>
      <w:r>
        <w:t xml:space="preserve">for the Degree of </w:t>
      </w:r>
    </w:p>
    <w:p w14:paraId="65130058" w14:textId="77777777" w:rsidR="005055BC" w:rsidRDefault="005055BC" w:rsidP="005055BC">
      <w:pPr>
        <w:pStyle w:val="textcentered"/>
      </w:pPr>
    </w:p>
    <w:p w14:paraId="25012E3A" w14:textId="54018C6B" w:rsidR="005055BC" w:rsidRDefault="00BB7D81" w:rsidP="007C3753">
      <w:pPr>
        <w:pStyle w:val="headingfm1"/>
        <w:outlineLvl w:val="0"/>
      </w:pPr>
      <w:r>
        <w:t>Doctor of Philosophy</w:t>
      </w:r>
    </w:p>
    <w:p w14:paraId="39571D05" w14:textId="77777777" w:rsidR="005055BC" w:rsidRDefault="005055BC" w:rsidP="005055BC">
      <w:pPr>
        <w:pStyle w:val="hiddentext"/>
      </w:pPr>
      <w:r>
        <w:t>HIDDEN TEXT: The degree sought must be worded in the form given in the Graduate Catalog, such as Doctor of Philosophy, Doctor of Musical Arts, Doctor of Education.</w:t>
      </w:r>
    </w:p>
    <w:p w14:paraId="5E011A43" w14:textId="77777777" w:rsidR="005055BC" w:rsidRDefault="005055BC" w:rsidP="005055BC">
      <w:pPr>
        <w:pStyle w:val="text"/>
      </w:pPr>
    </w:p>
    <w:p w14:paraId="6B59672F" w14:textId="77777777" w:rsidR="005055BC" w:rsidRPr="00FD4472" w:rsidRDefault="005055BC" w:rsidP="005055BC">
      <w:pPr>
        <w:pStyle w:val="text"/>
      </w:pPr>
    </w:p>
    <w:p w14:paraId="5FD87706" w14:textId="77777777" w:rsidR="005055BC" w:rsidRDefault="005055BC" w:rsidP="007C3753">
      <w:pPr>
        <w:pStyle w:val="headingfm1"/>
        <w:outlineLvl w:val="0"/>
      </w:pPr>
      <w:r>
        <w:t>The University of Texas at Austin</w:t>
      </w:r>
    </w:p>
    <w:p w14:paraId="0E5B1240" w14:textId="500D6DC4" w:rsidR="005055BC" w:rsidRDefault="00BB7D81" w:rsidP="005055BC">
      <w:pPr>
        <w:pStyle w:val="headingfm1"/>
      </w:pPr>
      <w:r>
        <w:t>December</w:t>
      </w:r>
      <w:r w:rsidR="005055BC">
        <w:t xml:space="preserve"> 2017</w:t>
      </w:r>
    </w:p>
    <w:p w14:paraId="56D7D865" w14:textId="77777777" w:rsidR="005055BC" w:rsidRDefault="005055BC" w:rsidP="005055BC">
      <w:pPr>
        <w:pStyle w:val="textcentered"/>
        <w:jc w:val="left"/>
      </w:pPr>
      <w:r>
        <w:br w:type="page"/>
      </w:r>
    </w:p>
    <w:p w14:paraId="31958EE8" w14:textId="77777777" w:rsidR="005055BC" w:rsidRDefault="005055BC" w:rsidP="007C3753">
      <w:pPr>
        <w:pStyle w:val="headingfm2"/>
        <w:outlineLvl w:val="0"/>
      </w:pPr>
      <w:r>
        <w:lastRenderedPageBreak/>
        <w:t>Dedication</w:t>
      </w:r>
    </w:p>
    <w:p w14:paraId="5198298E" w14:textId="77777777" w:rsidR="005055BC" w:rsidRDefault="005055BC" w:rsidP="005055BC">
      <w:pPr>
        <w:pStyle w:val="textcentered"/>
      </w:pPr>
    </w:p>
    <w:p w14:paraId="557F0D2B" w14:textId="05181731" w:rsidR="005055BC" w:rsidRPr="008A7530" w:rsidRDefault="005055BC" w:rsidP="005055BC">
      <w:pPr>
        <w:pStyle w:val="textcentered"/>
        <w:jc w:val="left"/>
      </w:pPr>
      <w:r w:rsidRPr="008A7530">
        <w:t xml:space="preserve">I dedicate this dissertation to my mother who loves and supports me even though </w:t>
      </w:r>
      <w:r w:rsidR="00C47A79">
        <w:t xml:space="preserve">I </w:t>
      </w:r>
      <w:r w:rsidRPr="008A7530">
        <w:t>talk too infrequently for her taste, to my father who would have been so proud of this accomplishment if he had lived long enough to see this day, and to all the people in my extended Harris and Hunt families who encourage and inspire my academic endeavors.</w:t>
      </w:r>
    </w:p>
    <w:p w14:paraId="062909A2" w14:textId="77777777" w:rsidR="005055BC" w:rsidRDefault="005055BC" w:rsidP="005055BC">
      <w:pPr>
        <w:pStyle w:val="textcentered"/>
        <w:jc w:val="left"/>
      </w:pPr>
    </w:p>
    <w:p w14:paraId="6F634B9D" w14:textId="77777777" w:rsidR="005055BC" w:rsidRDefault="005055BC" w:rsidP="005055BC">
      <w:pPr>
        <w:pStyle w:val="textcentered"/>
        <w:jc w:val="left"/>
      </w:pPr>
    </w:p>
    <w:p w14:paraId="4F58B5FA" w14:textId="77777777" w:rsidR="005055BC" w:rsidRDefault="005055BC" w:rsidP="005055BC">
      <w:pPr>
        <w:pStyle w:val="textcentered"/>
        <w:jc w:val="left"/>
      </w:pPr>
    </w:p>
    <w:p w14:paraId="194A200C" w14:textId="77777777" w:rsidR="005055BC" w:rsidRDefault="005055BC" w:rsidP="005055BC">
      <w:pPr>
        <w:pStyle w:val="textcentered"/>
        <w:jc w:val="left"/>
      </w:pPr>
    </w:p>
    <w:p w14:paraId="4BBC393C" w14:textId="77777777" w:rsidR="005055BC" w:rsidRDefault="005055BC" w:rsidP="005055BC">
      <w:pPr>
        <w:pStyle w:val="textcentered"/>
        <w:jc w:val="left"/>
      </w:pPr>
    </w:p>
    <w:p w14:paraId="0EEC9A93" w14:textId="77777777" w:rsidR="005055BC" w:rsidRDefault="005055BC" w:rsidP="005055BC">
      <w:pPr>
        <w:pStyle w:val="textcentered"/>
        <w:jc w:val="left"/>
      </w:pPr>
    </w:p>
    <w:p w14:paraId="25F2C2D6" w14:textId="77777777" w:rsidR="005055BC" w:rsidRDefault="005055BC" w:rsidP="005055BC">
      <w:pPr>
        <w:pStyle w:val="textcentered"/>
        <w:jc w:val="left"/>
      </w:pPr>
    </w:p>
    <w:p w14:paraId="6D293F84" w14:textId="77777777" w:rsidR="005055BC" w:rsidRDefault="005055BC" w:rsidP="005055BC">
      <w:pPr>
        <w:pStyle w:val="textcentered"/>
        <w:sectPr w:rsidR="005055BC">
          <w:footerReference w:type="even" r:id="rId8"/>
          <w:pgSz w:w="12240" w:h="15840"/>
          <w:pgMar w:top="1800" w:right="1800" w:bottom="1800" w:left="1800" w:header="0" w:footer="1728" w:gutter="0"/>
          <w:pgNumType w:fmt="lowerRoman"/>
          <w:cols w:space="720"/>
        </w:sectPr>
      </w:pPr>
    </w:p>
    <w:p w14:paraId="044D576C" w14:textId="77777777" w:rsidR="00147562" w:rsidRDefault="00147562" w:rsidP="00147562">
      <w:pPr>
        <w:pStyle w:val="headingfm2"/>
        <w:outlineLvl w:val="0"/>
      </w:pPr>
      <w:r>
        <w:lastRenderedPageBreak/>
        <w:t>Preface</w:t>
      </w:r>
    </w:p>
    <w:p w14:paraId="261F8774" w14:textId="77777777" w:rsidR="00147562" w:rsidRDefault="00147562" w:rsidP="00147562">
      <w:pPr>
        <w:pStyle w:val="text"/>
      </w:pPr>
      <w:r>
        <w:t>This preface describes a personal and professional journey studying the molecular biology of brain function and complex behavior. Even with rapid advances in technology, we still don't understand the genetic and environmental interactions that give rise to complex diseases and behavior with small effect size. Approaches that use behavioral genomics or data science methods to answer questions are often criticized for lacking explicit hypotheses and predictions. Neuroscience experiments are criticized for lacking behaviorally relevant manipulations and being too reductionists. Senior scientists everywhere are saying that inadequate computational training is the most significant impediment to scientific advances. For my thesis, I attempted to overcome all of the problems mentioned above in modern biology to identify molecular links between brain and behavior.</w:t>
      </w:r>
    </w:p>
    <w:p w14:paraId="229C2FFB" w14:textId="77777777" w:rsidR="00147562" w:rsidRDefault="00147562" w:rsidP="00147562">
      <w:pPr>
        <w:pStyle w:val="text"/>
      </w:pPr>
      <w:r>
        <w:t>The ecosystem surrounding my research was multi-disciplinary and multi-institutional. Because a broad audience my influenced research, I have a strong motivation to write my research for a broad audience. I hope that all my colleagues and future researchers can find a least one thing of use in my body research, whether it be related to a biological phenomena or technical innovation.</w:t>
      </w:r>
    </w:p>
    <w:p w14:paraId="5CE9648F" w14:textId="77777777" w:rsidR="00147562" w:rsidRDefault="00147562" w:rsidP="00147562">
      <w:pPr>
        <w:pStyle w:val="text"/>
      </w:pPr>
      <w:r>
        <w:t xml:space="preserve">Before I devolve into the domain-specific details of research and its implications, let me first describe the ecosystem where I worked and thank all the people who have made significant contributions to my growth and development as a scientist. </w:t>
      </w:r>
    </w:p>
    <w:p w14:paraId="00C39A85" w14:textId="6DE05B47" w:rsidR="00147562" w:rsidRDefault="00147562" w:rsidP="00147562">
      <w:pPr>
        <w:pStyle w:val="text"/>
      </w:pPr>
      <w:r>
        <w:t xml:space="preserve">First and foremost, this thesis would not exist without my, </w:t>
      </w:r>
      <w:r w:rsidRPr="006A32CB">
        <w:rPr>
          <w:b/>
        </w:rPr>
        <w:t>Dr. Hans Hofmann</w:t>
      </w:r>
      <w:r>
        <w:t>. We built many</w:t>
      </w:r>
      <w:r w:rsidR="00897CA6">
        <w:t xml:space="preserve"> academic programs and</w:t>
      </w:r>
      <w:r>
        <w:t xml:space="preserve"> things that enriched our academic careers (and hopefully those of our colleagues). </w:t>
      </w:r>
      <w:r w:rsidR="00897CA6">
        <w:t>We</w:t>
      </w:r>
      <w:r>
        <w:t xml:space="preserve"> carried out numerous successful and unsuccessful </w:t>
      </w:r>
      <w:r>
        <w:lastRenderedPageBreak/>
        <w:t xml:space="preserve">projects, but Hans in his eternal optimism always insisted that 'failures' were successes in one shape or form. </w:t>
      </w:r>
    </w:p>
    <w:p w14:paraId="6B0B8840" w14:textId="13F0CFE1" w:rsidR="00147562" w:rsidRDefault="00147562" w:rsidP="00147562">
      <w:pPr>
        <w:pStyle w:val="text"/>
      </w:pPr>
      <w:r>
        <w:t xml:space="preserve">Though not technically part of my graduate research, the three years I worked as a lab manager in the Hofmann lab (2009-2012) played a defining role in shaping my brain and my view of the world. </w:t>
      </w:r>
      <w:r w:rsidRPr="006A32CB">
        <w:rPr>
          <w:b/>
        </w:rPr>
        <w:t>Lauren O'Connell</w:t>
      </w:r>
      <w:r>
        <w:t xml:space="preserve"> was an incredible mentor who taught me numerous molecular protocols and gave great advice that jump-started my academic journey. </w:t>
      </w:r>
      <w:r w:rsidRPr="006A32CB">
        <w:rPr>
          <w:b/>
        </w:rPr>
        <w:t>Misha Matz, Carly Kenkle, and Sarah Davis</w:t>
      </w:r>
      <w:r>
        <w:t xml:space="preserve"> adopted me into their evolutionary genomics journal club where I discovered some of the analytical methods I still use today. </w:t>
      </w:r>
      <w:r w:rsidRPr="006A32CB">
        <w:rPr>
          <w:b/>
        </w:rPr>
        <w:t>Steve Phelps, Kim Hoke, and Ron Oldfield</w:t>
      </w:r>
      <w:r>
        <w:t xml:space="preserve"> supported my professional development those early years by writing numerous letters of recommendation for travel awards and fellowships. I'll never forget how many great ideas were sparked during the Friday "Brain, Behavior, and Evolution Seminars" and the "Friday Afternoon Rooftop Socials" which lead to funded research proposals and published papers.  </w:t>
      </w:r>
    </w:p>
    <w:p w14:paraId="3476F856" w14:textId="77777777" w:rsidR="00147562" w:rsidRDefault="00147562" w:rsidP="00147562">
      <w:pPr>
        <w:pStyle w:val="text"/>
        <w:sectPr w:rsidR="00147562">
          <w:footerReference w:type="default" r:id="rId9"/>
          <w:footnotePr>
            <w:numFmt w:val="chicago"/>
          </w:footnotePr>
          <w:pgSz w:w="12240" w:h="15840"/>
          <w:pgMar w:top="1800" w:right="1800" w:bottom="1800" w:left="1800" w:header="0" w:footer="1728" w:gutter="0"/>
          <w:pgNumType w:fmt="lowerRoman"/>
          <w:cols w:space="720"/>
        </w:sectPr>
      </w:pPr>
      <w:r>
        <w:t xml:space="preserve">Eventually, I enrolled as a graduate student in the Department of Cell and Molecular Biology in the fall of 2012. For the next five years, </w:t>
      </w:r>
      <w:r w:rsidRPr="006A32CB">
        <w:rPr>
          <w:b/>
        </w:rPr>
        <w:t>Rachel Wright</w:t>
      </w:r>
      <w:r>
        <w:t xml:space="preserve"> was my "partner-in-crime" when it came to studying for exams, writing grant proposals, doing yoga, seeing live bands, and navigating life's hurdles. In the classroom, </w:t>
      </w:r>
      <w:r w:rsidRPr="006A32CB">
        <w:rPr>
          <w:b/>
        </w:rPr>
        <w:t>Rick Russel, Jeff Gross, Ruth Buskirk, and Ed Marcotte</w:t>
      </w:r>
      <w:r>
        <w:t xml:space="preserve"> helped me develop a deep understanding of genetics, molecular biology, systems biology, and evolution that I've carried with me throughout my career. </w:t>
      </w:r>
      <w:r w:rsidRPr="006A32CB">
        <w:rPr>
          <w:b/>
        </w:rPr>
        <w:t>Claus Wilke</w:t>
      </w:r>
      <w:r>
        <w:t xml:space="preserve"> never formally taught or mentored me, but his online blog and virtual books were a constant information and advice. I am grateful to </w:t>
      </w:r>
      <w:r w:rsidRPr="006A32CB">
        <w:rPr>
          <w:b/>
        </w:rPr>
        <w:t>Vishy Iyer, Andrea Gore, and John Mihic, Nancy Moran</w:t>
      </w:r>
      <w:r>
        <w:t xml:space="preserve"> for their service on my qualifying examination and thesis proposal committees.</w:t>
      </w:r>
    </w:p>
    <w:p w14:paraId="5321CEA3" w14:textId="77777777" w:rsidR="00147562" w:rsidRDefault="00147562" w:rsidP="00147562">
      <w:pPr>
        <w:pStyle w:val="text"/>
      </w:pPr>
      <w:r>
        <w:lastRenderedPageBreak/>
        <w:t xml:space="preserve">The summer of my first year in grad school, Hans introduced me to a beautiful community of neuroscientists that are united by the historic "Neural Systems and Behavior </w:t>
      </w:r>
      <w:r>
        <w:lastRenderedPageBreak/>
        <w:t>Course", which takes place for eight weeks every summer at the Marine Biological Laboratory in Woods Hole Massachusetts. It was here that I developed my thesis project and gained valuable experience mentoring students. There was undeniable synergy between teaching and doing science in the highly productive Neural Systems and Behavior environment. Proximity to my collaborator was critical for interpreting experimental results while questions from students pushed me to understand my approach even better.</w:t>
      </w:r>
    </w:p>
    <w:p w14:paraId="5301236C" w14:textId="271DCF6A" w:rsidR="00147562" w:rsidRDefault="00147562" w:rsidP="00147562">
      <w:pPr>
        <w:pStyle w:val="text"/>
        <w:rPr>
          <w:shd w:val="clear" w:color="auto" w:fill="FFFFFF"/>
        </w:rPr>
      </w:pPr>
      <w:r>
        <w:t xml:space="preserve">I want to thank the other Co-Director and my collaborator, </w:t>
      </w:r>
      <w:r w:rsidRPr="006A32CB">
        <w:rPr>
          <w:b/>
        </w:rPr>
        <w:t>André Fenton</w:t>
      </w:r>
      <w:r>
        <w:t xml:space="preserve">, for all the wisdom, creativity, and patience he brought to my thesis research projects over the years. I thank </w:t>
      </w:r>
      <w:r>
        <w:rPr>
          <w:b/>
        </w:rPr>
        <w:t>H</w:t>
      </w:r>
      <w:r w:rsidRPr="003F77B7">
        <w:rPr>
          <w:b/>
        </w:rPr>
        <w:t>sin-Yi (Maddy) Kao</w:t>
      </w:r>
      <w:r>
        <w:rPr>
          <w:b/>
        </w:rPr>
        <w:t xml:space="preserve">, Ain Chung, and Juan Marcos Alarcon </w:t>
      </w:r>
      <w:r w:rsidRPr="003F77B7">
        <w:t>for</w:t>
      </w:r>
      <w:r>
        <w:t xml:space="preserve"> their tireless dedication to these collaborative research projects we conducted each summer. I think it is incredible that we were able to walk into an empty room and build a laboratory designed specially to carry out the research described in my thesis (</w:t>
      </w:r>
      <w:r>
        <w:rPr>
          <w:b/>
        </w:rPr>
        <w:t>Fig. 0</w:t>
      </w:r>
      <w:r w:rsidR="00976C15">
        <w:rPr>
          <w:b/>
        </w:rPr>
        <w:t>.1</w:t>
      </w:r>
      <w:r>
        <w:t>)</w:t>
      </w:r>
      <w:r w:rsidRPr="00D82260">
        <w:rPr>
          <w:shd w:val="clear" w:color="auto" w:fill="FFFFFF"/>
        </w:rPr>
        <w:t>.</w:t>
      </w:r>
      <w:r>
        <w:rPr>
          <w:shd w:val="clear" w:color="auto" w:fill="FFFFFF"/>
        </w:rPr>
        <w:t xml:space="preserve"> </w:t>
      </w:r>
    </w:p>
    <w:p w14:paraId="6DB8C8C3" w14:textId="77777777" w:rsidR="00147562" w:rsidRDefault="00147562" w:rsidP="00147562">
      <w:pPr>
        <w:pStyle w:val="text"/>
        <w:rPr>
          <w:rFonts w:eastAsia="PingFang SC"/>
          <w:b/>
          <w:sz w:val="20"/>
        </w:rPr>
      </w:pPr>
      <w:r>
        <w:rPr>
          <w:rFonts w:eastAsia="PingFang SC"/>
          <w:b/>
          <w:noProof/>
          <w:sz w:val="20"/>
        </w:rPr>
        <w:drawing>
          <wp:inline distT="0" distB="0" distL="0" distR="0" wp14:anchorId="239935AB" wp14:editId="47AC9532">
            <wp:extent cx="5014036" cy="2504697"/>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SBlaboratory-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8330" cy="2506842"/>
                    </a:xfrm>
                    <a:prstGeom prst="rect">
                      <a:avLst/>
                    </a:prstGeom>
                  </pic:spPr>
                </pic:pic>
              </a:graphicData>
            </a:graphic>
          </wp:inline>
        </w:drawing>
      </w:r>
    </w:p>
    <w:p w14:paraId="64FADB92" w14:textId="3DAADA5E" w:rsidR="00147562" w:rsidRPr="007C5877" w:rsidRDefault="00147562" w:rsidP="00147562">
      <w:pPr>
        <w:pStyle w:val="Heading8"/>
        <w:rPr>
          <w:rFonts w:eastAsia="PingFang SC"/>
          <w:szCs w:val="20"/>
        </w:rPr>
      </w:pPr>
      <w:bookmarkStart w:id="0" w:name="_Toc499218037"/>
      <w:r>
        <w:rPr>
          <w:rFonts w:eastAsia="PingFang SC"/>
          <w:szCs w:val="20"/>
        </w:rPr>
        <w:t>Fig. 0</w:t>
      </w:r>
      <w:r w:rsidR="00976C15">
        <w:rPr>
          <w:rFonts w:eastAsia="PingFang SC"/>
          <w:szCs w:val="20"/>
        </w:rPr>
        <w:t>.1</w:t>
      </w:r>
      <w:r w:rsidRPr="007C5877">
        <w:rPr>
          <w:rFonts w:eastAsia="PingFang SC"/>
          <w:szCs w:val="20"/>
        </w:rPr>
        <w:t xml:space="preserve">:   </w:t>
      </w:r>
      <w:r>
        <w:rPr>
          <w:rFonts w:eastAsia="PingFang SC"/>
          <w:szCs w:val="20"/>
        </w:rPr>
        <w:t xml:space="preserve"> Schematic illustration of my research and teaching laboratory </w:t>
      </w:r>
      <w:r w:rsidRPr="007C5877">
        <w:rPr>
          <w:rFonts w:eastAsia="PingFang SC"/>
          <w:szCs w:val="20"/>
        </w:rPr>
        <w:t>the Marine Biological Laboratories</w:t>
      </w:r>
      <w:r>
        <w:rPr>
          <w:rFonts w:eastAsia="PingFang SC"/>
          <w:szCs w:val="20"/>
        </w:rPr>
        <w:t>.</w:t>
      </w:r>
      <w:bookmarkEnd w:id="0"/>
    </w:p>
    <w:p w14:paraId="06C65E43" w14:textId="77777777" w:rsidR="00147562" w:rsidRDefault="00147562" w:rsidP="00147562">
      <w:pPr>
        <w:pStyle w:val="text"/>
      </w:pPr>
    </w:p>
    <w:p w14:paraId="031AEB3D" w14:textId="684D79F5" w:rsidR="00147562" w:rsidRDefault="00147562" w:rsidP="00147562">
      <w:pPr>
        <w:pStyle w:val="text"/>
      </w:pPr>
      <w:r>
        <w:rPr>
          <w:shd w:val="clear" w:color="auto" w:fill="FFFFFF"/>
        </w:rPr>
        <w:t xml:space="preserve">As for teaching, my goal at the Neural Systems and Behavior Course was to build a new 2-week module where students could learn molecular approaches to complement </w:t>
      </w:r>
      <w:r>
        <w:rPr>
          <w:shd w:val="clear" w:color="auto" w:fill="FFFFFF"/>
        </w:rPr>
        <w:lastRenderedPageBreak/>
        <w:t>behavioral and electrophysiological methods used in non-traditional species. Primarily, I taught students how to use quantitative real-time PCR and bioinformatics for RNA sequencing analysis</w:t>
      </w:r>
      <w:r w:rsidR="00CD14C5">
        <w:fldChar w:fldCharType="begin" w:fldLock="1"/>
      </w:r>
      <w:r w:rsidR="001756DD">
        <w:instrText>ADDIN CSL_CITATION { "citationItems" : [ { "id" : "ITEM-1", "itemData" : { "DOI" : "10.1101/107342", "abstract" : "Gene expression analysis from single cells has become increasingly prominent across biological disciplines;\u037e thus, it is important to train students in these approaches. Here, we present an experimental and analysis pipeline that we developed for the Neural Systems &amp; Behavior (NS&amp;B) course at Marine Biological Laboratory. Our approach used the 28 Maxwell\u00ae 16 LEV simplyRNA Tissue Kit and GoTaq\u00ae 2-\u00adStep RT-\u00adqPCR System for gene expression analysis from single neurons of the crustacean stomatogastric ganglion, a model system to study the generation of rhythmic motor patterns. We used double-\u00ad stranded RNA to knockdown expression of a putative neuromodulator-\u00adactivated sodium channel. We then examined the electrophysiological responses to known neuromodulators and confirmed that the response was reduced. Finally, we measured how mRNA levels of several ion channel genes changed in response. Our results provide new insights into the neural mechanisms underlying the generation and modulation of 36 rhythmic motor patterns.", "author" : [ { "dropping-particle" : "", "family" : "Harris", "given" : "Rayna M", "non-dropping-particle" : "", "parse-names" : false, "suffix" : "" }, { "dropping-particle" : "", "family" : "Otopalik", "given" : "Adriane G", "non-dropping-particle" : "", "parse-names" : false, "suffix" : "" }, { "dropping-particle" : "", "family" : "Smith", "given" : "Colin J", "non-dropping-particle" : "", "parse-names" : false, "suffix" : "" }, { "dropping-particle" : "", "family" : "Bucher", "given" : "Dirk", "non-dropping-particle" : "", "parse-names" : false, "suffix" : "" }, { "dropping-particle" : "", "family" : "Golowasch", "given" : "Jorge", "non-dropping-particle" : "", "parse-names" : false, "suffix" : "" }, { "dropping-particle" : "", "family" : "Hofmann", "given" : "Hans A", "non-dropping-particle" : "", "parse-names" : false, "suffix" : "" } ], "container-title" : "bioRxiv", "id" : "ITEM-1", "issued" : { "date-parts" : [ [ "2017" ] ] }, "title" : "Single Neuron Gene Expression Analysis Using the Maxwell 16 LEV System in the Neural Systems and Behavior Course", "type" : "article-journal" }, "uris" : [ "http://www.mendeley.com/documents/?uuid=b34d4345-f8cf-4b12-9f2e-664318e7061b" ] }, { "id" : "ITEM-2", "itemData" : { "DOI" : "10.5281/ZENODO.60725", "author" : [ { "dropping-particle" : "", "family" : "Harris", "given" : "Rayna M", "non-dropping-particle" : "", "parse-names" : false, "suffix" : "" }, { "dropping-particle" : "", "family" : "Hofmann", "given" : "Hans A", "non-dropping-particle" : "", "parse-names" : false, "suffix" : "" } ], "id" : "ITEM-2", "issued" : { "date-parts" : [ [ "2014" ] ] }, "title" : "Laboratory Experiments for the 2014 Integrative Molecular Neuroscience Module", "type" : "article-journal" }, "uris" : [ "http://www.mendeley.com/documents/?uuid=8649452c-95c8-4023-84e6-51ee42bfcbba" ] } ], "mendeley" : { "formattedCitation" : "&lt;sup&gt;1,2&lt;/sup&gt;", "plainTextFormattedCitation" : "1,2", "previouslyFormattedCitation" : "&lt;sup&gt;1,2&lt;/sup&gt;" }, "properties" : { "noteIndex" : 0 }, "schema" : "https://github.com/citation-style-language/schema/raw/master/csl-citation.json" }</w:instrText>
      </w:r>
      <w:r w:rsidR="00CD14C5">
        <w:fldChar w:fldCharType="separate"/>
      </w:r>
      <w:r w:rsidR="00CD14C5" w:rsidRPr="00CD14C5">
        <w:rPr>
          <w:noProof/>
          <w:vertAlign w:val="superscript"/>
        </w:rPr>
        <w:t>1,2</w:t>
      </w:r>
      <w:r w:rsidR="00CD14C5">
        <w:fldChar w:fldCharType="end"/>
      </w:r>
      <w:r>
        <w:t xml:space="preserve">. I thank </w:t>
      </w:r>
      <w:r w:rsidRPr="006A32CB">
        <w:rPr>
          <w:b/>
        </w:rPr>
        <w:t>David Shultz</w:t>
      </w:r>
      <w:r>
        <w:t xml:space="preserve"> and </w:t>
      </w:r>
      <w:r w:rsidRPr="003F77B7">
        <w:rPr>
          <w:b/>
        </w:rPr>
        <w:t>Eva Fischer</w:t>
      </w:r>
      <w:r>
        <w:t xml:space="preserve"> for being a 'shining beacons of humanity' and demonstrating how to foster learning in a molecular biology teaching lab. There are too many to name individually, but I want to thank </w:t>
      </w:r>
      <w:r w:rsidRPr="006A32CB">
        <w:rPr>
          <w:b/>
        </w:rPr>
        <w:t xml:space="preserve">all the </w:t>
      </w:r>
      <w:r>
        <w:rPr>
          <w:b/>
        </w:rPr>
        <w:t xml:space="preserve">NS&amp;B </w:t>
      </w:r>
      <w:r w:rsidRPr="006A32CB">
        <w:rPr>
          <w:b/>
        </w:rPr>
        <w:t>students, faculty, and staff</w:t>
      </w:r>
      <w:r>
        <w:t xml:space="preserve"> who spent nearly every waking moment in the laboratory in pursuit of scientific knowledge and discovery.  </w:t>
      </w:r>
    </w:p>
    <w:p w14:paraId="3ABF2DCC" w14:textId="77777777" w:rsidR="00147562" w:rsidRDefault="00147562" w:rsidP="00147562">
      <w:pPr>
        <w:pStyle w:val="text"/>
      </w:pPr>
      <w:r>
        <w:t xml:space="preserve">The spring of my second year in graduate school, Hans hired me to be the training and outreach coordinator for the </w:t>
      </w:r>
      <w:r w:rsidRPr="00935C74">
        <w:rPr>
          <w:b/>
        </w:rPr>
        <w:t>Center for Computational Biology and Bioinformatics</w:t>
      </w:r>
      <w:r>
        <w:t xml:space="preserve">, and it was here that I met a diverse community of scientists who use and love bioinformatics. I thank all the graduate students who volunteered their time leading the peer-led working groups where I shared our newfound knowledge and helped each other troubleshoot problems in R and Python. I thank </w:t>
      </w:r>
      <w:r w:rsidRPr="006A32CB">
        <w:rPr>
          <w:b/>
        </w:rPr>
        <w:t>Scott Hunicke Smith, Dhivya Arrassappan, Anna Battenhouse, Benni Goetz, and Dennis Wylie</w:t>
      </w:r>
      <w:r>
        <w:t xml:space="preserve"> for developing the bioinformatic consulting group, which helped me build a strong foundation in data-driven discovery. I especially thank </w:t>
      </w:r>
      <w:r w:rsidRPr="006A32CB">
        <w:rPr>
          <w:b/>
        </w:rPr>
        <w:t>Laurie Alvarez and Nicole Elmer</w:t>
      </w:r>
      <w:r>
        <w:t xml:space="preserve"> for orchestrating all the social events that brought us together. </w:t>
      </w:r>
    </w:p>
    <w:p w14:paraId="534CAC26" w14:textId="77777777" w:rsidR="00147562" w:rsidRDefault="00147562" w:rsidP="00147562">
      <w:pPr>
        <w:pStyle w:val="text"/>
      </w:pPr>
      <w:r>
        <w:t xml:space="preserve">I'm so grateful </w:t>
      </w:r>
      <w:r w:rsidRPr="006A32CB">
        <w:rPr>
          <w:b/>
        </w:rPr>
        <w:t>April Wright</w:t>
      </w:r>
      <w:r>
        <w:t xml:space="preserve"> introduced me to the wonderful </w:t>
      </w:r>
      <w:r w:rsidRPr="00935C74">
        <w:rPr>
          <w:b/>
        </w:rPr>
        <w:t xml:space="preserve">Software Carpentry and Data Carpentry </w:t>
      </w:r>
      <w:r>
        <w:t xml:space="preserve">Communities in the winter of 2015 at the exact moment when I needed and wanted it most. I was looking for role models who taught reproducible bioinformatics, and I hit the jackpot.  I'm especially grateful to </w:t>
      </w:r>
      <w:r w:rsidRPr="006A32CB">
        <w:rPr>
          <w:b/>
        </w:rPr>
        <w:t>Greg Wilson and Tracy Teal</w:t>
      </w:r>
      <w:r>
        <w:t xml:space="preserve"> who recognized my potential and opened doors that I didn't even know existed. </w:t>
      </w:r>
      <w:r w:rsidRPr="006A32CB">
        <w:rPr>
          <w:b/>
        </w:rPr>
        <w:t>Kate Hertweck</w:t>
      </w:r>
      <w:r>
        <w:t xml:space="preserve"> became my constant companion for teaching, mentoring, and organizational governance (sometimes in real life but usually through virtual meetings). </w:t>
      </w:r>
      <w:r w:rsidRPr="006A32CB">
        <w:rPr>
          <w:b/>
        </w:rPr>
        <w:t>Christina Koch, Erin Becker, and Sue McClatchy</w:t>
      </w:r>
      <w:r>
        <w:t xml:space="preserve"> helped me learn educational pedagogy, which allowed </w:t>
      </w:r>
      <w:r>
        <w:lastRenderedPageBreak/>
        <w:t xml:space="preserve">me to start thinking about the science of learning in the classroom and how it relates to the neuromolecular basis of learning and memory. I can't wait to see how the Carpentry communities continue to grow and spread the best-practices for research and teaching to people all around the world. </w:t>
      </w:r>
    </w:p>
    <w:p w14:paraId="3F7511C2" w14:textId="77777777" w:rsidR="00147562" w:rsidRDefault="00147562" w:rsidP="00147562">
      <w:pPr>
        <w:pStyle w:val="text"/>
      </w:pPr>
      <w:r>
        <w:t xml:space="preserve">I want to close by thanking the thesis committee members and the Hofmann lab members who have guided me across the finish line. I thank </w:t>
      </w:r>
      <w:r w:rsidRPr="006A32CB">
        <w:rPr>
          <w:b/>
        </w:rPr>
        <w:t>Laura Colgin</w:t>
      </w:r>
      <w:r>
        <w:t xml:space="preserve"> for the most elegant descriptions and illustrations of how the hippocampus works. I thank </w:t>
      </w:r>
      <w:r w:rsidRPr="006A32CB">
        <w:rPr>
          <w:b/>
        </w:rPr>
        <w:t>Boris Zemelman</w:t>
      </w:r>
      <w:r>
        <w:t xml:space="preserve"> for keeping me up to date on cutting-edge research in molecular neuroscience. I thank </w:t>
      </w:r>
      <w:r w:rsidRPr="006A32CB">
        <w:rPr>
          <w:b/>
        </w:rPr>
        <w:t>Mikhail Matz</w:t>
      </w:r>
      <w:r>
        <w:t xml:space="preserve"> always responding to my request for new functions or helping me troubleshoot errors associated with various R packages. Again, I thank André Fenton for the wisdom, creativity, patience, and dedication he brought to this research. I want to thank </w:t>
      </w:r>
      <w:r w:rsidRPr="006A32CB">
        <w:rPr>
          <w:b/>
        </w:rPr>
        <w:t>Rebecca Young-Brim, Tessa Solomon Lane, Mariana Rodriguez-Santos, Caitlin Fr</w:t>
      </w:r>
      <w:r>
        <w:rPr>
          <w:b/>
        </w:rPr>
        <w:t>i</w:t>
      </w:r>
      <w:r w:rsidRPr="006A32CB">
        <w:rPr>
          <w:b/>
        </w:rPr>
        <w:t>es</w:t>
      </w:r>
      <w:r>
        <w:rPr>
          <w:b/>
        </w:rPr>
        <w:t>e</w:t>
      </w:r>
      <w:r w:rsidRPr="006A32CB">
        <w:rPr>
          <w:b/>
        </w:rPr>
        <w:t>n</w:t>
      </w:r>
      <w:r>
        <w:rPr>
          <w:b/>
        </w:rPr>
        <w:t xml:space="preserve">, Eric Brenner, and Isaac Miller-Crews </w:t>
      </w:r>
      <w:r>
        <w:t xml:space="preserve">for helping me craft perfect figures at our 'figure it out' meetings and for making the Hofmann lab such a friendly and productive environment. </w:t>
      </w:r>
    </w:p>
    <w:p w14:paraId="09372528" w14:textId="77777777" w:rsidR="00147562" w:rsidRDefault="00147562" w:rsidP="00147562">
      <w:pPr>
        <w:pStyle w:val="text"/>
      </w:pPr>
      <w:r>
        <w:t xml:space="preserve">Finally, I want to thank my family, friends, and colleagues who attended my public thesis defense. Your support and insightful comments inspire me to continue exploring scientific unknowns and sharing my findings.   </w:t>
      </w:r>
    </w:p>
    <w:p w14:paraId="26C61FC6" w14:textId="165CE1C1" w:rsidR="005055BC" w:rsidRDefault="00935C74" w:rsidP="005055BC">
      <w:pPr>
        <w:pStyle w:val="text"/>
      </w:pPr>
      <w:r>
        <w:t xml:space="preserve"> </w:t>
      </w:r>
    </w:p>
    <w:p w14:paraId="19BDC420" w14:textId="77777777" w:rsidR="005055BC" w:rsidRDefault="005055BC" w:rsidP="005055BC">
      <w:pPr>
        <w:pStyle w:val="text"/>
      </w:pPr>
    </w:p>
    <w:p w14:paraId="2019C742" w14:textId="15524B46" w:rsidR="005055BC" w:rsidRDefault="005055BC" w:rsidP="005055BC">
      <w:pPr>
        <w:pStyle w:val="headingfm1"/>
      </w:pPr>
      <w:r>
        <w:br w:type="page"/>
      </w:r>
      <w:r w:rsidR="001F6972">
        <w:lastRenderedPageBreak/>
        <w:t>Transcriptional Plasticity in the Hippocampus and its Role in Conditioned Place Avoidance Learning</w:t>
      </w:r>
    </w:p>
    <w:p w14:paraId="17FDFB55" w14:textId="77777777" w:rsidR="005055BC" w:rsidRDefault="005055BC" w:rsidP="005055BC">
      <w:pPr>
        <w:pStyle w:val="textcentered"/>
      </w:pPr>
    </w:p>
    <w:p w14:paraId="059FA2E1" w14:textId="02C4D94F" w:rsidR="005055BC" w:rsidRDefault="00D7009F" w:rsidP="005055BC">
      <w:pPr>
        <w:pStyle w:val="textcentered"/>
      </w:pPr>
      <w:r>
        <w:t>Rayna Michelle</w:t>
      </w:r>
      <w:r w:rsidR="005055BC">
        <w:t xml:space="preserve"> Harris, Ph.D.</w:t>
      </w:r>
    </w:p>
    <w:p w14:paraId="583851A7" w14:textId="77777777" w:rsidR="005055BC" w:rsidRDefault="005055BC" w:rsidP="005055BC">
      <w:pPr>
        <w:pStyle w:val="textcentered"/>
      </w:pPr>
      <w:r>
        <w:t>The University of Texas at Austin, 2017</w:t>
      </w:r>
    </w:p>
    <w:p w14:paraId="03A14B30" w14:textId="77777777" w:rsidR="005055BC" w:rsidRDefault="005055BC" w:rsidP="005055BC">
      <w:pPr>
        <w:pStyle w:val="textcentered"/>
      </w:pPr>
    </w:p>
    <w:p w14:paraId="5DCE29E8" w14:textId="77777777" w:rsidR="005055BC" w:rsidRDefault="005055BC" w:rsidP="007C3753">
      <w:pPr>
        <w:pStyle w:val="textcentered"/>
        <w:outlineLvl w:val="0"/>
      </w:pPr>
      <w:r>
        <w:t>Supervisor:  Hans A. Hofmann</w:t>
      </w:r>
    </w:p>
    <w:p w14:paraId="492A8F55" w14:textId="77777777" w:rsidR="005055BC" w:rsidRDefault="005055BC" w:rsidP="005055BC">
      <w:pPr>
        <w:pStyle w:val="textcentered"/>
      </w:pPr>
    </w:p>
    <w:p w14:paraId="299AFEB4" w14:textId="118D6E4E" w:rsidR="00C17C2E" w:rsidRPr="00C17C2E" w:rsidRDefault="00C17C2E" w:rsidP="00C17C2E">
      <w:pPr>
        <w:pStyle w:val="text"/>
      </w:pPr>
      <w:r w:rsidRPr="00C17C2E">
        <w:t>Lorem ipsum dolor sit amet, consectetur adipiscing elit. Duis id aliquam quam, sed accumsan ligula. Vestibulum urna nunc, lobortis ac</w:t>
      </w:r>
      <w:r w:rsidR="00897CA6">
        <w:t xml:space="preserve"> tincidunt nec, placerat a urna</w:t>
      </w:r>
      <w:r w:rsidRPr="00C17C2E">
        <w:t>.</w:t>
      </w:r>
    </w:p>
    <w:p w14:paraId="50F9CF64" w14:textId="77777777" w:rsidR="005055BC" w:rsidRDefault="005055BC" w:rsidP="00C17C2E">
      <w:pPr>
        <w:pStyle w:val="headingfm2"/>
        <w:jc w:val="left"/>
        <w:outlineLvl w:val="0"/>
      </w:pPr>
      <w:r>
        <w:br w:type="page"/>
      </w:r>
      <w:r>
        <w:lastRenderedPageBreak/>
        <w:t>Table of Contents</w:t>
      </w:r>
    </w:p>
    <w:p w14:paraId="1A961443" w14:textId="77777777" w:rsidR="005055BC" w:rsidRDefault="005055BC" w:rsidP="005055BC">
      <w:pPr>
        <w:pStyle w:val="hiddentext"/>
      </w:pPr>
      <w:r>
        <w:t>HIDDEN TEXT:  If you choose to place the chapter number (“Chapter 1”) and the chapter title (“Introduction”) on different lines, the automatically generated table of contents will reflect that format.  After creating a new table of contents, set them on the same line by deleting the page number and paragraph marker at the end of each chapter number line.</w:t>
      </w:r>
    </w:p>
    <w:p w14:paraId="14590F0B" w14:textId="77777777" w:rsidR="00897CA6" w:rsidRDefault="005055BC">
      <w:pPr>
        <w:pStyle w:val="TOC2"/>
        <w:rPr>
          <w:rFonts w:asciiTheme="minorHAnsi" w:eastAsiaTheme="minorEastAsia" w:hAnsiTheme="minorHAnsi" w:cstheme="minorBidi"/>
          <w:noProof/>
        </w:rPr>
      </w:pPr>
      <w:r>
        <w:rPr>
          <w:b/>
        </w:rPr>
        <w:fldChar w:fldCharType="begin"/>
      </w:r>
      <w:r>
        <w:rPr>
          <w:b/>
        </w:rPr>
        <w:instrText xml:space="preserve"> TOC \o "1-5" \f </w:instrText>
      </w:r>
      <w:r>
        <w:rPr>
          <w:b/>
        </w:rPr>
        <w:fldChar w:fldCharType="separate"/>
      </w:r>
      <w:r w:rsidR="00897CA6">
        <w:rPr>
          <w:noProof/>
        </w:rPr>
        <w:t>List of Tables</w:t>
      </w:r>
      <w:r w:rsidR="00897CA6">
        <w:rPr>
          <w:noProof/>
        </w:rPr>
        <w:tab/>
      </w:r>
      <w:r w:rsidR="00897CA6">
        <w:rPr>
          <w:noProof/>
        </w:rPr>
        <w:fldChar w:fldCharType="begin"/>
      </w:r>
      <w:r w:rsidR="00897CA6">
        <w:rPr>
          <w:noProof/>
        </w:rPr>
        <w:instrText xml:space="preserve"> PAGEREF _Toc499218665 \h </w:instrText>
      </w:r>
      <w:r w:rsidR="00897CA6">
        <w:rPr>
          <w:noProof/>
        </w:rPr>
      </w:r>
      <w:r w:rsidR="00897CA6">
        <w:rPr>
          <w:noProof/>
        </w:rPr>
        <w:fldChar w:fldCharType="separate"/>
      </w:r>
      <w:r w:rsidR="00897CA6">
        <w:rPr>
          <w:noProof/>
        </w:rPr>
        <w:t>xiv</w:t>
      </w:r>
      <w:r w:rsidR="00897CA6">
        <w:rPr>
          <w:noProof/>
        </w:rPr>
        <w:fldChar w:fldCharType="end"/>
      </w:r>
    </w:p>
    <w:p w14:paraId="37A2C727" w14:textId="77777777" w:rsidR="00897CA6" w:rsidRDefault="00897CA6">
      <w:pPr>
        <w:pStyle w:val="TOC2"/>
        <w:rPr>
          <w:rFonts w:asciiTheme="minorHAnsi" w:eastAsiaTheme="minorEastAsia" w:hAnsiTheme="minorHAnsi" w:cstheme="minorBidi"/>
          <w:noProof/>
        </w:rPr>
      </w:pPr>
      <w:r>
        <w:rPr>
          <w:noProof/>
        </w:rPr>
        <w:t>List of Figures</w:t>
      </w:r>
      <w:r>
        <w:rPr>
          <w:noProof/>
        </w:rPr>
        <w:tab/>
      </w:r>
      <w:r>
        <w:rPr>
          <w:noProof/>
        </w:rPr>
        <w:fldChar w:fldCharType="begin"/>
      </w:r>
      <w:r>
        <w:rPr>
          <w:noProof/>
        </w:rPr>
        <w:instrText xml:space="preserve"> PAGEREF _Toc499218666 \h </w:instrText>
      </w:r>
      <w:r>
        <w:rPr>
          <w:noProof/>
        </w:rPr>
      </w:r>
      <w:r>
        <w:rPr>
          <w:noProof/>
        </w:rPr>
        <w:fldChar w:fldCharType="separate"/>
      </w:r>
      <w:r>
        <w:rPr>
          <w:noProof/>
        </w:rPr>
        <w:t>xv</w:t>
      </w:r>
      <w:r>
        <w:rPr>
          <w:noProof/>
        </w:rPr>
        <w:fldChar w:fldCharType="end"/>
      </w:r>
    </w:p>
    <w:p w14:paraId="7ABEF8CF" w14:textId="77777777" w:rsidR="00897CA6" w:rsidRDefault="00897CA6">
      <w:pPr>
        <w:pStyle w:val="TOC2"/>
        <w:rPr>
          <w:rFonts w:asciiTheme="minorHAnsi" w:eastAsiaTheme="minorEastAsia" w:hAnsiTheme="minorHAnsi" w:cstheme="minorBidi"/>
          <w:noProof/>
        </w:rPr>
      </w:pPr>
      <w:r>
        <w:rPr>
          <w:noProof/>
        </w:rPr>
        <w:t>Introduction</w:t>
      </w:r>
      <w:r>
        <w:rPr>
          <w:noProof/>
        </w:rPr>
        <w:tab/>
      </w:r>
      <w:r>
        <w:rPr>
          <w:noProof/>
        </w:rPr>
        <w:fldChar w:fldCharType="begin"/>
      </w:r>
      <w:r>
        <w:rPr>
          <w:noProof/>
        </w:rPr>
        <w:instrText xml:space="preserve"> PAGEREF _Toc499218667 \h </w:instrText>
      </w:r>
      <w:r>
        <w:rPr>
          <w:noProof/>
        </w:rPr>
      </w:r>
      <w:r>
        <w:rPr>
          <w:noProof/>
        </w:rPr>
        <w:fldChar w:fldCharType="separate"/>
      </w:r>
      <w:r>
        <w:rPr>
          <w:noProof/>
        </w:rPr>
        <w:t>1</w:t>
      </w:r>
      <w:r>
        <w:rPr>
          <w:noProof/>
        </w:rPr>
        <w:fldChar w:fldCharType="end"/>
      </w:r>
    </w:p>
    <w:p w14:paraId="0B5C0EA5" w14:textId="77777777" w:rsidR="00897CA6" w:rsidRDefault="00897CA6">
      <w:pPr>
        <w:pStyle w:val="TOC2"/>
        <w:rPr>
          <w:rFonts w:asciiTheme="minorHAnsi" w:eastAsiaTheme="minorEastAsia" w:hAnsiTheme="minorHAnsi" w:cstheme="minorBidi"/>
          <w:noProof/>
        </w:rPr>
      </w:pPr>
      <w:r>
        <w:rPr>
          <w:noProof/>
        </w:rPr>
        <w:t>Chapter 1:  Avoidance learning induces strong up-regulation of transcription in the DG subfield of the dorsal hippocampus</w:t>
      </w:r>
      <w:r>
        <w:rPr>
          <w:noProof/>
        </w:rPr>
        <w:tab/>
      </w:r>
      <w:r>
        <w:rPr>
          <w:noProof/>
        </w:rPr>
        <w:fldChar w:fldCharType="begin"/>
      </w:r>
      <w:r>
        <w:rPr>
          <w:noProof/>
        </w:rPr>
        <w:instrText xml:space="preserve"> PAGEREF _Toc499218668 \h </w:instrText>
      </w:r>
      <w:r>
        <w:rPr>
          <w:noProof/>
        </w:rPr>
      </w:r>
      <w:r>
        <w:rPr>
          <w:noProof/>
        </w:rPr>
        <w:fldChar w:fldCharType="separate"/>
      </w:r>
      <w:r>
        <w:rPr>
          <w:noProof/>
        </w:rPr>
        <w:t>3</w:t>
      </w:r>
      <w:r>
        <w:rPr>
          <w:noProof/>
        </w:rPr>
        <w:fldChar w:fldCharType="end"/>
      </w:r>
    </w:p>
    <w:p w14:paraId="65AA83B7" w14:textId="77777777" w:rsidR="00897CA6" w:rsidRDefault="00897CA6">
      <w:pPr>
        <w:pStyle w:val="TOC3"/>
        <w:rPr>
          <w:rFonts w:asciiTheme="minorHAnsi" w:eastAsiaTheme="minorEastAsia" w:hAnsiTheme="minorHAnsi" w:cstheme="minorBidi"/>
          <w:noProof/>
        </w:rPr>
      </w:pPr>
      <w:r>
        <w:rPr>
          <w:noProof/>
        </w:rPr>
        <w:t>Abstract</w:t>
      </w:r>
      <w:r>
        <w:rPr>
          <w:noProof/>
        </w:rPr>
        <w:tab/>
      </w:r>
      <w:r>
        <w:rPr>
          <w:noProof/>
        </w:rPr>
        <w:fldChar w:fldCharType="begin"/>
      </w:r>
      <w:r>
        <w:rPr>
          <w:noProof/>
        </w:rPr>
        <w:instrText xml:space="preserve"> PAGEREF _Toc499218669 \h </w:instrText>
      </w:r>
      <w:r>
        <w:rPr>
          <w:noProof/>
        </w:rPr>
      </w:r>
      <w:r>
        <w:rPr>
          <w:noProof/>
        </w:rPr>
        <w:fldChar w:fldCharType="separate"/>
      </w:r>
      <w:r>
        <w:rPr>
          <w:noProof/>
        </w:rPr>
        <w:t>3</w:t>
      </w:r>
      <w:r>
        <w:rPr>
          <w:noProof/>
        </w:rPr>
        <w:fldChar w:fldCharType="end"/>
      </w:r>
    </w:p>
    <w:p w14:paraId="598BF106" w14:textId="77777777" w:rsidR="00897CA6" w:rsidRDefault="00897CA6">
      <w:pPr>
        <w:pStyle w:val="TOC3"/>
        <w:rPr>
          <w:rFonts w:asciiTheme="minorHAnsi" w:eastAsiaTheme="minorEastAsia" w:hAnsiTheme="minorHAnsi" w:cstheme="minorBidi"/>
          <w:noProof/>
        </w:rPr>
      </w:pPr>
      <w:r>
        <w:rPr>
          <w:noProof/>
        </w:rPr>
        <w:t>Introduction</w:t>
      </w:r>
      <w:r>
        <w:rPr>
          <w:noProof/>
        </w:rPr>
        <w:tab/>
      </w:r>
      <w:r>
        <w:rPr>
          <w:noProof/>
        </w:rPr>
        <w:fldChar w:fldCharType="begin"/>
      </w:r>
      <w:r>
        <w:rPr>
          <w:noProof/>
        </w:rPr>
        <w:instrText xml:space="preserve"> PAGEREF _Toc499218670 \h </w:instrText>
      </w:r>
      <w:r>
        <w:rPr>
          <w:noProof/>
        </w:rPr>
      </w:r>
      <w:r>
        <w:rPr>
          <w:noProof/>
        </w:rPr>
        <w:fldChar w:fldCharType="separate"/>
      </w:r>
      <w:r>
        <w:rPr>
          <w:noProof/>
        </w:rPr>
        <w:t>4</w:t>
      </w:r>
      <w:r>
        <w:rPr>
          <w:noProof/>
        </w:rPr>
        <w:fldChar w:fldCharType="end"/>
      </w:r>
    </w:p>
    <w:p w14:paraId="68AA6272" w14:textId="77777777" w:rsidR="00897CA6" w:rsidRDefault="00897CA6">
      <w:pPr>
        <w:pStyle w:val="TOC3"/>
        <w:rPr>
          <w:rFonts w:asciiTheme="minorHAnsi" w:eastAsiaTheme="minorEastAsia" w:hAnsiTheme="minorHAnsi" w:cstheme="minorBidi"/>
          <w:noProof/>
        </w:rPr>
      </w:pPr>
      <w:r>
        <w:rPr>
          <w:noProof/>
        </w:rPr>
        <w:t>Material &amp; Methods</w:t>
      </w:r>
      <w:r>
        <w:rPr>
          <w:noProof/>
        </w:rPr>
        <w:tab/>
      </w:r>
      <w:r>
        <w:rPr>
          <w:noProof/>
        </w:rPr>
        <w:fldChar w:fldCharType="begin"/>
      </w:r>
      <w:r>
        <w:rPr>
          <w:noProof/>
        </w:rPr>
        <w:instrText xml:space="preserve"> PAGEREF _Toc499218671 \h </w:instrText>
      </w:r>
      <w:r>
        <w:rPr>
          <w:noProof/>
        </w:rPr>
      </w:r>
      <w:r>
        <w:rPr>
          <w:noProof/>
        </w:rPr>
        <w:fldChar w:fldCharType="separate"/>
      </w:r>
      <w:r>
        <w:rPr>
          <w:noProof/>
        </w:rPr>
        <w:t>7</w:t>
      </w:r>
      <w:r>
        <w:rPr>
          <w:noProof/>
        </w:rPr>
        <w:fldChar w:fldCharType="end"/>
      </w:r>
    </w:p>
    <w:p w14:paraId="6B8FA580" w14:textId="77777777" w:rsidR="00897CA6" w:rsidRDefault="00897CA6">
      <w:pPr>
        <w:pStyle w:val="TOC4"/>
        <w:rPr>
          <w:rFonts w:asciiTheme="minorHAnsi" w:eastAsiaTheme="minorEastAsia" w:hAnsiTheme="minorHAnsi" w:cstheme="minorBidi"/>
          <w:noProof/>
        </w:rPr>
      </w:pPr>
      <w:r>
        <w:rPr>
          <w:noProof/>
        </w:rPr>
        <w:t>The Active Place Avoidance Task</w:t>
      </w:r>
      <w:r>
        <w:rPr>
          <w:noProof/>
        </w:rPr>
        <w:tab/>
      </w:r>
      <w:r>
        <w:rPr>
          <w:noProof/>
        </w:rPr>
        <w:fldChar w:fldCharType="begin"/>
      </w:r>
      <w:r>
        <w:rPr>
          <w:noProof/>
        </w:rPr>
        <w:instrText xml:space="preserve"> PAGEREF _Toc499218672 \h </w:instrText>
      </w:r>
      <w:r>
        <w:rPr>
          <w:noProof/>
        </w:rPr>
      </w:r>
      <w:r>
        <w:rPr>
          <w:noProof/>
        </w:rPr>
        <w:fldChar w:fldCharType="separate"/>
      </w:r>
      <w:r>
        <w:rPr>
          <w:noProof/>
        </w:rPr>
        <w:t>7</w:t>
      </w:r>
      <w:r>
        <w:rPr>
          <w:noProof/>
        </w:rPr>
        <w:fldChar w:fldCharType="end"/>
      </w:r>
    </w:p>
    <w:p w14:paraId="00CD0389" w14:textId="77777777" w:rsidR="00897CA6" w:rsidRDefault="00897CA6">
      <w:pPr>
        <w:pStyle w:val="TOC4"/>
        <w:rPr>
          <w:rFonts w:asciiTheme="minorHAnsi" w:eastAsiaTheme="minorEastAsia" w:hAnsiTheme="minorHAnsi" w:cstheme="minorBidi"/>
          <w:noProof/>
        </w:rPr>
      </w:pPr>
      <w:r>
        <w:rPr>
          <w:noProof/>
        </w:rPr>
        <w:t>Statistical analyses of behavior</w:t>
      </w:r>
      <w:r>
        <w:rPr>
          <w:noProof/>
        </w:rPr>
        <w:tab/>
      </w:r>
      <w:r>
        <w:rPr>
          <w:noProof/>
        </w:rPr>
        <w:fldChar w:fldCharType="begin"/>
      </w:r>
      <w:r>
        <w:rPr>
          <w:noProof/>
        </w:rPr>
        <w:instrText xml:space="preserve"> PAGEREF _Toc499218673 \h </w:instrText>
      </w:r>
      <w:r>
        <w:rPr>
          <w:noProof/>
        </w:rPr>
      </w:r>
      <w:r>
        <w:rPr>
          <w:noProof/>
        </w:rPr>
        <w:fldChar w:fldCharType="separate"/>
      </w:r>
      <w:r>
        <w:rPr>
          <w:noProof/>
        </w:rPr>
        <w:t>8</w:t>
      </w:r>
      <w:r>
        <w:rPr>
          <w:noProof/>
        </w:rPr>
        <w:fldChar w:fldCharType="end"/>
      </w:r>
    </w:p>
    <w:p w14:paraId="540D3EC3" w14:textId="77777777" w:rsidR="00897CA6" w:rsidRDefault="00897CA6">
      <w:pPr>
        <w:pStyle w:val="TOC4"/>
        <w:rPr>
          <w:rFonts w:asciiTheme="minorHAnsi" w:eastAsiaTheme="minorEastAsia" w:hAnsiTheme="minorHAnsi" w:cstheme="minorBidi"/>
          <w:noProof/>
        </w:rPr>
      </w:pPr>
      <w:r>
        <w:rPr>
          <w:noProof/>
        </w:rPr>
        <w:t>Tissue preparation from DG, CA3, and CA1 subfields</w:t>
      </w:r>
      <w:r>
        <w:rPr>
          <w:noProof/>
        </w:rPr>
        <w:tab/>
      </w:r>
      <w:r>
        <w:rPr>
          <w:noProof/>
        </w:rPr>
        <w:fldChar w:fldCharType="begin"/>
      </w:r>
      <w:r>
        <w:rPr>
          <w:noProof/>
        </w:rPr>
        <w:instrText xml:space="preserve"> PAGEREF _Toc499218674 \h </w:instrText>
      </w:r>
      <w:r>
        <w:rPr>
          <w:noProof/>
        </w:rPr>
      </w:r>
      <w:r>
        <w:rPr>
          <w:noProof/>
        </w:rPr>
        <w:fldChar w:fldCharType="separate"/>
      </w:r>
      <w:r>
        <w:rPr>
          <w:noProof/>
        </w:rPr>
        <w:t>9</w:t>
      </w:r>
      <w:r>
        <w:rPr>
          <w:noProof/>
        </w:rPr>
        <w:fldChar w:fldCharType="end"/>
      </w:r>
    </w:p>
    <w:p w14:paraId="1B2DAE30" w14:textId="77777777" w:rsidR="00897CA6" w:rsidRDefault="00897CA6">
      <w:pPr>
        <w:pStyle w:val="TOC4"/>
        <w:rPr>
          <w:rFonts w:asciiTheme="minorHAnsi" w:eastAsiaTheme="minorEastAsia" w:hAnsiTheme="minorHAnsi" w:cstheme="minorBidi"/>
          <w:noProof/>
        </w:rPr>
      </w:pPr>
      <w:r>
        <w:rPr>
          <w:noProof/>
        </w:rPr>
        <w:t>RNA-sequencing and bioinformatics</w:t>
      </w:r>
      <w:r>
        <w:rPr>
          <w:noProof/>
        </w:rPr>
        <w:tab/>
      </w:r>
      <w:r>
        <w:rPr>
          <w:noProof/>
        </w:rPr>
        <w:fldChar w:fldCharType="begin"/>
      </w:r>
      <w:r>
        <w:rPr>
          <w:noProof/>
        </w:rPr>
        <w:instrText xml:space="preserve"> PAGEREF _Toc499218675 \h </w:instrText>
      </w:r>
      <w:r>
        <w:rPr>
          <w:noProof/>
        </w:rPr>
      </w:r>
      <w:r>
        <w:rPr>
          <w:noProof/>
        </w:rPr>
        <w:fldChar w:fldCharType="separate"/>
      </w:r>
      <w:r>
        <w:rPr>
          <w:noProof/>
        </w:rPr>
        <w:t>9</w:t>
      </w:r>
      <w:r>
        <w:rPr>
          <w:noProof/>
        </w:rPr>
        <w:fldChar w:fldCharType="end"/>
      </w:r>
    </w:p>
    <w:p w14:paraId="4280233B" w14:textId="77777777" w:rsidR="00897CA6" w:rsidRDefault="00897CA6">
      <w:pPr>
        <w:pStyle w:val="TOC4"/>
        <w:rPr>
          <w:rFonts w:asciiTheme="minorHAnsi" w:eastAsiaTheme="minorEastAsia" w:hAnsiTheme="minorHAnsi" w:cstheme="minorBidi"/>
          <w:noProof/>
        </w:rPr>
      </w:pPr>
      <w:r>
        <w:rPr>
          <w:noProof/>
        </w:rPr>
        <w:t>Statistics and data visualization of RNA-sequencing data</w:t>
      </w:r>
      <w:r>
        <w:rPr>
          <w:noProof/>
        </w:rPr>
        <w:tab/>
      </w:r>
      <w:r>
        <w:rPr>
          <w:noProof/>
        </w:rPr>
        <w:fldChar w:fldCharType="begin"/>
      </w:r>
      <w:r>
        <w:rPr>
          <w:noProof/>
        </w:rPr>
        <w:instrText xml:space="preserve"> PAGEREF _Toc499218676 \h </w:instrText>
      </w:r>
      <w:r>
        <w:rPr>
          <w:noProof/>
        </w:rPr>
      </w:r>
      <w:r>
        <w:rPr>
          <w:noProof/>
        </w:rPr>
        <w:fldChar w:fldCharType="separate"/>
      </w:r>
      <w:r>
        <w:rPr>
          <w:noProof/>
        </w:rPr>
        <w:t>10</w:t>
      </w:r>
      <w:r>
        <w:rPr>
          <w:noProof/>
        </w:rPr>
        <w:fldChar w:fldCharType="end"/>
      </w:r>
    </w:p>
    <w:p w14:paraId="48D46653" w14:textId="77777777" w:rsidR="00897CA6" w:rsidRDefault="00897CA6">
      <w:pPr>
        <w:pStyle w:val="TOC4"/>
        <w:rPr>
          <w:rFonts w:asciiTheme="minorHAnsi" w:eastAsiaTheme="minorEastAsia" w:hAnsiTheme="minorHAnsi" w:cstheme="minorBidi"/>
          <w:noProof/>
        </w:rPr>
      </w:pPr>
      <w:r>
        <w:rPr>
          <w:noProof/>
        </w:rPr>
        <w:t>Archival of data, code, and figures</w:t>
      </w:r>
      <w:r>
        <w:rPr>
          <w:noProof/>
        </w:rPr>
        <w:tab/>
      </w:r>
      <w:r>
        <w:rPr>
          <w:noProof/>
        </w:rPr>
        <w:fldChar w:fldCharType="begin"/>
      </w:r>
      <w:r>
        <w:rPr>
          <w:noProof/>
        </w:rPr>
        <w:instrText xml:space="preserve"> PAGEREF _Toc499218677 \h </w:instrText>
      </w:r>
      <w:r>
        <w:rPr>
          <w:noProof/>
        </w:rPr>
      </w:r>
      <w:r>
        <w:rPr>
          <w:noProof/>
        </w:rPr>
        <w:fldChar w:fldCharType="separate"/>
      </w:r>
      <w:r>
        <w:rPr>
          <w:noProof/>
        </w:rPr>
        <w:t>10</w:t>
      </w:r>
      <w:r>
        <w:rPr>
          <w:noProof/>
        </w:rPr>
        <w:fldChar w:fldCharType="end"/>
      </w:r>
    </w:p>
    <w:p w14:paraId="17665A78" w14:textId="77777777" w:rsidR="00897CA6" w:rsidRDefault="00897CA6">
      <w:pPr>
        <w:pStyle w:val="TOC3"/>
        <w:rPr>
          <w:rFonts w:asciiTheme="minorHAnsi" w:eastAsiaTheme="minorEastAsia" w:hAnsiTheme="minorHAnsi" w:cstheme="minorBidi"/>
          <w:noProof/>
        </w:rPr>
      </w:pPr>
      <w:r>
        <w:rPr>
          <w:noProof/>
        </w:rPr>
        <w:t>Results</w:t>
      </w:r>
      <w:r>
        <w:rPr>
          <w:noProof/>
        </w:rPr>
        <w:tab/>
      </w:r>
      <w:r>
        <w:rPr>
          <w:noProof/>
        </w:rPr>
        <w:fldChar w:fldCharType="begin"/>
      </w:r>
      <w:r>
        <w:rPr>
          <w:noProof/>
        </w:rPr>
        <w:instrText xml:space="preserve"> PAGEREF _Toc499218678 \h </w:instrText>
      </w:r>
      <w:r>
        <w:rPr>
          <w:noProof/>
        </w:rPr>
      </w:r>
      <w:r>
        <w:rPr>
          <w:noProof/>
        </w:rPr>
        <w:fldChar w:fldCharType="separate"/>
      </w:r>
      <w:r>
        <w:rPr>
          <w:noProof/>
        </w:rPr>
        <w:t>10</w:t>
      </w:r>
      <w:r>
        <w:rPr>
          <w:noProof/>
        </w:rPr>
        <w:fldChar w:fldCharType="end"/>
      </w:r>
    </w:p>
    <w:p w14:paraId="4CA958AD" w14:textId="77777777" w:rsidR="00897CA6" w:rsidRDefault="00897CA6">
      <w:pPr>
        <w:pStyle w:val="TOC4"/>
        <w:rPr>
          <w:rFonts w:asciiTheme="minorHAnsi" w:eastAsiaTheme="minorEastAsia" w:hAnsiTheme="minorHAnsi" w:cstheme="minorBidi"/>
          <w:noProof/>
        </w:rPr>
      </w:pPr>
      <w:r>
        <w:rPr>
          <w:noProof/>
        </w:rPr>
        <w:t>Conflict- and consistently-trained mice exhibit place avoidance</w:t>
      </w:r>
      <w:r>
        <w:rPr>
          <w:noProof/>
        </w:rPr>
        <w:tab/>
      </w:r>
      <w:r>
        <w:rPr>
          <w:noProof/>
        </w:rPr>
        <w:fldChar w:fldCharType="begin"/>
      </w:r>
      <w:r>
        <w:rPr>
          <w:noProof/>
        </w:rPr>
        <w:instrText xml:space="preserve"> PAGEREF _Toc499218679 \h </w:instrText>
      </w:r>
      <w:r>
        <w:rPr>
          <w:noProof/>
        </w:rPr>
      </w:r>
      <w:r>
        <w:rPr>
          <w:noProof/>
        </w:rPr>
        <w:fldChar w:fldCharType="separate"/>
      </w:r>
      <w:r>
        <w:rPr>
          <w:noProof/>
        </w:rPr>
        <w:t>10</w:t>
      </w:r>
      <w:r>
        <w:rPr>
          <w:noProof/>
        </w:rPr>
        <w:fldChar w:fldCharType="end"/>
      </w:r>
    </w:p>
    <w:p w14:paraId="17BBCFB3" w14:textId="77777777" w:rsidR="00897CA6" w:rsidRDefault="00897CA6">
      <w:pPr>
        <w:pStyle w:val="TOC4"/>
        <w:rPr>
          <w:rFonts w:asciiTheme="minorHAnsi" w:eastAsiaTheme="minorEastAsia" w:hAnsiTheme="minorHAnsi" w:cstheme="minorBidi"/>
          <w:noProof/>
        </w:rPr>
      </w:pPr>
      <w:r>
        <w:rPr>
          <w:noProof/>
        </w:rPr>
        <w:t>Conflict-trained mice exhibit cognitive discrimination</w:t>
      </w:r>
      <w:r>
        <w:rPr>
          <w:noProof/>
        </w:rPr>
        <w:tab/>
      </w:r>
      <w:r>
        <w:rPr>
          <w:noProof/>
        </w:rPr>
        <w:fldChar w:fldCharType="begin"/>
      </w:r>
      <w:r>
        <w:rPr>
          <w:noProof/>
        </w:rPr>
        <w:instrText xml:space="preserve"> PAGEREF _Toc499218680 \h </w:instrText>
      </w:r>
      <w:r>
        <w:rPr>
          <w:noProof/>
        </w:rPr>
      </w:r>
      <w:r>
        <w:rPr>
          <w:noProof/>
        </w:rPr>
        <w:fldChar w:fldCharType="separate"/>
      </w:r>
      <w:r>
        <w:rPr>
          <w:noProof/>
        </w:rPr>
        <w:t>12</w:t>
      </w:r>
      <w:r>
        <w:rPr>
          <w:noProof/>
        </w:rPr>
        <w:fldChar w:fldCharType="end"/>
      </w:r>
    </w:p>
    <w:p w14:paraId="1B1BBA41" w14:textId="77777777" w:rsidR="00897CA6" w:rsidRDefault="00897CA6">
      <w:pPr>
        <w:pStyle w:val="TOC4"/>
        <w:rPr>
          <w:rFonts w:asciiTheme="minorHAnsi" w:eastAsiaTheme="minorEastAsia" w:hAnsiTheme="minorHAnsi" w:cstheme="minorBidi"/>
          <w:noProof/>
        </w:rPr>
      </w:pPr>
      <w:r>
        <w:rPr>
          <w:noProof/>
        </w:rPr>
        <w:t>Confirmation of subfield-specific gene expression patterns</w:t>
      </w:r>
      <w:r>
        <w:rPr>
          <w:noProof/>
        </w:rPr>
        <w:tab/>
      </w:r>
      <w:r>
        <w:rPr>
          <w:noProof/>
        </w:rPr>
        <w:fldChar w:fldCharType="begin"/>
      </w:r>
      <w:r>
        <w:rPr>
          <w:noProof/>
        </w:rPr>
        <w:instrText xml:space="preserve"> PAGEREF _Toc499218681 \h </w:instrText>
      </w:r>
      <w:r>
        <w:rPr>
          <w:noProof/>
        </w:rPr>
      </w:r>
      <w:r>
        <w:rPr>
          <w:noProof/>
        </w:rPr>
        <w:fldChar w:fldCharType="separate"/>
      </w:r>
      <w:r>
        <w:rPr>
          <w:noProof/>
        </w:rPr>
        <w:t>12</w:t>
      </w:r>
      <w:r>
        <w:rPr>
          <w:noProof/>
        </w:rPr>
        <w:fldChar w:fldCharType="end"/>
      </w:r>
    </w:p>
    <w:p w14:paraId="11C51A3F" w14:textId="77777777" w:rsidR="00897CA6" w:rsidRDefault="00897CA6">
      <w:pPr>
        <w:pStyle w:val="TOC4"/>
        <w:rPr>
          <w:rFonts w:asciiTheme="minorHAnsi" w:eastAsiaTheme="minorEastAsia" w:hAnsiTheme="minorHAnsi" w:cstheme="minorBidi"/>
          <w:noProof/>
        </w:rPr>
      </w:pPr>
      <w:r>
        <w:rPr>
          <w:noProof/>
        </w:rPr>
        <w:t>Research question 1: How does memory-associated place avoidance alter gene expression in the dorsal hippocampus?</w:t>
      </w:r>
      <w:r>
        <w:rPr>
          <w:noProof/>
        </w:rPr>
        <w:tab/>
      </w:r>
      <w:r>
        <w:rPr>
          <w:noProof/>
        </w:rPr>
        <w:fldChar w:fldCharType="begin"/>
      </w:r>
      <w:r>
        <w:rPr>
          <w:noProof/>
        </w:rPr>
        <w:instrText xml:space="preserve"> PAGEREF _Toc499218682 \h </w:instrText>
      </w:r>
      <w:r>
        <w:rPr>
          <w:noProof/>
        </w:rPr>
      </w:r>
      <w:r>
        <w:rPr>
          <w:noProof/>
        </w:rPr>
        <w:fldChar w:fldCharType="separate"/>
      </w:r>
      <w:r>
        <w:rPr>
          <w:noProof/>
        </w:rPr>
        <w:t>14</w:t>
      </w:r>
      <w:r>
        <w:rPr>
          <w:noProof/>
        </w:rPr>
        <w:fldChar w:fldCharType="end"/>
      </w:r>
    </w:p>
    <w:p w14:paraId="518C9311" w14:textId="77777777" w:rsidR="00897CA6" w:rsidRDefault="00897CA6">
      <w:pPr>
        <w:pStyle w:val="TOC4"/>
        <w:rPr>
          <w:rFonts w:asciiTheme="minorHAnsi" w:eastAsiaTheme="minorEastAsia" w:hAnsiTheme="minorHAnsi" w:cstheme="minorBidi"/>
          <w:noProof/>
        </w:rPr>
      </w:pPr>
      <w:r>
        <w:rPr>
          <w:noProof/>
        </w:rPr>
        <w:t>Research question 2: Does cognitive discrimination alter gene expression?</w:t>
      </w:r>
      <w:r>
        <w:rPr>
          <w:noProof/>
        </w:rPr>
        <w:tab/>
      </w:r>
      <w:r>
        <w:rPr>
          <w:noProof/>
        </w:rPr>
        <w:fldChar w:fldCharType="begin"/>
      </w:r>
      <w:r>
        <w:rPr>
          <w:noProof/>
        </w:rPr>
        <w:instrText xml:space="preserve"> PAGEREF _Toc499218683 \h </w:instrText>
      </w:r>
      <w:r>
        <w:rPr>
          <w:noProof/>
        </w:rPr>
      </w:r>
      <w:r>
        <w:rPr>
          <w:noProof/>
        </w:rPr>
        <w:fldChar w:fldCharType="separate"/>
      </w:r>
      <w:r>
        <w:rPr>
          <w:noProof/>
        </w:rPr>
        <w:t>15</w:t>
      </w:r>
      <w:r>
        <w:rPr>
          <w:noProof/>
        </w:rPr>
        <w:fldChar w:fldCharType="end"/>
      </w:r>
    </w:p>
    <w:p w14:paraId="18F2C526" w14:textId="77777777" w:rsidR="00897CA6" w:rsidRDefault="00897CA6">
      <w:pPr>
        <w:pStyle w:val="TOC4"/>
        <w:rPr>
          <w:rFonts w:asciiTheme="minorHAnsi" w:eastAsiaTheme="minorEastAsia" w:hAnsiTheme="minorHAnsi" w:cstheme="minorBidi"/>
          <w:noProof/>
        </w:rPr>
      </w:pPr>
      <w:r>
        <w:rPr>
          <w:noProof/>
        </w:rPr>
        <w:t>Research question 3: Does unavoidable punishment (in the form of random, mild foot-shocks) alter gene expression?</w:t>
      </w:r>
      <w:r>
        <w:rPr>
          <w:noProof/>
        </w:rPr>
        <w:tab/>
      </w:r>
      <w:r>
        <w:rPr>
          <w:noProof/>
        </w:rPr>
        <w:fldChar w:fldCharType="begin"/>
      </w:r>
      <w:r>
        <w:rPr>
          <w:noProof/>
        </w:rPr>
        <w:instrText xml:space="preserve"> PAGEREF _Toc499218684 \h </w:instrText>
      </w:r>
      <w:r>
        <w:rPr>
          <w:noProof/>
        </w:rPr>
      </w:r>
      <w:r>
        <w:rPr>
          <w:noProof/>
        </w:rPr>
        <w:fldChar w:fldCharType="separate"/>
      </w:r>
      <w:r>
        <w:rPr>
          <w:noProof/>
        </w:rPr>
        <w:t>16</w:t>
      </w:r>
      <w:r>
        <w:rPr>
          <w:noProof/>
        </w:rPr>
        <w:fldChar w:fldCharType="end"/>
      </w:r>
    </w:p>
    <w:p w14:paraId="348211B5" w14:textId="77777777" w:rsidR="00897CA6" w:rsidRDefault="00897CA6">
      <w:pPr>
        <w:pStyle w:val="TOC3"/>
        <w:rPr>
          <w:rFonts w:asciiTheme="minorHAnsi" w:eastAsiaTheme="minorEastAsia" w:hAnsiTheme="minorHAnsi" w:cstheme="minorBidi"/>
          <w:noProof/>
        </w:rPr>
      </w:pPr>
      <w:r w:rsidRPr="001F11C7">
        <w:rPr>
          <w:noProof/>
          <w:color w:val="000000" w:themeColor="text1"/>
        </w:rPr>
        <w:t>Discussion</w:t>
      </w:r>
      <w:r>
        <w:rPr>
          <w:noProof/>
        </w:rPr>
        <w:tab/>
      </w:r>
      <w:r>
        <w:rPr>
          <w:noProof/>
        </w:rPr>
        <w:fldChar w:fldCharType="begin"/>
      </w:r>
      <w:r>
        <w:rPr>
          <w:noProof/>
        </w:rPr>
        <w:instrText xml:space="preserve"> PAGEREF _Toc499218685 \h </w:instrText>
      </w:r>
      <w:r>
        <w:rPr>
          <w:noProof/>
        </w:rPr>
      </w:r>
      <w:r>
        <w:rPr>
          <w:noProof/>
        </w:rPr>
        <w:fldChar w:fldCharType="separate"/>
      </w:r>
      <w:r>
        <w:rPr>
          <w:noProof/>
        </w:rPr>
        <w:t>17</w:t>
      </w:r>
      <w:r>
        <w:rPr>
          <w:noProof/>
        </w:rPr>
        <w:fldChar w:fldCharType="end"/>
      </w:r>
    </w:p>
    <w:p w14:paraId="7CEE0A7E" w14:textId="77777777" w:rsidR="00897CA6" w:rsidRDefault="00897CA6">
      <w:pPr>
        <w:pStyle w:val="TOC3"/>
        <w:rPr>
          <w:rFonts w:asciiTheme="minorHAnsi" w:eastAsiaTheme="minorEastAsia" w:hAnsiTheme="minorHAnsi" w:cstheme="minorBidi"/>
          <w:noProof/>
        </w:rPr>
      </w:pPr>
      <w:r>
        <w:rPr>
          <w:noProof/>
        </w:rPr>
        <w:t>Acknowledgments</w:t>
      </w:r>
      <w:r>
        <w:rPr>
          <w:noProof/>
        </w:rPr>
        <w:tab/>
      </w:r>
      <w:r>
        <w:rPr>
          <w:noProof/>
        </w:rPr>
        <w:fldChar w:fldCharType="begin"/>
      </w:r>
      <w:r>
        <w:rPr>
          <w:noProof/>
        </w:rPr>
        <w:instrText xml:space="preserve"> PAGEREF _Toc499218686 \h </w:instrText>
      </w:r>
      <w:r>
        <w:rPr>
          <w:noProof/>
        </w:rPr>
      </w:r>
      <w:r>
        <w:rPr>
          <w:noProof/>
        </w:rPr>
        <w:fldChar w:fldCharType="separate"/>
      </w:r>
      <w:r>
        <w:rPr>
          <w:noProof/>
        </w:rPr>
        <w:t>20</w:t>
      </w:r>
      <w:r>
        <w:rPr>
          <w:noProof/>
        </w:rPr>
        <w:fldChar w:fldCharType="end"/>
      </w:r>
    </w:p>
    <w:p w14:paraId="53157763" w14:textId="77777777" w:rsidR="00897CA6" w:rsidRDefault="00897CA6">
      <w:pPr>
        <w:pStyle w:val="TOC2"/>
        <w:rPr>
          <w:rFonts w:asciiTheme="minorHAnsi" w:eastAsiaTheme="minorEastAsia" w:hAnsiTheme="minorHAnsi" w:cstheme="minorBidi"/>
          <w:noProof/>
        </w:rPr>
      </w:pPr>
      <w:r w:rsidRPr="001F11C7">
        <w:rPr>
          <w:rFonts w:eastAsia="PingFang SC"/>
          <w:noProof/>
        </w:rPr>
        <w:t>Chapter 2: FMR1-KO knockdown alters gene expression of some autism disorder risk genes</w:t>
      </w:r>
      <w:r>
        <w:rPr>
          <w:noProof/>
        </w:rPr>
        <w:tab/>
      </w:r>
      <w:r>
        <w:rPr>
          <w:noProof/>
        </w:rPr>
        <w:fldChar w:fldCharType="begin"/>
      </w:r>
      <w:r>
        <w:rPr>
          <w:noProof/>
        </w:rPr>
        <w:instrText xml:space="preserve"> PAGEREF _Toc499218687 \h </w:instrText>
      </w:r>
      <w:r>
        <w:rPr>
          <w:noProof/>
        </w:rPr>
      </w:r>
      <w:r>
        <w:rPr>
          <w:noProof/>
        </w:rPr>
        <w:fldChar w:fldCharType="separate"/>
      </w:r>
      <w:r>
        <w:rPr>
          <w:noProof/>
        </w:rPr>
        <w:t>21</w:t>
      </w:r>
      <w:r>
        <w:rPr>
          <w:noProof/>
        </w:rPr>
        <w:fldChar w:fldCharType="end"/>
      </w:r>
    </w:p>
    <w:p w14:paraId="7991F54A" w14:textId="77777777" w:rsidR="00897CA6" w:rsidRDefault="00897CA6">
      <w:pPr>
        <w:pStyle w:val="TOC3"/>
        <w:rPr>
          <w:rFonts w:asciiTheme="minorHAnsi" w:eastAsiaTheme="minorEastAsia" w:hAnsiTheme="minorHAnsi" w:cstheme="minorBidi"/>
          <w:noProof/>
        </w:rPr>
      </w:pPr>
      <w:r w:rsidRPr="001F11C7">
        <w:rPr>
          <w:rFonts w:eastAsia="PingFang SC"/>
          <w:noProof/>
        </w:rPr>
        <w:t>Abstract</w:t>
      </w:r>
      <w:r>
        <w:rPr>
          <w:noProof/>
        </w:rPr>
        <w:tab/>
      </w:r>
      <w:r>
        <w:rPr>
          <w:noProof/>
        </w:rPr>
        <w:fldChar w:fldCharType="begin"/>
      </w:r>
      <w:r>
        <w:rPr>
          <w:noProof/>
        </w:rPr>
        <w:instrText xml:space="preserve"> PAGEREF _Toc499218688 \h </w:instrText>
      </w:r>
      <w:r>
        <w:rPr>
          <w:noProof/>
        </w:rPr>
      </w:r>
      <w:r>
        <w:rPr>
          <w:noProof/>
        </w:rPr>
        <w:fldChar w:fldCharType="separate"/>
      </w:r>
      <w:r>
        <w:rPr>
          <w:noProof/>
        </w:rPr>
        <w:t>21</w:t>
      </w:r>
      <w:r>
        <w:rPr>
          <w:noProof/>
        </w:rPr>
        <w:fldChar w:fldCharType="end"/>
      </w:r>
    </w:p>
    <w:p w14:paraId="6F7C2066" w14:textId="77777777" w:rsidR="00897CA6" w:rsidRDefault="00897CA6">
      <w:pPr>
        <w:pStyle w:val="TOC3"/>
        <w:rPr>
          <w:rFonts w:asciiTheme="minorHAnsi" w:eastAsiaTheme="minorEastAsia" w:hAnsiTheme="minorHAnsi" w:cstheme="minorBidi"/>
          <w:noProof/>
        </w:rPr>
      </w:pPr>
      <w:r w:rsidRPr="001F11C7">
        <w:rPr>
          <w:rFonts w:eastAsia="PingFang SC"/>
          <w:noProof/>
        </w:rPr>
        <w:lastRenderedPageBreak/>
        <w:t>Introduction</w:t>
      </w:r>
      <w:r>
        <w:rPr>
          <w:noProof/>
        </w:rPr>
        <w:tab/>
      </w:r>
      <w:r>
        <w:rPr>
          <w:noProof/>
        </w:rPr>
        <w:fldChar w:fldCharType="begin"/>
      </w:r>
      <w:r>
        <w:rPr>
          <w:noProof/>
        </w:rPr>
        <w:instrText xml:space="preserve"> PAGEREF _Toc499218689 \h </w:instrText>
      </w:r>
      <w:r>
        <w:rPr>
          <w:noProof/>
        </w:rPr>
      </w:r>
      <w:r>
        <w:rPr>
          <w:noProof/>
        </w:rPr>
        <w:fldChar w:fldCharType="separate"/>
      </w:r>
      <w:r>
        <w:rPr>
          <w:noProof/>
        </w:rPr>
        <w:t>22</w:t>
      </w:r>
      <w:r>
        <w:rPr>
          <w:noProof/>
        </w:rPr>
        <w:fldChar w:fldCharType="end"/>
      </w:r>
    </w:p>
    <w:p w14:paraId="07F3E776" w14:textId="77777777" w:rsidR="00897CA6" w:rsidRDefault="00897CA6">
      <w:pPr>
        <w:pStyle w:val="TOC3"/>
        <w:rPr>
          <w:rFonts w:asciiTheme="minorHAnsi" w:eastAsiaTheme="minorEastAsia" w:hAnsiTheme="minorHAnsi" w:cstheme="minorBidi"/>
          <w:noProof/>
        </w:rPr>
      </w:pPr>
      <w:r>
        <w:rPr>
          <w:noProof/>
        </w:rPr>
        <w:t>Methods</w:t>
      </w:r>
      <w:r>
        <w:rPr>
          <w:noProof/>
        </w:rPr>
        <w:tab/>
      </w:r>
      <w:r>
        <w:rPr>
          <w:noProof/>
        </w:rPr>
        <w:fldChar w:fldCharType="begin"/>
      </w:r>
      <w:r>
        <w:rPr>
          <w:noProof/>
        </w:rPr>
        <w:instrText xml:space="preserve"> PAGEREF _Toc499218690 \h </w:instrText>
      </w:r>
      <w:r>
        <w:rPr>
          <w:noProof/>
        </w:rPr>
      </w:r>
      <w:r>
        <w:rPr>
          <w:noProof/>
        </w:rPr>
        <w:fldChar w:fldCharType="separate"/>
      </w:r>
      <w:r>
        <w:rPr>
          <w:noProof/>
        </w:rPr>
        <w:t>23</w:t>
      </w:r>
      <w:r>
        <w:rPr>
          <w:noProof/>
        </w:rPr>
        <w:fldChar w:fldCharType="end"/>
      </w:r>
    </w:p>
    <w:p w14:paraId="33035DD4" w14:textId="77777777" w:rsidR="00897CA6" w:rsidRDefault="00897CA6">
      <w:pPr>
        <w:pStyle w:val="TOC4"/>
        <w:rPr>
          <w:rFonts w:asciiTheme="minorHAnsi" w:eastAsiaTheme="minorEastAsia" w:hAnsiTheme="minorHAnsi" w:cstheme="minorBidi"/>
          <w:noProof/>
        </w:rPr>
      </w:pPr>
      <w:r w:rsidRPr="001F11C7">
        <w:rPr>
          <w:rFonts w:eastAsia="PingFang SC"/>
          <w:noProof/>
        </w:rPr>
        <w:t>Active Place Avoidance</w:t>
      </w:r>
      <w:r>
        <w:rPr>
          <w:noProof/>
        </w:rPr>
        <w:tab/>
      </w:r>
      <w:r>
        <w:rPr>
          <w:noProof/>
        </w:rPr>
        <w:fldChar w:fldCharType="begin"/>
      </w:r>
      <w:r>
        <w:rPr>
          <w:noProof/>
        </w:rPr>
        <w:instrText xml:space="preserve"> PAGEREF _Toc499218691 \h </w:instrText>
      </w:r>
      <w:r>
        <w:rPr>
          <w:noProof/>
        </w:rPr>
      </w:r>
      <w:r>
        <w:rPr>
          <w:noProof/>
        </w:rPr>
        <w:fldChar w:fldCharType="separate"/>
      </w:r>
      <w:r>
        <w:rPr>
          <w:noProof/>
        </w:rPr>
        <w:t>23</w:t>
      </w:r>
      <w:r>
        <w:rPr>
          <w:noProof/>
        </w:rPr>
        <w:fldChar w:fldCharType="end"/>
      </w:r>
    </w:p>
    <w:p w14:paraId="23335E31" w14:textId="77777777" w:rsidR="00897CA6" w:rsidRDefault="00897CA6">
      <w:pPr>
        <w:pStyle w:val="TOC4"/>
        <w:rPr>
          <w:rFonts w:asciiTheme="minorHAnsi" w:eastAsiaTheme="minorEastAsia" w:hAnsiTheme="minorHAnsi" w:cstheme="minorBidi"/>
          <w:noProof/>
        </w:rPr>
      </w:pPr>
      <w:r>
        <w:rPr>
          <w:noProof/>
        </w:rPr>
        <w:t>Statistical analyses of behavior and synaptic physiology</w:t>
      </w:r>
      <w:r>
        <w:rPr>
          <w:noProof/>
        </w:rPr>
        <w:tab/>
      </w:r>
      <w:r>
        <w:rPr>
          <w:noProof/>
        </w:rPr>
        <w:fldChar w:fldCharType="begin"/>
      </w:r>
      <w:r>
        <w:rPr>
          <w:noProof/>
        </w:rPr>
        <w:instrText xml:space="preserve"> PAGEREF _Toc499218692 \h </w:instrText>
      </w:r>
      <w:r>
        <w:rPr>
          <w:noProof/>
        </w:rPr>
      </w:r>
      <w:r>
        <w:rPr>
          <w:noProof/>
        </w:rPr>
        <w:fldChar w:fldCharType="separate"/>
      </w:r>
      <w:r>
        <w:rPr>
          <w:noProof/>
        </w:rPr>
        <w:t>24</w:t>
      </w:r>
      <w:r>
        <w:rPr>
          <w:noProof/>
        </w:rPr>
        <w:fldChar w:fldCharType="end"/>
      </w:r>
    </w:p>
    <w:p w14:paraId="04B13EEB" w14:textId="77777777" w:rsidR="00897CA6" w:rsidRDefault="00897CA6">
      <w:pPr>
        <w:pStyle w:val="TOC4"/>
        <w:rPr>
          <w:rFonts w:asciiTheme="minorHAnsi" w:eastAsiaTheme="minorEastAsia" w:hAnsiTheme="minorHAnsi" w:cstheme="minorBidi"/>
          <w:noProof/>
        </w:rPr>
      </w:pPr>
      <w:r>
        <w:rPr>
          <w:noProof/>
        </w:rPr>
        <w:t>Tissue preparation and electrophysiology</w:t>
      </w:r>
      <w:r>
        <w:rPr>
          <w:noProof/>
        </w:rPr>
        <w:tab/>
      </w:r>
      <w:r>
        <w:rPr>
          <w:noProof/>
        </w:rPr>
        <w:fldChar w:fldCharType="begin"/>
      </w:r>
      <w:r>
        <w:rPr>
          <w:noProof/>
        </w:rPr>
        <w:instrText xml:space="preserve"> PAGEREF _Toc499218693 \h </w:instrText>
      </w:r>
      <w:r>
        <w:rPr>
          <w:noProof/>
        </w:rPr>
      </w:r>
      <w:r>
        <w:rPr>
          <w:noProof/>
        </w:rPr>
        <w:fldChar w:fldCharType="separate"/>
      </w:r>
      <w:r>
        <w:rPr>
          <w:noProof/>
        </w:rPr>
        <w:t>25</w:t>
      </w:r>
      <w:r>
        <w:rPr>
          <w:noProof/>
        </w:rPr>
        <w:fldChar w:fldCharType="end"/>
      </w:r>
    </w:p>
    <w:p w14:paraId="1EC76AEE" w14:textId="77777777" w:rsidR="00897CA6" w:rsidRDefault="00897CA6">
      <w:pPr>
        <w:pStyle w:val="TOC4"/>
        <w:rPr>
          <w:rFonts w:asciiTheme="minorHAnsi" w:eastAsiaTheme="minorEastAsia" w:hAnsiTheme="minorHAnsi" w:cstheme="minorBidi"/>
          <w:noProof/>
        </w:rPr>
      </w:pPr>
      <w:r>
        <w:rPr>
          <w:noProof/>
        </w:rPr>
        <w:t>RNA-sequencing and bioinformatics</w:t>
      </w:r>
      <w:r>
        <w:rPr>
          <w:noProof/>
        </w:rPr>
        <w:tab/>
      </w:r>
      <w:r>
        <w:rPr>
          <w:noProof/>
        </w:rPr>
        <w:fldChar w:fldCharType="begin"/>
      </w:r>
      <w:r>
        <w:rPr>
          <w:noProof/>
        </w:rPr>
        <w:instrText xml:space="preserve"> PAGEREF _Toc499218694 \h </w:instrText>
      </w:r>
      <w:r>
        <w:rPr>
          <w:noProof/>
        </w:rPr>
      </w:r>
      <w:r>
        <w:rPr>
          <w:noProof/>
        </w:rPr>
        <w:fldChar w:fldCharType="separate"/>
      </w:r>
      <w:r>
        <w:rPr>
          <w:noProof/>
        </w:rPr>
        <w:t>25</w:t>
      </w:r>
      <w:r>
        <w:rPr>
          <w:noProof/>
        </w:rPr>
        <w:fldChar w:fldCharType="end"/>
      </w:r>
    </w:p>
    <w:p w14:paraId="635DF0B8" w14:textId="77777777" w:rsidR="00897CA6" w:rsidRDefault="00897CA6">
      <w:pPr>
        <w:pStyle w:val="TOC4"/>
        <w:rPr>
          <w:rFonts w:asciiTheme="minorHAnsi" w:eastAsiaTheme="minorEastAsia" w:hAnsiTheme="minorHAnsi" w:cstheme="minorBidi"/>
          <w:noProof/>
        </w:rPr>
      </w:pPr>
      <w:r>
        <w:rPr>
          <w:noProof/>
        </w:rPr>
        <w:t>Statistics and data visualization of RNA-sequencing data</w:t>
      </w:r>
      <w:r>
        <w:rPr>
          <w:noProof/>
        </w:rPr>
        <w:tab/>
      </w:r>
      <w:r>
        <w:rPr>
          <w:noProof/>
        </w:rPr>
        <w:fldChar w:fldCharType="begin"/>
      </w:r>
      <w:r>
        <w:rPr>
          <w:noProof/>
        </w:rPr>
        <w:instrText xml:space="preserve"> PAGEREF _Toc499218695 \h </w:instrText>
      </w:r>
      <w:r>
        <w:rPr>
          <w:noProof/>
        </w:rPr>
      </w:r>
      <w:r>
        <w:rPr>
          <w:noProof/>
        </w:rPr>
        <w:fldChar w:fldCharType="separate"/>
      </w:r>
      <w:r>
        <w:rPr>
          <w:noProof/>
        </w:rPr>
        <w:t>26</w:t>
      </w:r>
      <w:r>
        <w:rPr>
          <w:noProof/>
        </w:rPr>
        <w:fldChar w:fldCharType="end"/>
      </w:r>
    </w:p>
    <w:p w14:paraId="25E8AEE4" w14:textId="77777777" w:rsidR="00897CA6" w:rsidRDefault="00897CA6">
      <w:pPr>
        <w:pStyle w:val="TOC4"/>
        <w:rPr>
          <w:rFonts w:asciiTheme="minorHAnsi" w:eastAsiaTheme="minorEastAsia" w:hAnsiTheme="minorHAnsi" w:cstheme="minorBidi"/>
          <w:noProof/>
        </w:rPr>
      </w:pPr>
      <w:r>
        <w:rPr>
          <w:noProof/>
        </w:rPr>
        <w:t>Archival of data, code, and figures</w:t>
      </w:r>
      <w:r>
        <w:rPr>
          <w:noProof/>
        </w:rPr>
        <w:tab/>
      </w:r>
      <w:r>
        <w:rPr>
          <w:noProof/>
        </w:rPr>
        <w:fldChar w:fldCharType="begin"/>
      </w:r>
      <w:r>
        <w:rPr>
          <w:noProof/>
        </w:rPr>
        <w:instrText xml:space="preserve"> PAGEREF _Toc499218696 \h </w:instrText>
      </w:r>
      <w:r>
        <w:rPr>
          <w:noProof/>
        </w:rPr>
      </w:r>
      <w:r>
        <w:rPr>
          <w:noProof/>
        </w:rPr>
        <w:fldChar w:fldCharType="separate"/>
      </w:r>
      <w:r>
        <w:rPr>
          <w:noProof/>
        </w:rPr>
        <w:t>26</w:t>
      </w:r>
      <w:r>
        <w:rPr>
          <w:noProof/>
        </w:rPr>
        <w:fldChar w:fldCharType="end"/>
      </w:r>
    </w:p>
    <w:p w14:paraId="6A8A37D1" w14:textId="77777777" w:rsidR="00897CA6" w:rsidRDefault="00897CA6">
      <w:pPr>
        <w:pStyle w:val="TOC3"/>
        <w:rPr>
          <w:rFonts w:asciiTheme="minorHAnsi" w:eastAsiaTheme="minorEastAsia" w:hAnsiTheme="minorHAnsi" w:cstheme="minorBidi"/>
          <w:noProof/>
        </w:rPr>
      </w:pPr>
      <w:r>
        <w:rPr>
          <w:noProof/>
        </w:rPr>
        <w:t>Results</w:t>
      </w:r>
      <w:r>
        <w:rPr>
          <w:noProof/>
        </w:rPr>
        <w:tab/>
      </w:r>
      <w:r>
        <w:rPr>
          <w:noProof/>
        </w:rPr>
        <w:fldChar w:fldCharType="begin"/>
      </w:r>
      <w:r>
        <w:rPr>
          <w:noProof/>
        </w:rPr>
        <w:instrText xml:space="preserve"> PAGEREF _Toc499218697 \h </w:instrText>
      </w:r>
      <w:r>
        <w:rPr>
          <w:noProof/>
        </w:rPr>
      </w:r>
      <w:r>
        <w:rPr>
          <w:noProof/>
        </w:rPr>
        <w:fldChar w:fldCharType="separate"/>
      </w:r>
      <w:r>
        <w:rPr>
          <w:noProof/>
        </w:rPr>
        <w:t>26</w:t>
      </w:r>
      <w:r>
        <w:rPr>
          <w:noProof/>
        </w:rPr>
        <w:fldChar w:fldCharType="end"/>
      </w:r>
    </w:p>
    <w:p w14:paraId="538C48B5" w14:textId="77777777" w:rsidR="00897CA6" w:rsidRDefault="00897CA6">
      <w:pPr>
        <w:pStyle w:val="TOC4"/>
        <w:rPr>
          <w:rFonts w:asciiTheme="minorHAnsi" w:eastAsiaTheme="minorEastAsia" w:hAnsiTheme="minorHAnsi" w:cstheme="minorBidi"/>
          <w:noProof/>
        </w:rPr>
      </w:pPr>
      <w:r w:rsidRPr="001F11C7">
        <w:rPr>
          <w:rFonts w:eastAsia="PingFang SC"/>
          <w:noProof/>
        </w:rPr>
        <w:t>Confirm that FMR1-KO does not impair learning or memory</w:t>
      </w:r>
      <w:r>
        <w:rPr>
          <w:noProof/>
        </w:rPr>
        <w:tab/>
      </w:r>
      <w:r>
        <w:rPr>
          <w:noProof/>
        </w:rPr>
        <w:fldChar w:fldCharType="begin"/>
      </w:r>
      <w:r>
        <w:rPr>
          <w:noProof/>
        </w:rPr>
        <w:instrText xml:space="preserve"> PAGEREF _Toc499218698 \h </w:instrText>
      </w:r>
      <w:r>
        <w:rPr>
          <w:noProof/>
        </w:rPr>
      </w:r>
      <w:r>
        <w:rPr>
          <w:noProof/>
        </w:rPr>
        <w:fldChar w:fldCharType="separate"/>
      </w:r>
      <w:r>
        <w:rPr>
          <w:noProof/>
        </w:rPr>
        <w:t>27</w:t>
      </w:r>
      <w:r>
        <w:rPr>
          <w:noProof/>
        </w:rPr>
        <w:fldChar w:fldCharType="end"/>
      </w:r>
    </w:p>
    <w:p w14:paraId="47CE244A" w14:textId="77777777" w:rsidR="00897CA6" w:rsidRDefault="00897CA6">
      <w:pPr>
        <w:pStyle w:val="TOC4"/>
        <w:rPr>
          <w:rFonts w:asciiTheme="minorHAnsi" w:eastAsiaTheme="minorEastAsia" w:hAnsiTheme="minorHAnsi" w:cstheme="minorBidi"/>
          <w:noProof/>
        </w:rPr>
      </w:pPr>
      <w:r w:rsidRPr="001F11C7">
        <w:rPr>
          <w:rFonts w:eastAsia="PingFang SC"/>
          <w:noProof/>
        </w:rPr>
        <w:t>Fail to replicate previous research showing that FMR1-KO impairs cognitive discrimination</w:t>
      </w:r>
      <w:r>
        <w:rPr>
          <w:noProof/>
        </w:rPr>
        <w:tab/>
      </w:r>
      <w:r>
        <w:rPr>
          <w:noProof/>
        </w:rPr>
        <w:fldChar w:fldCharType="begin"/>
      </w:r>
      <w:r>
        <w:rPr>
          <w:noProof/>
        </w:rPr>
        <w:instrText xml:space="preserve"> PAGEREF _Toc499218699 \h </w:instrText>
      </w:r>
      <w:r>
        <w:rPr>
          <w:noProof/>
        </w:rPr>
      </w:r>
      <w:r>
        <w:rPr>
          <w:noProof/>
        </w:rPr>
        <w:fldChar w:fldCharType="separate"/>
      </w:r>
      <w:r>
        <w:rPr>
          <w:noProof/>
        </w:rPr>
        <w:t>28</w:t>
      </w:r>
      <w:r>
        <w:rPr>
          <w:noProof/>
        </w:rPr>
        <w:fldChar w:fldCharType="end"/>
      </w:r>
    </w:p>
    <w:p w14:paraId="4A53113C" w14:textId="77777777" w:rsidR="00897CA6" w:rsidRDefault="00897CA6">
      <w:pPr>
        <w:pStyle w:val="TOC4"/>
        <w:rPr>
          <w:rFonts w:asciiTheme="minorHAnsi" w:eastAsiaTheme="minorEastAsia" w:hAnsiTheme="minorHAnsi" w:cstheme="minorBidi"/>
          <w:noProof/>
        </w:rPr>
      </w:pPr>
      <w:r w:rsidRPr="001F11C7">
        <w:rPr>
          <w:rFonts w:eastAsia="PingFang SC"/>
          <w:noProof/>
        </w:rPr>
        <w:t>Transcriptional response to consitutative gene knockdown</w:t>
      </w:r>
      <w:r>
        <w:rPr>
          <w:noProof/>
        </w:rPr>
        <w:tab/>
      </w:r>
      <w:r>
        <w:rPr>
          <w:noProof/>
        </w:rPr>
        <w:fldChar w:fldCharType="begin"/>
      </w:r>
      <w:r>
        <w:rPr>
          <w:noProof/>
        </w:rPr>
        <w:instrText xml:space="preserve"> PAGEREF _Toc499218700 \h </w:instrText>
      </w:r>
      <w:r>
        <w:rPr>
          <w:noProof/>
        </w:rPr>
      </w:r>
      <w:r>
        <w:rPr>
          <w:noProof/>
        </w:rPr>
        <w:fldChar w:fldCharType="separate"/>
      </w:r>
      <w:r>
        <w:rPr>
          <w:noProof/>
        </w:rPr>
        <w:t>29</w:t>
      </w:r>
      <w:r>
        <w:rPr>
          <w:noProof/>
        </w:rPr>
        <w:fldChar w:fldCharType="end"/>
      </w:r>
    </w:p>
    <w:p w14:paraId="6FC90947" w14:textId="77777777" w:rsidR="00897CA6" w:rsidRDefault="00897CA6">
      <w:pPr>
        <w:pStyle w:val="TOC3"/>
        <w:rPr>
          <w:rFonts w:asciiTheme="minorHAnsi" w:eastAsiaTheme="minorEastAsia" w:hAnsiTheme="minorHAnsi" w:cstheme="minorBidi"/>
          <w:noProof/>
        </w:rPr>
      </w:pPr>
      <w:r w:rsidRPr="001F11C7">
        <w:rPr>
          <w:rFonts w:eastAsia="PingFang SC"/>
          <w:noProof/>
        </w:rPr>
        <w:t>Discussion</w:t>
      </w:r>
      <w:r>
        <w:rPr>
          <w:noProof/>
        </w:rPr>
        <w:tab/>
      </w:r>
      <w:r>
        <w:rPr>
          <w:noProof/>
        </w:rPr>
        <w:fldChar w:fldCharType="begin"/>
      </w:r>
      <w:r>
        <w:rPr>
          <w:noProof/>
        </w:rPr>
        <w:instrText xml:space="preserve"> PAGEREF _Toc499218701 \h </w:instrText>
      </w:r>
      <w:r>
        <w:rPr>
          <w:noProof/>
        </w:rPr>
      </w:r>
      <w:r>
        <w:rPr>
          <w:noProof/>
        </w:rPr>
        <w:fldChar w:fldCharType="separate"/>
      </w:r>
      <w:r>
        <w:rPr>
          <w:noProof/>
        </w:rPr>
        <w:t>32</w:t>
      </w:r>
      <w:r>
        <w:rPr>
          <w:noProof/>
        </w:rPr>
        <w:fldChar w:fldCharType="end"/>
      </w:r>
    </w:p>
    <w:p w14:paraId="0E75EADF" w14:textId="77777777" w:rsidR="00897CA6" w:rsidRDefault="00897CA6">
      <w:pPr>
        <w:pStyle w:val="TOC4"/>
        <w:rPr>
          <w:rFonts w:asciiTheme="minorHAnsi" w:eastAsiaTheme="minorEastAsia" w:hAnsiTheme="minorHAnsi" w:cstheme="minorBidi"/>
          <w:noProof/>
        </w:rPr>
      </w:pPr>
      <w:r>
        <w:rPr>
          <w:noProof/>
        </w:rPr>
        <w:t>Acknowledgments</w:t>
      </w:r>
      <w:r>
        <w:rPr>
          <w:noProof/>
        </w:rPr>
        <w:tab/>
      </w:r>
      <w:r>
        <w:rPr>
          <w:noProof/>
        </w:rPr>
        <w:fldChar w:fldCharType="begin"/>
      </w:r>
      <w:r>
        <w:rPr>
          <w:noProof/>
        </w:rPr>
        <w:instrText xml:space="preserve"> PAGEREF _Toc499218702 \h </w:instrText>
      </w:r>
      <w:r>
        <w:rPr>
          <w:noProof/>
        </w:rPr>
      </w:r>
      <w:r>
        <w:rPr>
          <w:noProof/>
        </w:rPr>
        <w:fldChar w:fldCharType="separate"/>
      </w:r>
      <w:r>
        <w:rPr>
          <w:noProof/>
        </w:rPr>
        <w:t>33</w:t>
      </w:r>
      <w:r>
        <w:rPr>
          <w:noProof/>
        </w:rPr>
        <w:fldChar w:fldCharType="end"/>
      </w:r>
    </w:p>
    <w:p w14:paraId="5CC02D13" w14:textId="77777777" w:rsidR="00897CA6" w:rsidRDefault="00897CA6">
      <w:pPr>
        <w:pStyle w:val="TOC2"/>
        <w:rPr>
          <w:rFonts w:asciiTheme="minorHAnsi" w:eastAsiaTheme="minorEastAsia" w:hAnsiTheme="minorHAnsi" w:cstheme="minorBidi"/>
          <w:noProof/>
        </w:rPr>
      </w:pPr>
      <w:r>
        <w:rPr>
          <w:noProof/>
        </w:rPr>
        <w:t>Chapter 3:  Analysis of hippocampal transcriptomic responses to technical and biological perturbations</w:t>
      </w:r>
      <w:r>
        <w:rPr>
          <w:noProof/>
        </w:rPr>
        <w:tab/>
      </w:r>
      <w:r>
        <w:rPr>
          <w:noProof/>
        </w:rPr>
        <w:fldChar w:fldCharType="begin"/>
      </w:r>
      <w:r>
        <w:rPr>
          <w:noProof/>
        </w:rPr>
        <w:instrText xml:space="preserve"> PAGEREF _Toc499218703 \h </w:instrText>
      </w:r>
      <w:r>
        <w:rPr>
          <w:noProof/>
        </w:rPr>
      </w:r>
      <w:r>
        <w:rPr>
          <w:noProof/>
        </w:rPr>
        <w:fldChar w:fldCharType="separate"/>
      </w:r>
      <w:r>
        <w:rPr>
          <w:noProof/>
        </w:rPr>
        <w:t>35</w:t>
      </w:r>
      <w:r>
        <w:rPr>
          <w:noProof/>
        </w:rPr>
        <w:fldChar w:fldCharType="end"/>
      </w:r>
    </w:p>
    <w:p w14:paraId="538E175B" w14:textId="77777777" w:rsidR="00897CA6" w:rsidRDefault="00897CA6">
      <w:pPr>
        <w:pStyle w:val="TOC3"/>
        <w:rPr>
          <w:rFonts w:asciiTheme="minorHAnsi" w:eastAsiaTheme="minorEastAsia" w:hAnsiTheme="minorHAnsi" w:cstheme="minorBidi"/>
          <w:noProof/>
        </w:rPr>
      </w:pPr>
      <w:r>
        <w:rPr>
          <w:noProof/>
        </w:rPr>
        <w:t>Abstract</w:t>
      </w:r>
      <w:r>
        <w:rPr>
          <w:noProof/>
        </w:rPr>
        <w:tab/>
      </w:r>
      <w:r>
        <w:rPr>
          <w:noProof/>
        </w:rPr>
        <w:fldChar w:fldCharType="begin"/>
      </w:r>
      <w:r>
        <w:rPr>
          <w:noProof/>
        </w:rPr>
        <w:instrText xml:space="preserve"> PAGEREF _Toc499218704 \h </w:instrText>
      </w:r>
      <w:r>
        <w:rPr>
          <w:noProof/>
        </w:rPr>
      </w:r>
      <w:r>
        <w:rPr>
          <w:noProof/>
        </w:rPr>
        <w:fldChar w:fldCharType="separate"/>
      </w:r>
      <w:r>
        <w:rPr>
          <w:noProof/>
        </w:rPr>
        <w:t>35</w:t>
      </w:r>
      <w:r>
        <w:rPr>
          <w:noProof/>
        </w:rPr>
        <w:fldChar w:fldCharType="end"/>
      </w:r>
    </w:p>
    <w:p w14:paraId="0D22D5A7" w14:textId="77777777" w:rsidR="00897CA6" w:rsidRDefault="00897CA6">
      <w:pPr>
        <w:pStyle w:val="TOC3"/>
        <w:rPr>
          <w:rFonts w:asciiTheme="minorHAnsi" w:eastAsiaTheme="minorEastAsia" w:hAnsiTheme="minorHAnsi" w:cstheme="minorBidi"/>
          <w:noProof/>
        </w:rPr>
      </w:pPr>
      <w:r>
        <w:rPr>
          <w:noProof/>
        </w:rPr>
        <w:t>Introduction</w:t>
      </w:r>
      <w:r>
        <w:rPr>
          <w:noProof/>
        </w:rPr>
        <w:tab/>
      </w:r>
      <w:r>
        <w:rPr>
          <w:noProof/>
        </w:rPr>
        <w:fldChar w:fldCharType="begin"/>
      </w:r>
      <w:r>
        <w:rPr>
          <w:noProof/>
        </w:rPr>
        <w:instrText xml:space="preserve"> PAGEREF _Toc499218705 \h </w:instrText>
      </w:r>
      <w:r>
        <w:rPr>
          <w:noProof/>
        </w:rPr>
      </w:r>
      <w:r>
        <w:rPr>
          <w:noProof/>
        </w:rPr>
        <w:fldChar w:fldCharType="separate"/>
      </w:r>
      <w:r>
        <w:rPr>
          <w:noProof/>
        </w:rPr>
        <w:t>36</w:t>
      </w:r>
      <w:r>
        <w:rPr>
          <w:noProof/>
        </w:rPr>
        <w:fldChar w:fldCharType="end"/>
      </w:r>
    </w:p>
    <w:p w14:paraId="0C6B281C" w14:textId="77777777" w:rsidR="00897CA6" w:rsidRDefault="00897CA6">
      <w:pPr>
        <w:pStyle w:val="TOC3"/>
        <w:rPr>
          <w:rFonts w:asciiTheme="minorHAnsi" w:eastAsiaTheme="minorEastAsia" w:hAnsiTheme="minorHAnsi" w:cstheme="minorBidi"/>
          <w:noProof/>
        </w:rPr>
      </w:pPr>
      <w:r>
        <w:rPr>
          <w:noProof/>
        </w:rPr>
        <w:t>Methods</w:t>
      </w:r>
      <w:r>
        <w:rPr>
          <w:noProof/>
        </w:rPr>
        <w:tab/>
      </w:r>
      <w:r>
        <w:rPr>
          <w:noProof/>
        </w:rPr>
        <w:fldChar w:fldCharType="begin"/>
      </w:r>
      <w:r>
        <w:rPr>
          <w:noProof/>
        </w:rPr>
        <w:instrText xml:space="preserve"> PAGEREF _Toc499218706 \h </w:instrText>
      </w:r>
      <w:r>
        <w:rPr>
          <w:noProof/>
        </w:rPr>
      </w:r>
      <w:r>
        <w:rPr>
          <w:noProof/>
        </w:rPr>
        <w:fldChar w:fldCharType="separate"/>
      </w:r>
      <w:r>
        <w:rPr>
          <w:noProof/>
        </w:rPr>
        <w:t>38</w:t>
      </w:r>
      <w:r>
        <w:rPr>
          <w:noProof/>
        </w:rPr>
        <w:fldChar w:fldCharType="end"/>
      </w:r>
    </w:p>
    <w:p w14:paraId="05EE75BE" w14:textId="77777777" w:rsidR="00897CA6" w:rsidRDefault="00897CA6">
      <w:pPr>
        <w:pStyle w:val="TOC4"/>
        <w:rPr>
          <w:rFonts w:asciiTheme="minorHAnsi" w:eastAsiaTheme="minorEastAsia" w:hAnsiTheme="minorHAnsi" w:cstheme="minorBidi"/>
          <w:noProof/>
        </w:rPr>
      </w:pPr>
      <w:r>
        <w:rPr>
          <w:noProof/>
        </w:rPr>
        <w:t>Sample processing</w:t>
      </w:r>
      <w:r>
        <w:rPr>
          <w:noProof/>
        </w:rPr>
        <w:tab/>
      </w:r>
      <w:r>
        <w:rPr>
          <w:noProof/>
        </w:rPr>
        <w:fldChar w:fldCharType="begin"/>
      </w:r>
      <w:r>
        <w:rPr>
          <w:noProof/>
        </w:rPr>
        <w:instrText xml:space="preserve"> PAGEREF _Toc499218707 \h </w:instrText>
      </w:r>
      <w:r>
        <w:rPr>
          <w:noProof/>
        </w:rPr>
      </w:r>
      <w:r>
        <w:rPr>
          <w:noProof/>
        </w:rPr>
        <w:fldChar w:fldCharType="separate"/>
      </w:r>
      <w:r>
        <w:rPr>
          <w:noProof/>
        </w:rPr>
        <w:t>38</w:t>
      </w:r>
      <w:r>
        <w:rPr>
          <w:noProof/>
        </w:rPr>
        <w:fldChar w:fldCharType="end"/>
      </w:r>
    </w:p>
    <w:p w14:paraId="2827BD03" w14:textId="77777777" w:rsidR="00897CA6" w:rsidRDefault="00897CA6">
      <w:pPr>
        <w:pStyle w:val="TOC4"/>
        <w:rPr>
          <w:rFonts w:asciiTheme="minorHAnsi" w:eastAsiaTheme="minorEastAsia" w:hAnsiTheme="minorHAnsi" w:cstheme="minorBidi"/>
          <w:noProof/>
        </w:rPr>
      </w:pPr>
      <w:r>
        <w:rPr>
          <w:noProof/>
        </w:rPr>
        <w:t>Bioinformatics</w:t>
      </w:r>
      <w:r>
        <w:rPr>
          <w:noProof/>
        </w:rPr>
        <w:tab/>
      </w:r>
      <w:r>
        <w:rPr>
          <w:noProof/>
        </w:rPr>
        <w:fldChar w:fldCharType="begin"/>
      </w:r>
      <w:r>
        <w:rPr>
          <w:noProof/>
        </w:rPr>
        <w:instrText xml:space="preserve"> PAGEREF _Toc499218708 \h </w:instrText>
      </w:r>
      <w:r>
        <w:rPr>
          <w:noProof/>
        </w:rPr>
      </w:r>
      <w:r>
        <w:rPr>
          <w:noProof/>
        </w:rPr>
        <w:fldChar w:fldCharType="separate"/>
      </w:r>
      <w:r>
        <w:rPr>
          <w:noProof/>
        </w:rPr>
        <w:t>39</w:t>
      </w:r>
      <w:r>
        <w:rPr>
          <w:noProof/>
        </w:rPr>
        <w:fldChar w:fldCharType="end"/>
      </w:r>
    </w:p>
    <w:p w14:paraId="178ADE67" w14:textId="77777777" w:rsidR="00897CA6" w:rsidRDefault="00897CA6">
      <w:pPr>
        <w:pStyle w:val="TOC4"/>
        <w:rPr>
          <w:rFonts w:asciiTheme="minorHAnsi" w:eastAsiaTheme="minorEastAsia" w:hAnsiTheme="minorHAnsi" w:cstheme="minorBidi"/>
          <w:noProof/>
        </w:rPr>
      </w:pPr>
      <w:r>
        <w:rPr>
          <w:noProof/>
        </w:rPr>
        <w:t>Meta-analysis</w:t>
      </w:r>
      <w:r>
        <w:rPr>
          <w:noProof/>
        </w:rPr>
        <w:tab/>
      </w:r>
      <w:r>
        <w:rPr>
          <w:noProof/>
        </w:rPr>
        <w:fldChar w:fldCharType="begin"/>
      </w:r>
      <w:r>
        <w:rPr>
          <w:noProof/>
        </w:rPr>
        <w:instrText xml:space="preserve"> PAGEREF _Toc499218709 \h </w:instrText>
      </w:r>
      <w:r>
        <w:rPr>
          <w:noProof/>
        </w:rPr>
      </w:r>
      <w:r>
        <w:rPr>
          <w:noProof/>
        </w:rPr>
        <w:fldChar w:fldCharType="separate"/>
      </w:r>
      <w:r>
        <w:rPr>
          <w:noProof/>
        </w:rPr>
        <w:t>39</w:t>
      </w:r>
      <w:r>
        <w:rPr>
          <w:noProof/>
        </w:rPr>
        <w:fldChar w:fldCharType="end"/>
      </w:r>
    </w:p>
    <w:p w14:paraId="4582E5BE" w14:textId="77777777" w:rsidR="00897CA6" w:rsidRDefault="00897CA6">
      <w:pPr>
        <w:pStyle w:val="TOC4"/>
        <w:rPr>
          <w:rFonts w:asciiTheme="minorHAnsi" w:eastAsiaTheme="minorEastAsia" w:hAnsiTheme="minorHAnsi" w:cstheme="minorBidi"/>
          <w:noProof/>
        </w:rPr>
      </w:pPr>
      <w:r>
        <w:rPr>
          <w:noProof/>
        </w:rPr>
        <w:t>Archival of data, code, and figures</w:t>
      </w:r>
      <w:r>
        <w:rPr>
          <w:noProof/>
        </w:rPr>
        <w:tab/>
      </w:r>
      <w:r>
        <w:rPr>
          <w:noProof/>
        </w:rPr>
        <w:fldChar w:fldCharType="begin"/>
      </w:r>
      <w:r>
        <w:rPr>
          <w:noProof/>
        </w:rPr>
        <w:instrText xml:space="preserve"> PAGEREF _Toc499218710 \h </w:instrText>
      </w:r>
      <w:r>
        <w:rPr>
          <w:noProof/>
        </w:rPr>
      </w:r>
      <w:r>
        <w:rPr>
          <w:noProof/>
        </w:rPr>
        <w:fldChar w:fldCharType="separate"/>
      </w:r>
      <w:r>
        <w:rPr>
          <w:noProof/>
        </w:rPr>
        <w:t>40</w:t>
      </w:r>
      <w:r>
        <w:rPr>
          <w:noProof/>
        </w:rPr>
        <w:fldChar w:fldCharType="end"/>
      </w:r>
    </w:p>
    <w:p w14:paraId="49B47913" w14:textId="77777777" w:rsidR="00897CA6" w:rsidRDefault="00897CA6">
      <w:pPr>
        <w:pStyle w:val="TOC3"/>
        <w:rPr>
          <w:rFonts w:asciiTheme="minorHAnsi" w:eastAsiaTheme="minorEastAsia" w:hAnsiTheme="minorHAnsi" w:cstheme="minorBidi"/>
          <w:noProof/>
        </w:rPr>
      </w:pPr>
      <w:r>
        <w:rPr>
          <w:noProof/>
        </w:rPr>
        <w:t>Results</w:t>
      </w:r>
      <w:r>
        <w:rPr>
          <w:noProof/>
        </w:rPr>
        <w:tab/>
      </w:r>
      <w:r>
        <w:rPr>
          <w:noProof/>
        </w:rPr>
        <w:fldChar w:fldCharType="begin"/>
      </w:r>
      <w:r>
        <w:rPr>
          <w:noProof/>
        </w:rPr>
        <w:instrText xml:space="preserve"> PAGEREF _Toc499218711 \h </w:instrText>
      </w:r>
      <w:r>
        <w:rPr>
          <w:noProof/>
        </w:rPr>
      </w:r>
      <w:r>
        <w:rPr>
          <w:noProof/>
        </w:rPr>
        <w:fldChar w:fldCharType="separate"/>
      </w:r>
      <w:r>
        <w:rPr>
          <w:noProof/>
        </w:rPr>
        <w:t>40</w:t>
      </w:r>
      <w:r>
        <w:rPr>
          <w:noProof/>
        </w:rPr>
        <w:fldChar w:fldCharType="end"/>
      </w:r>
    </w:p>
    <w:p w14:paraId="2B959995" w14:textId="77777777" w:rsidR="00897CA6" w:rsidRDefault="00897CA6">
      <w:pPr>
        <w:pStyle w:val="TOC4"/>
        <w:rPr>
          <w:rFonts w:asciiTheme="minorHAnsi" w:eastAsiaTheme="minorEastAsia" w:hAnsiTheme="minorHAnsi" w:cstheme="minorBidi"/>
          <w:noProof/>
        </w:rPr>
      </w:pPr>
      <w:r>
        <w:rPr>
          <w:noProof/>
        </w:rPr>
        <w:t>The effects of cellular dissociation</w:t>
      </w:r>
      <w:r>
        <w:rPr>
          <w:noProof/>
        </w:rPr>
        <w:tab/>
      </w:r>
      <w:r>
        <w:rPr>
          <w:noProof/>
        </w:rPr>
        <w:fldChar w:fldCharType="begin"/>
      </w:r>
      <w:r>
        <w:rPr>
          <w:noProof/>
        </w:rPr>
        <w:instrText xml:space="preserve"> PAGEREF _Toc499218712 \h </w:instrText>
      </w:r>
      <w:r>
        <w:rPr>
          <w:noProof/>
        </w:rPr>
      </w:r>
      <w:r>
        <w:rPr>
          <w:noProof/>
        </w:rPr>
        <w:fldChar w:fldCharType="separate"/>
      </w:r>
      <w:r>
        <w:rPr>
          <w:noProof/>
        </w:rPr>
        <w:t>40</w:t>
      </w:r>
      <w:r>
        <w:rPr>
          <w:noProof/>
        </w:rPr>
        <w:fldChar w:fldCharType="end"/>
      </w:r>
    </w:p>
    <w:p w14:paraId="2531AE24" w14:textId="77777777" w:rsidR="00897CA6" w:rsidRDefault="00897CA6">
      <w:pPr>
        <w:pStyle w:val="TOC4"/>
        <w:rPr>
          <w:rFonts w:asciiTheme="minorHAnsi" w:eastAsiaTheme="minorEastAsia" w:hAnsiTheme="minorHAnsi" w:cstheme="minorBidi"/>
          <w:noProof/>
        </w:rPr>
      </w:pPr>
      <w:r>
        <w:rPr>
          <w:noProof/>
        </w:rPr>
        <w:t>The effects of stressful experience</w:t>
      </w:r>
      <w:r>
        <w:rPr>
          <w:noProof/>
        </w:rPr>
        <w:tab/>
      </w:r>
      <w:r>
        <w:rPr>
          <w:noProof/>
        </w:rPr>
        <w:fldChar w:fldCharType="begin"/>
      </w:r>
      <w:r>
        <w:rPr>
          <w:noProof/>
        </w:rPr>
        <w:instrText xml:space="preserve"> PAGEREF _Toc499218713 \h </w:instrText>
      </w:r>
      <w:r>
        <w:rPr>
          <w:noProof/>
        </w:rPr>
      </w:r>
      <w:r>
        <w:rPr>
          <w:noProof/>
        </w:rPr>
        <w:fldChar w:fldCharType="separate"/>
      </w:r>
      <w:r>
        <w:rPr>
          <w:noProof/>
        </w:rPr>
        <w:t>41</w:t>
      </w:r>
      <w:r>
        <w:rPr>
          <w:noProof/>
        </w:rPr>
        <w:fldChar w:fldCharType="end"/>
      </w:r>
    </w:p>
    <w:p w14:paraId="7DF259B7" w14:textId="77777777" w:rsidR="00897CA6" w:rsidRDefault="00897CA6">
      <w:pPr>
        <w:pStyle w:val="TOC4"/>
        <w:rPr>
          <w:rFonts w:asciiTheme="minorHAnsi" w:eastAsiaTheme="minorEastAsia" w:hAnsiTheme="minorHAnsi" w:cstheme="minorBidi"/>
          <w:noProof/>
        </w:rPr>
      </w:pPr>
      <w:r>
        <w:rPr>
          <w:noProof/>
        </w:rPr>
        <w:t>The effects of cognitive training</w:t>
      </w:r>
      <w:r>
        <w:rPr>
          <w:noProof/>
        </w:rPr>
        <w:tab/>
      </w:r>
      <w:r>
        <w:rPr>
          <w:noProof/>
        </w:rPr>
        <w:fldChar w:fldCharType="begin"/>
      </w:r>
      <w:r>
        <w:rPr>
          <w:noProof/>
        </w:rPr>
        <w:instrText xml:space="preserve"> PAGEREF _Toc499218714 \h </w:instrText>
      </w:r>
      <w:r>
        <w:rPr>
          <w:noProof/>
        </w:rPr>
      </w:r>
      <w:r>
        <w:rPr>
          <w:noProof/>
        </w:rPr>
        <w:fldChar w:fldCharType="separate"/>
      </w:r>
      <w:r>
        <w:rPr>
          <w:noProof/>
        </w:rPr>
        <w:t>43</w:t>
      </w:r>
      <w:r>
        <w:rPr>
          <w:noProof/>
        </w:rPr>
        <w:fldChar w:fldCharType="end"/>
      </w:r>
    </w:p>
    <w:p w14:paraId="5568BBFD" w14:textId="77777777" w:rsidR="00897CA6" w:rsidRDefault="00897CA6">
      <w:pPr>
        <w:pStyle w:val="TOC4"/>
        <w:rPr>
          <w:rFonts w:asciiTheme="minorHAnsi" w:eastAsiaTheme="minorEastAsia" w:hAnsiTheme="minorHAnsi" w:cstheme="minorBidi"/>
          <w:noProof/>
        </w:rPr>
      </w:pPr>
      <w:r>
        <w:rPr>
          <w:noProof/>
        </w:rPr>
        <w:t>Identifying unique and general patterns of hippocampal genomic plasticity</w:t>
      </w:r>
      <w:r>
        <w:rPr>
          <w:noProof/>
        </w:rPr>
        <w:tab/>
      </w:r>
      <w:r>
        <w:rPr>
          <w:noProof/>
        </w:rPr>
        <w:fldChar w:fldCharType="begin"/>
      </w:r>
      <w:r>
        <w:rPr>
          <w:noProof/>
        </w:rPr>
        <w:instrText xml:space="preserve"> PAGEREF _Toc499218715 \h </w:instrText>
      </w:r>
      <w:r>
        <w:rPr>
          <w:noProof/>
        </w:rPr>
      </w:r>
      <w:r>
        <w:rPr>
          <w:noProof/>
        </w:rPr>
        <w:fldChar w:fldCharType="separate"/>
      </w:r>
      <w:r>
        <w:rPr>
          <w:noProof/>
        </w:rPr>
        <w:t>44</w:t>
      </w:r>
      <w:r>
        <w:rPr>
          <w:noProof/>
        </w:rPr>
        <w:fldChar w:fldCharType="end"/>
      </w:r>
    </w:p>
    <w:p w14:paraId="2E00B227" w14:textId="77777777" w:rsidR="00897CA6" w:rsidRDefault="00897CA6">
      <w:pPr>
        <w:pStyle w:val="TOC3"/>
        <w:rPr>
          <w:rFonts w:asciiTheme="minorHAnsi" w:eastAsiaTheme="minorEastAsia" w:hAnsiTheme="minorHAnsi" w:cstheme="minorBidi"/>
          <w:noProof/>
        </w:rPr>
      </w:pPr>
      <w:r>
        <w:rPr>
          <w:noProof/>
        </w:rPr>
        <w:t>Discussion</w:t>
      </w:r>
      <w:r>
        <w:rPr>
          <w:noProof/>
        </w:rPr>
        <w:tab/>
      </w:r>
      <w:r>
        <w:rPr>
          <w:noProof/>
        </w:rPr>
        <w:fldChar w:fldCharType="begin"/>
      </w:r>
      <w:r>
        <w:rPr>
          <w:noProof/>
        </w:rPr>
        <w:instrText xml:space="preserve"> PAGEREF _Toc499218716 \h </w:instrText>
      </w:r>
      <w:r>
        <w:rPr>
          <w:noProof/>
        </w:rPr>
      </w:r>
      <w:r>
        <w:rPr>
          <w:noProof/>
        </w:rPr>
        <w:fldChar w:fldCharType="separate"/>
      </w:r>
      <w:r>
        <w:rPr>
          <w:noProof/>
        </w:rPr>
        <w:t>47</w:t>
      </w:r>
      <w:r>
        <w:rPr>
          <w:noProof/>
        </w:rPr>
        <w:fldChar w:fldCharType="end"/>
      </w:r>
    </w:p>
    <w:p w14:paraId="6BBF4274" w14:textId="77777777" w:rsidR="00897CA6" w:rsidRDefault="00897CA6">
      <w:pPr>
        <w:pStyle w:val="TOC3"/>
        <w:rPr>
          <w:rFonts w:asciiTheme="minorHAnsi" w:eastAsiaTheme="minorEastAsia" w:hAnsiTheme="minorHAnsi" w:cstheme="minorBidi"/>
          <w:noProof/>
        </w:rPr>
      </w:pPr>
      <w:r>
        <w:rPr>
          <w:noProof/>
        </w:rPr>
        <w:lastRenderedPageBreak/>
        <w:t>Conclusions</w:t>
      </w:r>
      <w:r>
        <w:rPr>
          <w:noProof/>
        </w:rPr>
        <w:tab/>
      </w:r>
      <w:r>
        <w:rPr>
          <w:noProof/>
        </w:rPr>
        <w:fldChar w:fldCharType="begin"/>
      </w:r>
      <w:r>
        <w:rPr>
          <w:noProof/>
        </w:rPr>
        <w:instrText xml:space="preserve"> PAGEREF _Toc499218717 \h </w:instrText>
      </w:r>
      <w:r>
        <w:rPr>
          <w:noProof/>
        </w:rPr>
      </w:r>
      <w:r>
        <w:rPr>
          <w:noProof/>
        </w:rPr>
        <w:fldChar w:fldCharType="separate"/>
      </w:r>
      <w:r>
        <w:rPr>
          <w:noProof/>
        </w:rPr>
        <w:t>50</w:t>
      </w:r>
      <w:r>
        <w:rPr>
          <w:noProof/>
        </w:rPr>
        <w:fldChar w:fldCharType="end"/>
      </w:r>
    </w:p>
    <w:p w14:paraId="23655680" w14:textId="77777777" w:rsidR="00897CA6" w:rsidRDefault="00897CA6">
      <w:pPr>
        <w:pStyle w:val="TOC3"/>
        <w:rPr>
          <w:rFonts w:asciiTheme="minorHAnsi" w:eastAsiaTheme="minorEastAsia" w:hAnsiTheme="minorHAnsi" w:cstheme="minorBidi"/>
          <w:noProof/>
        </w:rPr>
      </w:pPr>
      <w:r>
        <w:rPr>
          <w:noProof/>
        </w:rPr>
        <w:t>Acknowledgments</w:t>
      </w:r>
      <w:r>
        <w:rPr>
          <w:noProof/>
        </w:rPr>
        <w:tab/>
      </w:r>
      <w:r>
        <w:rPr>
          <w:noProof/>
        </w:rPr>
        <w:fldChar w:fldCharType="begin"/>
      </w:r>
      <w:r>
        <w:rPr>
          <w:noProof/>
        </w:rPr>
        <w:instrText xml:space="preserve"> PAGEREF _Toc499218718 \h </w:instrText>
      </w:r>
      <w:r>
        <w:rPr>
          <w:noProof/>
        </w:rPr>
      </w:r>
      <w:r>
        <w:rPr>
          <w:noProof/>
        </w:rPr>
        <w:fldChar w:fldCharType="separate"/>
      </w:r>
      <w:r>
        <w:rPr>
          <w:noProof/>
        </w:rPr>
        <w:t>50</w:t>
      </w:r>
      <w:r>
        <w:rPr>
          <w:noProof/>
        </w:rPr>
        <w:fldChar w:fldCharType="end"/>
      </w:r>
    </w:p>
    <w:p w14:paraId="01B437CF" w14:textId="77777777" w:rsidR="00897CA6" w:rsidRDefault="00897CA6">
      <w:pPr>
        <w:pStyle w:val="TOC2"/>
        <w:rPr>
          <w:rFonts w:asciiTheme="minorHAnsi" w:eastAsiaTheme="minorEastAsia" w:hAnsiTheme="minorHAnsi" w:cstheme="minorBidi"/>
          <w:noProof/>
        </w:rPr>
      </w:pPr>
      <w:r>
        <w:rPr>
          <w:noProof/>
        </w:rPr>
        <w:t>Concluding Thoughts and Future Directions</w:t>
      </w:r>
      <w:r>
        <w:rPr>
          <w:noProof/>
        </w:rPr>
        <w:tab/>
      </w:r>
      <w:r>
        <w:rPr>
          <w:noProof/>
        </w:rPr>
        <w:fldChar w:fldCharType="begin"/>
      </w:r>
      <w:r>
        <w:rPr>
          <w:noProof/>
        </w:rPr>
        <w:instrText xml:space="preserve"> PAGEREF _Toc499218719 \h </w:instrText>
      </w:r>
      <w:r>
        <w:rPr>
          <w:noProof/>
        </w:rPr>
      </w:r>
      <w:r>
        <w:rPr>
          <w:noProof/>
        </w:rPr>
        <w:fldChar w:fldCharType="separate"/>
      </w:r>
      <w:r>
        <w:rPr>
          <w:noProof/>
        </w:rPr>
        <w:t>52</w:t>
      </w:r>
      <w:r>
        <w:rPr>
          <w:noProof/>
        </w:rPr>
        <w:fldChar w:fldCharType="end"/>
      </w:r>
    </w:p>
    <w:p w14:paraId="79CDA25D" w14:textId="77777777" w:rsidR="00897CA6" w:rsidRDefault="00897CA6">
      <w:pPr>
        <w:pStyle w:val="TOC2"/>
        <w:rPr>
          <w:rFonts w:asciiTheme="minorHAnsi" w:eastAsiaTheme="minorEastAsia" w:hAnsiTheme="minorHAnsi" w:cstheme="minorBidi"/>
          <w:noProof/>
        </w:rPr>
      </w:pPr>
      <w:r w:rsidRPr="001F11C7">
        <w:rPr>
          <w:noProof/>
          <w:shd w:val="clear" w:color="auto" w:fill="FFFFFF"/>
        </w:rPr>
        <w:t>Appendix 1: Candidate gene expression and synaptic plasticity do not explain differences in WT and FMR1-KO mice in avoidance behavior</w:t>
      </w:r>
      <w:r>
        <w:rPr>
          <w:noProof/>
        </w:rPr>
        <w:tab/>
      </w:r>
      <w:r>
        <w:rPr>
          <w:noProof/>
        </w:rPr>
        <w:fldChar w:fldCharType="begin"/>
      </w:r>
      <w:r>
        <w:rPr>
          <w:noProof/>
        </w:rPr>
        <w:instrText xml:space="preserve"> PAGEREF _Toc499218720 \h </w:instrText>
      </w:r>
      <w:r>
        <w:rPr>
          <w:noProof/>
        </w:rPr>
      </w:r>
      <w:r>
        <w:rPr>
          <w:noProof/>
        </w:rPr>
        <w:fldChar w:fldCharType="separate"/>
      </w:r>
      <w:r>
        <w:rPr>
          <w:noProof/>
        </w:rPr>
        <w:t>53</w:t>
      </w:r>
      <w:r>
        <w:rPr>
          <w:noProof/>
        </w:rPr>
        <w:fldChar w:fldCharType="end"/>
      </w:r>
    </w:p>
    <w:p w14:paraId="60DAC365" w14:textId="77777777" w:rsidR="00897CA6" w:rsidRDefault="00897CA6">
      <w:pPr>
        <w:pStyle w:val="TOC3"/>
        <w:rPr>
          <w:rFonts w:asciiTheme="minorHAnsi" w:eastAsiaTheme="minorEastAsia" w:hAnsiTheme="minorHAnsi" w:cstheme="minorBidi"/>
          <w:noProof/>
        </w:rPr>
      </w:pPr>
      <w:r>
        <w:rPr>
          <w:noProof/>
        </w:rPr>
        <w:t>Abstract</w:t>
      </w:r>
      <w:r>
        <w:rPr>
          <w:noProof/>
        </w:rPr>
        <w:tab/>
      </w:r>
      <w:r>
        <w:rPr>
          <w:noProof/>
        </w:rPr>
        <w:fldChar w:fldCharType="begin"/>
      </w:r>
      <w:r>
        <w:rPr>
          <w:noProof/>
        </w:rPr>
        <w:instrText xml:space="preserve"> PAGEREF _Toc499218721 \h </w:instrText>
      </w:r>
      <w:r>
        <w:rPr>
          <w:noProof/>
        </w:rPr>
      </w:r>
      <w:r>
        <w:rPr>
          <w:noProof/>
        </w:rPr>
        <w:fldChar w:fldCharType="separate"/>
      </w:r>
      <w:r>
        <w:rPr>
          <w:noProof/>
        </w:rPr>
        <w:t>53</w:t>
      </w:r>
      <w:r>
        <w:rPr>
          <w:noProof/>
        </w:rPr>
        <w:fldChar w:fldCharType="end"/>
      </w:r>
    </w:p>
    <w:p w14:paraId="4386E2F7" w14:textId="77777777" w:rsidR="00897CA6" w:rsidRDefault="00897CA6">
      <w:pPr>
        <w:pStyle w:val="TOC3"/>
        <w:rPr>
          <w:rFonts w:asciiTheme="minorHAnsi" w:eastAsiaTheme="minorEastAsia" w:hAnsiTheme="minorHAnsi" w:cstheme="minorBidi"/>
          <w:noProof/>
        </w:rPr>
      </w:pPr>
      <w:r w:rsidRPr="001F11C7">
        <w:rPr>
          <w:noProof/>
          <w:shd w:val="clear" w:color="auto" w:fill="FFFFFF"/>
        </w:rPr>
        <w:t>Introduction</w:t>
      </w:r>
      <w:r>
        <w:rPr>
          <w:noProof/>
        </w:rPr>
        <w:tab/>
      </w:r>
      <w:r>
        <w:rPr>
          <w:noProof/>
        </w:rPr>
        <w:fldChar w:fldCharType="begin"/>
      </w:r>
      <w:r>
        <w:rPr>
          <w:noProof/>
        </w:rPr>
        <w:instrText xml:space="preserve"> PAGEREF _Toc499218722 \h </w:instrText>
      </w:r>
      <w:r>
        <w:rPr>
          <w:noProof/>
        </w:rPr>
      </w:r>
      <w:r>
        <w:rPr>
          <w:noProof/>
        </w:rPr>
        <w:fldChar w:fldCharType="separate"/>
      </w:r>
      <w:r>
        <w:rPr>
          <w:noProof/>
        </w:rPr>
        <w:t>53</w:t>
      </w:r>
      <w:r>
        <w:rPr>
          <w:noProof/>
        </w:rPr>
        <w:fldChar w:fldCharType="end"/>
      </w:r>
    </w:p>
    <w:p w14:paraId="28BDFF70" w14:textId="77777777" w:rsidR="00897CA6" w:rsidRDefault="00897CA6">
      <w:pPr>
        <w:pStyle w:val="TOC3"/>
        <w:rPr>
          <w:rFonts w:asciiTheme="minorHAnsi" w:eastAsiaTheme="minorEastAsia" w:hAnsiTheme="minorHAnsi" w:cstheme="minorBidi"/>
          <w:noProof/>
        </w:rPr>
      </w:pPr>
      <w:r w:rsidRPr="001F11C7">
        <w:rPr>
          <w:noProof/>
          <w:shd w:val="clear" w:color="auto" w:fill="FFFFFF"/>
        </w:rPr>
        <w:t>Methods</w:t>
      </w:r>
      <w:r>
        <w:rPr>
          <w:noProof/>
        </w:rPr>
        <w:tab/>
      </w:r>
      <w:r>
        <w:rPr>
          <w:noProof/>
        </w:rPr>
        <w:fldChar w:fldCharType="begin"/>
      </w:r>
      <w:r>
        <w:rPr>
          <w:noProof/>
        </w:rPr>
        <w:instrText xml:space="preserve"> PAGEREF _Toc499218723 \h </w:instrText>
      </w:r>
      <w:r>
        <w:rPr>
          <w:noProof/>
        </w:rPr>
      </w:r>
      <w:r>
        <w:rPr>
          <w:noProof/>
        </w:rPr>
        <w:fldChar w:fldCharType="separate"/>
      </w:r>
      <w:r>
        <w:rPr>
          <w:noProof/>
        </w:rPr>
        <w:t>55</w:t>
      </w:r>
      <w:r>
        <w:rPr>
          <w:noProof/>
        </w:rPr>
        <w:fldChar w:fldCharType="end"/>
      </w:r>
    </w:p>
    <w:p w14:paraId="1BFD4022" w14:textId="77777777" w:rsidR="00897CA6" w:rsidRDefault="00897CA6">
      <w:pPr>
        <w:pStyle w:val="TOC4"/>
        <w:rPr>
          <w:rFonts w:asciiTheme="minorHAnsi" w:eastAsiaTheme="minorEastAsia" w:hAnsiTheme="minorHAnsi" w:cstheme="minorBidi"/>
          <w:noProof/>
        </w:rPr>
      </w:pPr>
      <w:r w:rsidRPr="001F11C7">
        <w:rPr>
          <w:noProof/>
          <w:shd w:val="clear" w:color="auto" w:fill="FFFFFF"/>
        </w:rPr>
        <w:t>Experimental design</w:t>
      </w:r>
      <w:r>
        <w:rPr>
          <w:noProof/>
        </w:rPr>
        <w:tab/>
      </w:r>
      <w:r>
        <w:rPr>
          <w:noProof/>
        </w:rPr>
        <w:fldChar w:fldCharType="begin"/>
      </w:r>
      <w:r>
        <w:rPr>
          <w:noProof/>
        </w:rPr>
        <w:instrText xml:space="preserve"> PAGEREF _Toc499218724 \h </w:instrText>
      </w:r>
      <w:r>
        <w:rPr>
          <w:noProof/>
        </w:rPr>
      </w:r>
      <w:r>
        <w:rPr>
          <w:noProof/>
        </w:rPr>
        <w:fldChar w:fldCharType="separate"/>
      </w:r>
      <w:r>
        <w:rPr>
          <w:noProof/>
        </w:rPr>
        <w:t>55</w:t>
      </w:r>
      <w:r>
        <w:rPr>
          <w:noProof/>
        </w:rPr>
        <w:fldChar w:fldCharType="end"/>
      </w:r>
    </w:p>
    <w:p w14:paraId="5D922706" w14:textId="77777777" w:rsidR="00897CA6" w:rsidRDefault="00897CA6">
      <w:pPr>
        <w:pStyle w:val="TOC4"/>
        <w:rPr>
          <w:rFonts w:asciiTheme="minorHAnsi" w:eastAsiaTheme="minorEastAsia" w:hAnsiTheme="minorHAnsi" w:cstheme="minorBidi"/>
          <w:noProof/>
        </w:rPr>
      </w:pPr>
      <w:r w:rsidRPr="001F11C7">
        <w:rPr>
          <w:noProof/>
          <w:shd w:val="clear" w:color="auto" w:fill="FFFFFF"/>
        </w:rPr>
        <w:t>Tissue collection</w:t>
      </w:r>
      <w:r>
        <w:rPr>
          <w:noProof/>
        </w:rPr>
        <w:tab/>
      </w:r>
      <w:r>
        <w:rPr>
          <w:noProof/>
        </w:rPr>
        <w:fldChar w:fldCharType="begin"/>
      </w:r>
      <w:r>
        <w:rPr>
          <w:noProof/>
        </w:rPr>
        <w:instrText xml:space="preserve"> PAGEREF _Toc499218725 \h </w:instrText>
      </w:r>
      <w:r>
        <w:rPr>
          <w:noProof/>
        </w:rPr>
      </w:r>
      <w:r>
        <w:rPr>
          <w:noProof/>
        </w:rPr>
        <w:fldChar w:fldCharType="separate"/>
      </w:r>
      <w:r>
        <w:rPr>
          <w:noProof/>
        </w:rPr>
        <w:t>56</w:t>
      </w:r>
      <w:r>
        <w:rPr>
          <w:noProof/>
        </w:rPr>
        <w:fldChar w:fldCharType="end"/>
      </w:r>
    </w:p>
    <w:p w14:paraId="4AF006BE" w14:textId="77777777" w:rsidR="00897CA6" w:rsidRDefault="00897CA6">
      <w:pPr>
        <w:pStyle w:val="TOC4"/>
        <w:rPr>
          <w:rFonts w:asciiTheme="minorHAnsi" w:eastAsiaTheme="minorEastAsia" w:hAnsiTheme="minorHAnsi" w:cstheme="minorBidi"/>
          <w:noProof/>
        </w:rPr>
      </w:pPr>
      <w:r w:rsidRPr="001F11C7">
        <w:rPr>
          <w:rFonts w:eastAsiaTheme="minorHAnsi"/>
          <w:noProof/>
          <w:shd w:val="clear" w:color="auto" w:fill="FFFFFF"/>
        </w:rPr>
        <w:t>RNA isolation, cDNA synthesis, and real-time PCR</w:t>
      </w:r>
      <w:r>
        <w:rPr>
          <w:noProof/>
        </w:rPr>
        <w:tab/>
      </w:r>
      <w:r>
        <w:rPr>
          <w:noProof/>
        </w:rPr>
        <w:fldChar w:fldCharType="begin"/>
      </w:r>
      <w:r>
        <w:rPr>
          <w:noProof/>
        </w:rPr>
        <w:instrText xml:space="preserve"> PAGEREF _Toc499218726 \h </w:instrText>
      </w:r>
      <w:r>
        <w:rPr>
          <w:noProof/>
        </w:rPr>
      </w:r>
      <w:r>
        <w:rPr>
          <w:noProof/>
        </w:rPr>
        <w:fldChar w:fldCharType="separate"/>
      </w:r>
      <w:r>
        <w:rPr>
          <w:noProof/>
        </w:rPr>
        <w:t>56</w:t>
      </w:r>
      <w:r>
        <w:rPr>
          <w:noProof/>
        </w:rPr>
        <w:fldChar w:fldCharType="end"/>
      </w:r>
    </w:p>
    <w:p w14:paraId="753F80A2" w14:textId="77777777" w:rsidR="00897CA6" w:rsidRDefault="00897CA6">
      <w:pPr>
        <w:pStyle w:val="TOC4"/>
        <w:rPr>
          <w:rFonts w:asciiTheme="minorHAnsi" w:eastAsiaTheme="minorEastAsia" w:hAnsiTheme="minorHAnsi" w:cstheme="minorBidi"/>
          <w:noProof/>
        </w:rPr>
      </w:pPr>
      <w:r w:rsidRPr="001F11C7">
        <w:rPr>
          <w:rFonts w:eastAsiaTheme="minorHAnsi"/>
          <w:noProof/>
          <w:shd w:val="clear" w:color="auto" w:fill="FFFFFF"/>
        </w:rPr>
        <w:t>Statistical analyses</w:t>
      </w:r>
      <w:r>
        <w:rPr>
          <w:noProof/>
        </w:rPr>
        <w:tab/>
      </w:r>
      <w:r>
        <w:rPr>
          <w:noProof/>
        </w:rPr>
        <w:fldChar w:fldCharType="begin"/>
      </w:r>
      <w:r>
        <w:rPr>
          <w:noProof/>
        </w:rPr>
        <w:instrText xml:space="preserve"> PAGEREF _Toc499218727 \h </w:instrText>
      </w:r>
      <w:r>
        <w:rPr>
          <w:noProof/>
        </w:rPr>
      </w:r>
      <w:r>
        <w:rPr>
          <w:noProof/>
        </w:rPr>
        <w:fldChar w:fldCharType="separate"/>
      </w:r>
      <w:r>
        <w:rPr>
          <w:noProof/>
        </w:rPr>
        <w:t>57</w:t>
      </w:r>
      <w:r>
        <w:rPr>
          <w:noProof/>
        </w:rPr>
        <w:fldChar w:fldCharType="end"/>
      </w:r>
    </w:p>
    <w:p w14:paraId="2036D059" w14:textId="77777777" w:rsidR="00897CA6" w:rsidRDefault="00897CA6">
      <w:pPr>
        <w:pStyle w:val="TOC4"/>
        <w:rPr>
          <w:rFonts w:asciiTheme="minorHAnsi" w:eastAsiaTheme="minorEastAsia" w:hAnsiTheme="minorHAnsi" w:cstheme="minorBidi"/>
          <w:noProof/>
        </w:rPr>
      </w:pPr>
      <w:r>
        <w:rPr>
          <w:noProof/>
        </w:rPr>
        <w:t>Archival of data and code</w:t>
      </w:r>
      <w:r>
        <w:rPr>
          <w:noProof/>
        </w:rPr>
        <w:tab/>
      </w:r>
      <w:r>
        <w:rPr>
          <w:noProof/>
        </w:rPr>
        <w:fldChar w:fldCharType="begin"/>
      </w:r>
      <w:r>
        <w:rPr>
          <w:noProof/>
        </w:rPr>
        <w:instrText xml:space="preserve"> PAGEREF _Toc499218728 \h </w:instrText>
      </w:r>
      <w:r>
        <w:rPr>
          <w:noProof/>
        </w:rPr>
      </w:r>
      <w:r>
        <w:rPr>
          <w:noProof/>
        </w:rPr>
        <w:fldChar w:fldCharType="separate"/>
      </w:r>
      <w:r>
        <w:rPr>
          <w:noProof/>
        </w:rPr>
        <w:t>58</w:t>
      </w:r>
      <w:r>
        <w:rPr>
          <w:noProof/>
        </w:rPr>
        <w:fldChar w:fldCharType="end"/>
      </w:r>
    </w:p>
    <w:p w14:paraId="71E3A5CB" w14:textId="77777777" w:rsidR="00897CA6" w:rsidRDefault="00897CA6">
      <w:pPr>
        <w:pStyle w:val="TOC3"/>
        <w:rPr>
          <w:rFonts w:asciiTheme="minorHAnsi" w:eastAsiaTheme="minorEastAsia" w:hAnsiTheme="minorHAnsi" w:cstheme="minorBidi"/>
          <w:noProof/>
        </w:rPr>
      </w:pPr>
      <w:r w:rsidRPr="001F11C7">
        <w:rPr>
          <w:noProof/>
          <w:shd w:val="clear" w:color="auto" w:fill="FFFFFF"/>
        </w:rPr>
        <w:t>Results</w:t>
      </w:r>
      <w:r>
        <w:rPr>
          <w:noProof/>
        </w:rPr>
        <w:tab/>
      </w:r>
      <w:r>
        <w:rPr>
          <w:noProof/>
        </w:rPr>
        <w:fldChar w:fldCharType="begin"/>
      </w:r>
      <w:r>
        <w:rPr>
          <w:noProof/>
        </w:rPr>
        <w:instrText xml:space="preserve"> PAGEREF _Toc499218729 \h </w:instrText>
      </w:r>
      <w:r>
        <w:rPr>
          <w:noProof/>
        </w:rPr>
      </w:r>
      <w:r>
        <w:rPr>
          <w:noProof/>
        </w:rPr>
        <w:fldChar w:fldCharType="separate"/>
      </w:r>
      <w:r>
        <w:rPr>
          <w:noProof/>
        </w:rPr>
        <w:t>58</w:t>
      </w:r>
      <w:r>
        <w:rPr>
          <w:noProof/>
        </w:rPr>
        <w:fldChar w:fldCharType="end"/>
      </w:r>
    </w:p>
    <w:p w14:paraId="455C572E" w14:textId="77777777" w:rsidR="00897CA6" w:rsidRDefault="00897CA6">
      <w:pPr>
        <w:pStyle w:val="TOC3"/>
        <w:rPr>
          <w:rFonts w:asciiTheme="minorHAnsi" w:eastAsiaTheme="minorEastAsia" w:hAnsiTheme="minorHAnsi" w:cstheme="minorBidi"/>
          <w:noProof/>
        </w:rPr>
      </w:pPr>
      <w:r w:rsidRPr="001F11C7">
        <w:rPr>
          <w:noProof/>
          <w:shd w:val="clear" w:color="auto" w:fill="FFFFFF"/>
        </w:rPr>
        <w:t>Discussion</w:t>
      </w:r>
      <w:r>
        <w:rPr>
          <w:noProof/>
        </w:rPr>
        <w:tab/>
      </w:r>
      <w:r>
        <w:rPr>
          <w:noProof/>
        </w:rPr>
        <w:fldChar w:fldCharType="begin"/>
      </w:r>
      <w:r>
        <w:rPr>
          <w:noProof/>
        </w:rPr>
        <w:instrText xml:space="preserve"> PAGEREF _Toc499218730 \h </w:instrText>
      </w:r>
      <w:r>
        <w:rPr>
          <w:noProof/>
        </w:rPr>
      </w:r>
      <w:r>
        <w:rPr>
          <w:noProof/>
        </w:rPr>
        <w:fldChar w:fldCharType="separate"/>
      </w:r>
      <w:r>
        <w:rPr>
          <w:noProof/>
        </w:rPr>
        <w:t>59</w:t>
      </w:r>
      <w:r>
        <w:rPr>
          <w:noProof/>
        </w:rPr>
        <w:fldChar w:fldCharType="end"/>
      </w:r>
    </w:p>
    <w:p w14:paraId="02895210" w14:textId="77777777" w:rsidR="00897CA6" w:rsidRDefault="00897CA6">
      <w:pPr>
        <w:pStyle w:val="TOC3"/>
        <w:rPr>
          <w:rFonts w:asciiTheme="minorHAnsi" w:eastAsiaTheme="minorEastAsia" w:hAnsiTheme="minorHAnsi" w:cstheme="minorBidi"/>
          <w:noProof/>
        </w:rPr>
      </w:pPr>
      <w:r w:rsidRPr="001F11C7">
        <w:rPr>
          <w:rFonts w:eastAsiaTheme="minorHAnsi"/>
          <w:noProof/>
          <w:shd w:val="clear" w:color="auto" w:fill="FFFFFF"/>
        </w:rPr>
        <w:t>Acknowledgments</w:t>
      </w:r>
      <w:r>
        <w:rPr>
          <w:noProof/>
        </w:rPr>
        <w:tab/>
      </w:r>
      <w:r>
        <w:rPr>
          <w:noProof/>
        </w:rPr>
        <w:fldChar w:fldCharType="begin"/>
      </w:r>
      <w:r>
        <w:rPr>
          <w:noProof/>
        </w:rPr>
        <w:instrText xml:space="preserve"> PAGEREF _Toc499218731 \h </w:instrText>
      </w:r>
      <w:r>
        <w:rPr>
          <w:noProof/>
        </w:rPr>
      </w:r>
      <w:r>
        <w:rPr>
          <w:noProof/>
        </w:rPr>
        <w:fldChar w:fldCharType="separate"/>
      </w:r>
      <w:r>
        <w:rPr>
          <w:noProof/>
        </w:rPr>
        <w:t>60</w:t>
      </w:r>
      <w:r>
        <w:rPr>
          <w:noProof/>
        </w:rPr>
        <w:fldChar w:fldCharType="end"/>
      </w:r>
    </w:p>
    <w:p w14:paraId="691DD4D3" w14:textId="77777777" w:rsidR="00897CA6" w:rsidRDefault="00897CA6">
      <w:pPr>
        <w:pStyle w:val="TOC2"/>
        <w:rPr>
          <w:rFonts w:asciiTheme="minorHAnsi" w:eastAsiaTheme="minorEastAsia" w:hAnsiTheme="minorHAnsi" w:cstheme="minorBidi"/>
          <w:noProof/>
        </w:rPr>
      </w:pPr>
      <w:r>
        <w:rPr>
          <w:noProof/>
        </w:rPr>
        <w:t>Appendix 2: My publications with significance and contribution</w:t>
      </w:r>
      <w:r>
        <w:rPr>
          <w:noProof/>
        </w:rPr>
        <w:tab/>
      </w:r>
      <w:r>
        <w:rPr>
          <w:noProof/>
        </w:rPr>
        <w:fldChar w:fldCharType="begin"/>
      </w:r>
      <w:r>
        <w:rPr>
          <w:noProof/>
        </w:rPr>
        <w:instrText xml:space="preserve"> PAGEREF _Toc499218732 \h </w:instrText>
      </w:r>
      <w:r>
        <w:rPr>
          <w:noProof/>
        </w:rPr>
      </w:r>
      <w:r>
        <w:rPr>
          <w:noProof/>
        </w:rPr>
        <w:fldChar w:fldCharType="separate"/>
      </w:r>
      <w:r>
        <w:rPr>
          <w:noProof/>
        </w:rPr>
        <w:t>61</w:t>
      </w:r>
      <w:r>
        <w:rPr>
          <w:noProof/>
        </w:rPr>
        <w:fldChar w:fldCharType="end"/>
      </w:r>
    </w:p>
    <w:p w14:paraId="387A9885" w14:textId="77777777" w:rsidR="00897CA6" w:rsidRDefault="00897CA6">
      <w:pPr>
        <w:pStyle w:val="TOC2"/>
        <w:rPr>
          <w:rFonts w:asciiTheme="minorHAnsi" w:eastAsiaTheme="minorEastAsia" w:hAnsiTheme="minorHAnsi" w:cstheme="minorBidi"/>
          <w:noProof/>
        </w:rPr>
      </w:pPr>
      <w:r>
        <w:rPr>
          <w:noProof/>
        </w:rPr>
        <w:t>Bibliography</w:t>
      </w:r>
      <w:r>
        <w:rPr>
          <w:noProof/>
        </w:rPr>
        <w:tab/>
      </w:r>
      <w:r>
        <w:rPr>
          <w:noProof/>
        </w:rPr>
        <w:fldChar w:fldCharType="begin"/>
      </w:r>
      <w:r>
        <w:rPr>
          <w:noProof/>
        </w:rPr>
        <w:instrText xml:space="preserve"> PAGEREF _Toc499218733 \h </w:instrText>
      </w:r>
      <w:r>
        <w:rPr>
          <w:noProof/>
        </w:rPr>
      </w:r>
      <w:r>
        <w:rPr>
          <w:noProof/>
        </w:rPr>
        <w:fldChar w:fldCharType="separate"/>
      </w:r>
      <w:r>
        <w:rPr>
          <w:noProof/>
        </w:rPr>
        <w:t>69</w:t>
      </w:r>
      <w:r>
        <w:rPr>
          <w:noProof/>
        </w:rPr>
        <w:fldChar w:fldCharType="end"/>
      </w:r>
    </w:p>
    <w:p w14:paraId="5239E614" w14:textId="77777777" w:rsidR="00897CA6" w:rsidRDefault="00897CA6">
      <w:pPr>
        <w:pStyle w:val="TOC2"/>
        <w:rPr>
          <w:rFonts w:asciiTheme="minorHAnsi" w:eastAsiaTheme="minorEastAsia" w:hAnsiTheme="minorHAnsi" w:cstheme="minorBidi"/>
          <w:noProof/>
        </w:rPr>
      </w:pPr>
      <w:r>
        <w:rPr>
          <w:noProof/>
        </w:rPr>
        <w:t xml:space="preserve">Vita </w:t>
      </w:r>
      <w:r w:rsidRPr="001F11C7">
        <w:rPr>
          <w:noProof/>
          <w:color w:val="FFFFFF" w:themeColor="background1"/>
        </w:rPr>
        <w:t>…</w:t>
      </w:r>
      <w:r>
        <w:rPr>
          <w:noProof/>
        </w:rPr>
        <w:tab/>
      </w:r>
      <w:r>
        <w:rPr>
          <w:noProof/>
        </w:rPr>
        <w:fldChar w:fldCharType="begin"/>
      </w:r>
      <w:r>
        <w:rPr>
          <w:noProof/>
        </w:rPr>
        <w:instrText xml:space="preserve"> PAGEREF _Toc499218734 \h </w:instrText>
      </w:r>
      <w:r>
        <w:rPr>
          <w:noProof/>
        </w:rPr>
      </w:r>
      <w:r>
        <w:rPr>
          <w:noProof/>
        </w:rPr>
        <w:fldChar w:fldCharType="separate"/>
      </w:r>
      <w:r>
        <w:rPr>
          <w:noProof/>
        </w:rPr>
        <w:t>76</w:t>
      </w:r>
      <w:r>
        <w:rPr>
          <w:noProof/>
        </w:rPr>
        <w:fldChar w:fldCharType="end"/>
      </w:r>
    </w:p>
    <w:p w14:paraId="42FA8983" w14:textId="77777777" w:rsidR="005055BC" w:rsidRDefault="005055BC" w:rsidP="007C3753">
      <w:pPr>
        <w:pStyle w:val="Heading2"/>
      </w:pPr>
      <w:r>
        <w:rPr>
          <w:b w:val="0"/>
          <w:sz w:val="24"/>
        </w:rPr>
        <w:fldChar w:fldCharType="end"/>
      </w:r>
      <w:r>
        <w:br w:type="page"/>
      </w:r>
      <w:bookmarkStart w:id="1" w:name="_Toc145041678"/>
      <w:bookmarkStart w:id="2" w:name="_Toc499218665"/>
      <w:r>
        <w:lastRenderedPageBreak/>
        <w:t>List of Tables</w:t>
      </w:r>
      <w:bookmarkEnd w:id="1"/>
      <w:bookmarkEnd w:id="2"/>
    </w:p>
    <w:p w14:paraId="1689E781" w14:textId="77777777" w:rsidR="00BD1DD3" w:rsidRDefault="00EB32A4">
      <w:pPr>
        <w:pStyle w:val="TOC7"/>
        <w:rPr>
          <w:rFonts w:asciiTheme="minorHAnsi" w:eastAsiaTheme="minorEastAsia" w:hAnsiTheme="minorHAnsi" w:cstheme="minorBidi"/>
          <w:noProof/>
        </w:rPr>
      </w:pPr>
      <w:r>
        <w:fldChar w:fldCharType="begin"/>
      </w:r>
      <w:r>
        <w:instrText xml:space="preserve"> TOC \o "7-7" \f </w:instrText>
      </w:r>
      <w:r>
        <w:fldChar w:fldCharType="separate"/>
      </w:r>
      <w:r w:rsidR="00BD1DD3">
        <w:rPr>
          <w:noProof/>
        </w:rPr>
        <w:t>Table 1.1: Differentially expressed genes (alpha = 0.1) by cognitive training and subfield.</w:t>
      </w:r>
      <w:r w:rsidR="00BD1DD3">
        <w:rPr>
          <w:noProof/>
        </w:rPr>
        <w:tab/>
      </w:r>
      <w:r w:rsidR="00BD1DD3">
        <w:rPr>
          <w:noProof/>
        </w:rPr>
        <w:fldChar w:fldCharType="begin"/>
      </w:r>
      <w:r w:rsidR="00BD1DD3">
        <w:rPr>
          <w:noProof/>
        </w:rPr>
        <w:instrText xml:space="preserve"> PAGEREF _Toc499143300 \h </w:instrText>
      </w:r>
      <w:r w:rsidR="00BD1DD3">
        <w:rPr>
          <w:noProof/>
        </w:rPr>
      </w:r>
      <w:r w:rsidR="00BD1DD3">
        <w:rPr>
          <w:noProof/>
        </w:rPr>
        <w:fldChar w:fldCharType="separate"/>
      </w:r>
      <w:r w:rsidR="007D42C0">
        <w:rPr>
          <w:noProof/>
        </w:rPr>
        <w:t>16</w:t>
      </w:r>
      <w:r w:rsidR="00BD1DD3">
        <w:rPr>
          <w:noProof/>
        </w:rPr>
        <w:fldChar w:fldCharType="end"/>
      </w:r>
    </w:p>
    <w:p w14:paraId="4382F417" w14:textId="77777777" w:rsidR="00BD1DD3" w:rsidRDefault="00BD1DD3">
      <w:pPr>
        <w:pStyle w:val="TOC7"/>
        <w:rPr>
          <w:rFonts w:asciiTheme="minorHAnsi" w:eastAsiaTheme="minorEastAsia" w:hAnsiTheme="minorHAnsi" w:cstheme="minorBidi"/>
          <w:noProof/>
        </w:rPr>
      </w:pPr>
      <w:r>
        <w:rPr>
          <w:noProof/>
        </w:rPr>
        <w:t>Table A1: TaqMan assays used in the study</w:t>
      </w:r>
      <w:r>
        <w:rPr>
          <w:noProof/>
        </w:rPr>
        <w:tab/>
      </w:r>
      <w:r>
        <w:rPr>
          <w:noProof/>
        </w:rPr>
        <w:fldChar w:fldCharType="begin"/>
      </w:r>
      <w:r>
        <w:rPr>
          <w:noProof/>
        </w:rPr>
        <w:instrText xml:space="preserve"> PAGEREF _Toc499143301 \h </w:instrText>
      </w:r>
      <w:r>
        <w:rPr>
          <w:noProof/>
        </w:rPr>
      </w:r>
      <w:r>
        <w:rPr>
          <w:noProof/>
        </w:rPr>
        <w:fldChar w:fldCharType="separate"/>
      </w:r>
      <w:r w:rsidR="007D42C0">
        <w:rPr>
          <w:noProof/>
        </w:rPr>
        <w:t>53</w:t>
      </w:r>
      <w:r>
        <w:rPr>
          <w:noProof/>
        </w:rPr>
        <w:fldChar w:fldCharType="end"/>
      </w:r>
    </w:p>
    <w:p w14:paraId="207A4B5F" w14:textId="77777777" w:rsidR="005055BC" w:rsidRDefault="00EB32A4" w:rsidP="007C3753">
      <w:pPr>
        <w:pStyle w:val="Heading2"/>
      </w:pPr>
      <w:r>
        <w:rPr>
          <w:bCs/>
          <w:noProof/>
        </w:rPr>
        <w:fldChar w:fldCharType="end"/>
      </w:r>
      <w:r w:rsidR="005055BC">
        <w:br w:type="page"/>
      </w:r>
      <w:bookmarkStart w:id="3" w:name="_Toc145041679"/>
      <w:bookmarkStart w:id="4" w:name="_Toc499218666"/>
      <w:r w:rsidR="005055BC">
        <w:lastRenderedPageBreak/>
        <w:t>List of Figures</w:t>
      </w:r>
      <w:bookmarkEnd w:id="3"/>
      <w:bookmarkEnd w:id="4"/>
    </w:p>
    <w:p w14:paraId="0B496CF8" w14:textId="77777777" w:rsidR="002713C6" w:rsidRDefault="00E67ED6">
      <w:pPr>
        <w:pStyle w:val="TOC8"/>
        <w:rPr>
          <w:rFonts w:asciiTheme="minorHAnsi" w:eastAsiaTheme="minorEastAsia" w:hAnsiTheme="minorHAnsi" w:cstheme="minorBidi"/>
          <w:noProof/>
        </w:rPr>
      </w:pPr>
      <w:r>
        <w:fldChar w:fldCharType="begin"/>
      </w:r>
      <w:r>
        <w:instrText xml:space="preserve"> TOC \o "8-8" \f </w:instrText>
      </w:r>
      <w:r>
        <w:fldChar w:fldCharType="separate"/>
      </w:r>
      <w:r w:rsidR="002713C6" w:rsidRPr="006B6E4D">
        <w:rPr>
          <w:rFonts w:eastAsia="PingFang SC"/>
          <w:noProof/>
        </w:rPr>
        <w:t>Fig. 0.1:    Schematic illustration of my research and teaching laboratory the Marine Biological Laboratories.</w:t>
      </w:r>
      <w:r w:rsidR="002713C6">
        <w:rPr>
          <w:noProof/>
        </w:rPr>
        <w:tab/>
      </w:r>
      <w:r w:rsidR="002713C6">
        <w:rPr>
          <w:noProof/>
        </w:rPr>
        <w:fldChar w:fldCharType="begin"/>
      </w:r>
      <w:r w:rsidR="002713C6">
        <w:rPr>
          <w:noProof/>
        </w:rPr>
        <w:instrText xml:space="preserve"> PAGEREF _Toc499218037 \h </w:instrText>
      </w:r>
      <w:r w:rsidR="002713C6">
        <w:rPr>
          <w:noProof/>
        </w:rPr>
      </w:r>
      <w:r w:rsidR="002713C6">
        <w:rPr>
          <w:noProof/>
        </w:rPr>
        <w:fldChar w:fldCharType="separate"/>
      </w:r>
      <w:r w:rsidR="002713C6">
        <w:rPr>
          <w:noProof/>
        </w:rPr>
        <w:t>vii</w:t>
      </w:r>
      <w:r w:rsidR="002713C6">
        <w:rPr>
          <w:noProof/>
        </w:rPr>
        <w:fldChar w:fldCharType="end"/>
      </w:r>
    </w:p>
    <w:p w14:paraId="1AE60EDB" w14:textId="77777777" w:rsidR="002713C6" w:rsidRDefault="002713C6">
      <w:pPr>
        <w:pStyle w:val="TOC8"/>
        <w:rPr>
          <w:rFonts w:asciiTheme="minorHAnsi" w:eastAsiaTheme="minorEastAsia" w:hAnsiTheme="minorHAnsi" w:cstheme="minorBidi"/>
          <w:noProof/>
        </w:rPr>
      </w:pPr>
      <w:r>
        <w:rPr>
          <w:noProof/>
        </w:rPr>
        <w:t>Fig. 0.2. Graphical abstract of Transcriptional Plasticity in the Hippocampus and its Role in Avoidance Learning.</w:t>
      </w:r>
      <w:r>
        <w:rPr>
          <w:noProof/>
        </w:rPr>
        <w:tab/>
      </w:r>
      <w:r>
        <w:rPr>
          <w:noProof/>
        </w:rPr>
        <w:fldChar w:fldCharType="begin"/>
      </w:r>
      <w:r>
        <w:rPr>
          <w:noProof/>
        </w:rPr>
        <w:instrText xml:space="preserve"> PAGEREF _Toc499218038 \h </w:instrText>
      </w:r>
      <w:r>
        <w:rPr>
          <w:noProof/>
        </w:rPr>
      </w:r>
      <w:r>
        <w:rPr>
          <w:noProof/>
        </w:rPr>
        <w:fldChar w:fldCharType="separate"/>
      </w:r>
      <w:r>
        <w:rPr>
          <w:noProof/>
        </w:rPr>
        <w:t>1</w:t>
      </w:r>
      <w:r>
        <w:rPr>
          <w:noProof/>
        </w:rPr>
        <w:fldChar w:fldCharType="end"/>
      </w:r>
    </w:p>
    <w:p w14:paraId="06D4BA35" w14:textId="77777777" w:rsidR="002713C6" w:rsidRDefault="002713C6">
      <w:pPr>
        <w:pStyle w:val="TOC8"/>
        <w:rPr>
          <w:rFonts w:asciiTheme="minorHAnsi" w:eastAsiaTheme="minorEastAsia" w:hAnsiTheme="minorHAnsi" w:cstheme="minorBidi"/>
          <w:noProof/>
        </w:rPr>
      </w:pPr>
      <w:r>
        <w:rPr>
          <w:noProof/>
        </w:rPr>
        <w:t>Fig. 1.1:</w:t>
      </w:r>
      <w:r>
        <w:rPr>
          <w:rFonts w:asciiTheme="minorHAnsi" w:eastAsiaTheme="minorEastAsia" w:hAnsiTheme="minorHAnsi" w:cstheme="minorBidi"/>
          <w:noProof/>
        </w:rPr>
        <w:tab/>
      </w:r>
      <w:r>
        <w:rPr>
          <w:noProof/>
        </w:rPr>
        <w:t>Experimental design.</w:t>
      </w:r>
      <w:r>
        <w:rPr>
          <w:noProof/>
        </w:rPr>
        <w:tab/>
      </w:r>
      <w:r>
        <w:rPr>
          <w:noProof/>
        </w:rPr>
        <w:fldChar w:fldCharType="begin"/>
      </w:r>
      <w:r>
        <w:rPr>
          <w:noProof/>
        </w:rPr>
        <w:instrText xml:space="preserve"> PAGEREF _Toc499218039 \h </w:instrText>
      </w:r>
      <w:r>
        <w:rPr>
          <w:noProof/>
        </w:rPr>
      </w:r>
      <w:r>
        <w:rPr>
          <w:noProof/>
        </w:rPr>
        <w:fldChar w:fldCharType="separate"/>
      </w:r>
      <w:r>
        <w:rPr>
          <w:noProof/>
        </w:rPr>
        <w:t>8</w:t>
      </w:r>
      <w:r>
        <w:rPr>
          <w:noProof/>
        </w:rPr>
        <w:fldChar w:fldCharType="end"/>
      </w:r>
    </w:p>
    <w:p w14:paraId="29F84425" w14:textId="77777777" w:rsidR="002713C6" w:rsidRDefault="002713C6">
      <w:pPr>
        <w:pStyle w:val="TOC8"/>
        <w:rPr>
          <w:rFonts w:asciiTheme="minorHAnsi" w:eastAsiaTheme="minorEastAsia" w:hAnsiTheme="minorHAnsi" w:cstheme="minorBidi"/>
          <w:noProof/>
        </w:rPr>
      </w:pPr>
      <w:r>
        <w:rPr>
          <w:noProof/>
        </w:rPr>
        <w:t>Fig. 1.2:</w:t>
      </w:r>
      <w:r>
        <w:rPr>
          <w:rFonts w:asciiTheme="minorHAnsi" w:eastAsiaTheme="minorEastAsia" w:hAnsiTheme="minorHAnsi" w:cstheme="minorBidi"/>
          <w:noProof/>
        </w:rPr>
        <w:tab/>
      </w:r>
      <w:r>
        <w:rPr>
          <w:noProof/>
        </w:rPr>
        <w:t>Cognitive training alters spatial approach and avoidance behavior</w:t>
      </w:r>
      <w:r>
        <w:rPr>
          <w:noProof/>
        </w:rPr>
        <w:tab/>
      </w:r>
      <w:r>
        <w:rPr>
          <w:noProof/>
        </w:rPr>
        <w:fldChar w:fldCharType="begin"/>
      </w:r>
      <w:r>
        <w:rPr>
          <w:noProof/>
        </w:rPr>
        <w:instrText xml:space="preserve"> PAGEREF _Toc499218040 \h </w:instrText>
      </w:r>
      <w:r>
        <w:rPr>
          <w:noProof/>
        </w:rPr>
      </w:r>
      <w:r>
        <w:rPr>
          <w:noProof/>
        </w:rPr>
        <w:fldChar w:fldCharType="separate"/>
      </w:r>
      <w:r>
        <w:rPr>
          <w:noProof/>
        </w:rPr>
        <w:t>11</w:t>
      </w:r>
      <w:r>
        <w:rPr>
          <w:noProof/>
        </w:rPr>
        <w:fldChar w:fldCharType="end"/>
      </w:r>
    </w:p>
    <w:p w14:paraId="345AFE75" w14:textId="77777777" w:rsidR="002713C6" w:rsidRDefault="002713C6">
      <w:pPr>
        <w:pStyle w:val="TOC8"/>
        <w:rPr>
          <w:rFonts w:asciiTheme="minorHAnsi" w:eastAsiaTheme="minorEastAsia" w:hAnsiTheme="minorHAnsi" w:cstheme="minorBidi"/>
          <w:noProof/>
        </w:rPr>
      </w:pPr>
      <w:r>
        <w:rPr>
          <w:noProof/>
        </w:rPr>
        <w:t>Fig. 1.3:</w:t>
      </w:r>
      <w:r>
        <w:rPr>
          <w:rFonts w:asciiTheme="minorHAnsi" w:eastAsiaTheme="minorEastAsia" w:hAnsiTheme="minorHAnsi" w:cstheme="minorBidi"/>
          <w:noProof/>
        </w:rPr>
        <w:tab/>
      </w:r>
      <w:r>
        <w:rPr>
          <w:noProof/>
        </w:rPr>
        <w:t>Subfield differences in hippocampal gene expression</w:t>
      </w:r>
      <w:r>
        <w:rPr>
          <w:noProof/>
        </w:rPr>
        <w:tab/>
      </w:r>
      <w:r>
        <w:rPr>
          <w:noProof/>
        </w:rPr>
        <w:fldChar w:fldCharType="begin"/>
      </w:r>
      <w:r>
        <w:rPr>
          <w:noProof/>
        </w:rPr>
        <w:instrText xml:space="preserve"> PAGEREF _Toc499218041 \h </w:instrText>
      </w:r>
      <w:r>
        <w:rPr>
          <w:noProof/>
        </w:rPr>
      </w:r>
      <w:r>
        <w:rPr>
          <w:noProof/>
        </w:rPr>
        <w:fldChar w:fldCharType="separate"/>
      </w:r>
      <w:r>
        <w:rPr>
          <w:noProof/>
        </w:rPr>
        <w:t>13</w:t>
      </w:r>
      <w:r>
        <w:rPr>
          <w:noProof/>
        </w:rPr>
        <w:fldChar w:fldCharType="end"/>
      </w:r>
    </w:p>
    <w:p w14:paraId="21E09F21" w14:textId="77777777" w:rsidR="002713C6" w:rsidRDefault="002713C6">
      <w:pPr>
        <w:pStyle w:val="TOC8"/>
        <w:rPr>
          <w:rFonts w:asciiTheme="minorHAnsi" w:eastAsiaTheme="minorEastAsia" w:hAnsiTheme="minorHAnsi" w:cstheme="minorBidi"/>
          <w:noProof/>
        </w:rPr>
      </w:pPr>
      <w:r>
        <w:rPr>
          <w:noProof/>
        </w:rPr>
        <w:t>Fig. 1.4:</w:t>
      </w:r>
      <w:r>
        <w:rPr>
          <w:rFonts w:asciiTheme="minorHAnsi" w:eastAsiaTheme="minorEastAsia" w:hAnsiTheme="minorHAnsi" w:cstheme="minorBidi"/>
          <w:noProof/>
        </w:rPr>
        <w:tab/>
      </w:r>
      <w:r>
        <w:rPr>
          <w:noProof/>
        </w:rPr>
        <w:t>Place avoidance is associated with up-regulation genes involved in regulation of transcription.</w:t>
      </w:r>
      <w:r>
        <w:rPr>
          <w:noProof/>
        </w:rPr>
        <w:tab/>
      </w:r>
      <w:r>
        <w:rPr>
          <w:noProof/>
        </w:rPr>
        <w:fldChar w:fldCharType="begin"/>
      </w:r>
      <w:r>
        <w:rPr>
          <w:noProof/>
        </w:rPr>
        <w:instrText xml:space="preserve"> PAGEREF _Toc499218042 \h </w:instrText>
      </w:r>
      <w:r>
        <w:rPr>
          <w:noProof/>
        </w:rPr>
      </w:r>
      <w:r>
        <w:rPr>
          <w:noProof/>
        </w:rPr>
        <w:fldChar w:fldCharType="separate"/>
      </w:r>
      <w:r>
        <w:rPr>
          <w:noProof/>
        </w:rPr>
        <w:t>15</w:t>
      </w:r>
      <w:r>
        <w:rPr>
          <w:noProof/>
        </w:rPr>
        <w:fldChar w:fldCharType="end"/>
      </w:r>
    </w:p>
    <w:p w14:paraId="4145798C" w14:textId="77777777" w:rsidR="002713C6" w:rsidRDefault="002713C6">
      <w:pPr>
        <w:pStyle w:val="TOC8"/>
        <w:rPr>
          <w:rFonts w:asciiTheme="minorHAnsi" w:eastAsiaTheme="minorEastAsia" w:hAnsiTheme="minorHAnsi" w:cstheme="minorBidi"/>
          <w:noProof/>
        </w:rPr>
      </w:pPr>
      <w:r>
        <w:rPr>
          <w:noProof/>
        </w:rPr>
        <w:t>Fig. 1.5:</w:t>
      </w:r>
      <w:r>
        <w:rPr>
          <w:rFonts w:asciiTheme="minorHAnsi" w:eastAsiaTheme="minorEastAsia" w:hAnsiTheme="minorHAnsi" w:cstheme="minorBidi"/>
          <w:noProof/>
        </w:rPr>
        <w:tab/>
      </w:r>
      <w:r>
        <w:rPr>
          <w:noProof/>
        </w:rPr>
        <w:t>Place avoidance is associated with increased expression of genes that regulate synaptic activity in CA1</w:t>
      </w:r>
      <w:r>
        <w:rPr>
          <w:noProof/>
        </w:rPr>
        <w:tab/>
      </w:r>
      <w:r>
        <w:rPr>
          <w:noProof/>
        </w:rPr>
        <w:fldChar w:fldCharType="begin"/>
      </w:r>
      <w:r>
        <w:rPr>
          <w:noProof/>
        </w:rPr>
        <w:instrText xml:space="preserve"> PAGEREF _Toc499218043 \h </w:instrText>
      </w:r>
      <w:r>
        <w:rPr>
          <w:noProof/>
        </w:rPr>
      </w:r>
      <w:r>
        <w:rPr>
          <w:noProof/>
        </w:rPr>
        <w:fldChar w:fldCharType="separate"/>
      </w:r>
      <w:r>
        <w:rPr>
          <w:noProof/>
        </w:rPr>
        <w:t>16</w:t>
      </w:r>
      <w:r>
        <w:rPr>
          <w:noProof/>
        </w:rPr>
        <w:fldChar w:fldCharType="end"/>
      </w:r>
    </w:p>
    <w:p w14:paraId="2154D16B" w14:textId="77777777" w:rsidR="002713C6" w:rsidRDefault="002713C6">
      <w:pPr>
        <w:pStyle w:val="TOC8"/>
        <w:rPr>
          <w:rFonts w:asciiTheme="minorHAnsi" w:eastAsiaTheme="minorEastAsia" w:hAnsiTheme="minorHAnsi" w:cstheme="minorBidi"/>
          <w:noProof/>
        </w:rPr>
      </w:pPr>
      <w:r>
        <w:rPr>
          <w:noProof/>
        </w:rPr>
        <w:t>Fig. 1.6:</w:t>
      </w:r>
      <w:r>
        <w:rPr>
          <w:rFonts w:asciiTheme="minorHAnsi" w:eastAsiaTheme="minorEastAsia" w:hAnsiTheme="minorHAnsi" w:cstheme="minorBidi"/>
          <w:noProof/>
        </w:rPr>
        <w:tab/>
      </w:r>
      <w:r>
        <w:rPr>
          <w:noProof/>
        </w:rPr>
        <w:t>Additional punishment also influences gene expression in CA1</w:t>
      </w:r>
      <w:r>
        <w:rPr>
          <w:noProof/>
        </w:rPr>
        <w:tab/>
      </w:r>
      <w:r>
        <w:rPr>
          <w:noProof/>
        </w:rPr>
        <w:fldChar w:fldCharType="begin"/>
      </w:r>
      <w:r>
        <w:rPr>
          <w:noProof/>
        </w:rPr>
        <w:instrText xml:space="preserve"> PAGEREF _Toc499218044 \h </w:instrText>
      </w:r>
      <w:r>
        <w:rPr>
          <w:noProof/>
        </w:rPr>
      </w:r>
      <w:r>
        <w:rPr>
          <w:noProof/>
        </w:rPr>
        <w:fldChar w:fldCharType="separate"/>
      </w:r>
      <w:r>
        <w:rPr>
          <w:noProof/>
        </w:rPr>
        <w:t>17</w:t>
      </w:r>
      <w:r>
        <w:rPr>
          <w:noProof/>
        </w:rPr>
        <w:fldChar w:fldCharType="end"/>
      </w:r>
    </w:p>
    <w:p w14:paraId="4DF2BC61" w14:textId="77777777" w:rsidR="002713C6" w:rsidRDefault="002713C6">
      <w:pPr>
        <w:pStyle w:val="TOC8"/>
        <w:rPr>
          <w:rFonts w:asciiTheme="minorHAnsi" w:eastAsiaTheme="minorEastAsia" w:hAnsiTheme="minorHAnsi" w:cstheme="minorBidi"/>
          <w:noProof/>
        </w:rPr>
      </w:pPr>
      <w:r>
        <w:rPr>
          <w:noProof/>
        </w:rPr>
        <w:t>Fig. 2.1:</w:t>
      </w:r>
      <w:r>
        <w:rPr>
          <w:rFonts w:asciiTheme="minorHAnsi" w:eastAsiaTheme="minorEastAsia" w:hAnsiTheme="minorHAnsi" w:cstheme="minorBidi"/>
          <w:noProof/>
        </w:rPr>
        <w:tab/>
      </w:r>
      <w:r>
        <w:rPr>
          <w:noProof/>
        </w:rPr>
        <w:t>Active place avoidance task with conflict training.</w:t>
      </w:r>
      <w:r>
        <w:rPr>
          <w:noProof/>
        </w:rPr>
        <w:tab/>
      </w:r>
      <w:r>
        <w:rPr>
          <w:noProof/>
        </w:rPr>
        <w:fldChar w:fldCharType="begin"/>
      </w:r>
      <w:r>
        <w:rPr>
          <w:noProof/>
        </w:rPr>
        <w:instrText xml:space="preserve"> PAGEREF _Toc499218045 \h </w:instrText>
      </w:r>
      <w:r>
        <w:rPr>
          <w:noProof/>
        </w:rPr>
      </w:r>
      <w:r>
        <w:rPr>
          <w:noProof/>
        </w:rPr>
        <w:fldChar w:fldCharType="separate"/>
      </w:r>
      <w:r>
        <w:rPr>
          <w:noProof/>
        </w:rPr>
        <w:t>24</w:t>
      </w:r>
      <w:r>
        <w:rPr>
          <w:noProof/>
        </w:rPr>
        <w:fldChar w:fldCharType="end"/>
      </w:r>
    </w:p>
    <w:p w14:paraId="7431AC27" w14:textId="77777777" w:rsidR="002713C6" w:rsidRDefault="002713C6">
      <w:pPr>
        <w:pStyle w:val="TOC8"/>
        <w:rPr>
          <w:rFonts w:asciiTheme="minorHAnsi" w:eastAsiaTheme="minorEastAsia" w:hAnsiTheme="minorHAnsi" w:cstheme="minorBidi"/>
          <w:noProof/>
        </w:rPr>
      </w:pPr>
      <w:r>
        <w:rPr>
          <w:noProof/>
        </w:rPr>
        <w:t>Fig. 2.2:</w:t>
      </w:r>
      <w:r>
        <w:rPr>
          <w:rFonts w:asciiTheme="minorHAnsi" w:eastAsiaTheme="minorEastAsia" w:hAnsiTheme="minorHAnsi" w:cstheme="minorBidi"/>
          <w:noProof/>
        </w:rPr>
        <w:tab/>
      </w:r>
      <w:r w:rsidRPr="006B6E4D">
        <w:rPr>
          <w:rFonts w:eastAsia="PingFang SC"/>
          <w:noProof/>
        </w:rPr>
        <w:t>WT and FMR1-KO mice exhibit place avoidance and cognitive discrimination</w:t>
      </w:r>
      <w:r>
        <w:rPr>
          <w:noProof/>
        </w:rPr>
        <w:tab/>
      </w:r>
      <w:r>
        <w:rPr>
          <w:noProof/>
        </w:rPr>
        <w:fldChar w:fldCharType="begin"/>
      </w:r>
      <w:r>
        <w:rPr>
          <w:noProof/>
        </w:rPr>
        <w:instrText xml:space="preserve"> PAGEREF _Toc499218046 \h </w:instrText>
      </w:r>
      <w:r>
        <w:rPr>
          <w:noProof/>
        </w:rPr>
      </w:r>
      <w:r>
        <w:rPr>
          <w:noProof/>
        </w:rPr>
        <w:fldChar w:fldCharType="separate"/>
      </w:r>
      <w:r>
        <w:rPr>
          <w:noProof/>
        </w:rPr>
        <w:t>27</w:t>
      </w:r>
      <w:r>
        <w:rPr>
          <w:noProof/>
        </w:rPr>
        <w:fldChar w:fldCharType="end"/>
      </w:r>
    </w:p>
    <w:p w14:paraId="30A648FC" w14:textId="77777777" w:rsidR="002713C6" w:rsidRDefault="002713C6">
      <w:pPr>
        <w:pStyle w:val="TOC8"/>
        <w:rPr>
          <w:rFonts w:asciiTheme="minorHAnsi" w:eastAsiaTheme="minorEastAsia" w:hAnsiTheme="minorHAnsi" w:cstheme="minorBidi"/>
          <w:noProof/>
        </w:rPr>
      </w:pPr>
      <w:r>
        <w:rPr>
          <w:noProof/>
        </w:rPr>
        <w:t>Fig. 2.3:</w:t>
      </w:r>
      <w:r>
        <w:rPr>
          <w:rFonts w:asciiTheme="minorHAnsi" w:eastAsiaTheme="minorEastAsia" w:hAnsiTheme="minorHAnsi" w:cstheme="minorBidi"/>
          <w:noProof/>
        </w:rPr>
        <w:tab/>
      </w:r>
      <w:r w:rsidRPr="006B6E4D">
        <w:rPr>
          <w:rFonts w:eastAsia="PingFang SC"/>
          <w:noProof/>
        </w:rPr>
        <w:t>WT and FMR1-KO show evidence of differential gene expression in the CA1</w:t>
      </w:r>
      <w:r>
        <w:rPr>
          <w:noProof/>
        </w:rPr>
        <w:tab/>
      </w:r>
      <w:r>
        <w:rPr>
          <w:noProof/>
        </w:rPr>
        <w:fldChar w:fldCharType="begin"/>
      </w:r>
      <w:r>
        <w:rPr>
          <w:noProof/>
        </w:rPr>
        <w:instrText xml:space="preserve"> PAGEREF _Toc499218047 \h </w:instrText>
      </w:r>
      <w:r>
        <w:rPr>
          <w:noProof/>
        </w:rPr>
      </w:r>
      <w:r>
        <w:rPr>
          <w:noProof/>
        </w:rPr>
        <w:fldChar w:fldCharType="separate"/>
      </w:r>
      <w:r>
        <w:rPr>
          <w:noProof/>
        </w:rPr>
        <w:t>29</w:t>
      </w:r>
      <w:r>
        <w:rPr>
          <w:noProof/>
        </w:rPr>
        <w:fldChar w:fldCharType="end"/>
      </w:r>
    </w:p>
    <w:p w14:paraId="764AA5EA" w14:textId="77777777" w:rsidR="002713C6" w:rsidRDefault="002713C6">
      <w:pPr>
        <w:pStyle w:val="TOC8"/>
        <w:rPr>
          <w:rFonts w:asciiTheme="minorHAnsi" w:eastAsiaTheme="minorEastAsia" w:hAnsiTheme="minorHAnsi" w:cstheme="minorBidi"/>
          <w:noProof/>
        </w:rPr>
      </w:pPr>
      <w:r>
        <w:rPr>
          <w:noProof/>
        </w:rPr>
        <w:t>Fig. 2.4:</w:t>
      </w:r>
      <w:r>
        <w:rPr>
          <w:rFonts w:asciiTheme="minorHAnsi" w:eastAsiaTheme="minorEastAsia" w:hAnsiTheme="minorHAnsi" w:cstheme="minorBidi"/>
          <w:noProof/>
        </w:rPr>
        <w:tab/>
      </w:r>
      <w:r w:rsidRPr="006B6E4D">
        <w:rPr>
          <w:rFonts w:eastAsia="PingFang SC"/>
          <w:noProof/>
        </w:rPr>
        <w:t>Downregulation of ion transport in the the the CA1 subfield</w:t>
      </w:r>
      <w:r>
        <w:rPr>
          <w:noProof/>
        </w:rPr>
        <w:tab/>
      </w:r>
      <w:r>
        <w:rPr>
          <w:noProof/>
        </w:rPr>
        <w:fldChar w:fldCharType="begin"/>
      </w:r>
      <w:r>
        <w:rPr>
          <w:noProof/>
        </w:rPr>
        <w:instrText xml:space="preserve"> PAGEREF _Toc499218048 \h </w:instrText>
      </w:r>
      <w:r>
        <w:rPr>
          <w:noProof/>
        </w:rPr>
      </w:r>
      <w:r>
        <w:rPr>
          <w:noProof/>
        </w:rPr>
        <w:fldChar w:fldCharType="separate"/>
      </w:r>
      <w:r>
        <w:rPr>
          <w:noProof/>
        </w:rPr>
        <w:t>31</w:t>
      </w:r>
      <w:r>
        <w:rPr>
          <w:noProof/>
        </w:rPr>
        <w:fldChar w:fldCharType="end"/>
      </w:r>
    </w:p>
    <w:p w14:paraId="28CBEEF5" w14:textId="77777777" w:rsidR="002713C6" w:rsidRDefault="002713C6">
      <w:pPr>
        <w:pStyle w:val="TOC8"/>
        <w:rPr>
          <w:rFonts w:asciiTheme="minorHAnsi" w:eastAsiaTheme="minorEastAsia" w:hAnsiTheme="minorHAnsi" w:cstheme="minorBidi"/>
          <w:noProof/>
        </w:rPr>
      </w:pPr>
      <w:r>
        <w:rPr>
          <w:noProof/>
        </w:rPr>
        <w:t>Fig. 2.5:</w:t>
      </w:r>
      <w:r>
        <w:rPr>
          <w:rFonts w:asciiTheme="minorHAnsi" w:eastAsiaTheme="minorEastAsia" w:hAnsiTheme="minorHAnsi" w:cstheme="minorBidi"/>
          <w:noProof/>
        </w:rPr>
        <w:tab/>
      </w:r>
      <w:r w:rsidRPr="006B6E4D">
        <w:rPr>
          <w:rFonts w:eastAsia="PingFang SC"/>
          <w:noProof/>
        </w:rPr>
        <w:t>CA3-CA1 synaptic strength is not altered by genotype or place avoidance training.</w:t>
      </w:r>
      <w:r>
        <w:rPr>
          <w:noProof/>
        </w:rPr>
        <w:tab/>
      </w:r>
      <w:r>
        <w:rPr>
          <w:noProof/>
        </w:rPr>
        <w:fldChar w:fldCharType="begin"/>
      </w:r>
      <w:r>
        <w:rPr>
          <w:noProof/>
        </w:rPr>
        <w:instrText xml:space="preserve"> PAGEREF _Toc499218049 \h </w:instrText>
      </w:r>
      <w:r>
        <w:rPr>
          <w:noProof/>
        </w:rPr>
      </w:r>
      <w:r>
        <w:rPr>
          <w:noProof/>
        </w:rPr>
        <w:fldChar w:fldCharType="separate"/>
      </w:r>
      <w:r>
        <w:rPr>
          <w:noProof/>
        </w:rPr>
        <w:t>32</w:t>
      </w:r>
      <w:r>
        <w:rPr>
          <w:noProof/>
        </w:rPr>
        <w:fldChar w:fldCharType="end"/>
      </w:r>
    </w:p>
    <w:p w14:paraId="329AE4AD" w14:textId="77777777" w:rsidR="002713C6" w:rsidRDefault="002713C6">
      <w:pPr>
        <w:pStyle w:val="TOC8"/>
        <w:rPr>
          <w:rFonts w:asciiTheme="minorHAnsi" w:eastAsiaTheme="minorEastAsia" w:hAnsiTheme="minorHAnsi" w:cstheme="minorBidi"/>
          <w:noProof/>
        </w:rPr>
      </w:pPr>
      <w:r>
        <w:rPr>
          <w:noProof/>
        </w:rPr>
        <w:t>Fig. 3.1:</w:t>
      </w:r>
      <w:r>
        <w:rPr>
          <w:rFonts w:asciiTheme="minorHAnsi" w:eastAsiaTheme="minorEastAsia" w:hAnsiTheme="minorHAnsi" w:cstheme="minorBidi"/>
          <w:noProof/>
        </w:rPr>
        <w:tab/>
      </w:r>
      <w:r>
        <w:rPr>
          <w:noProof/>
        </w:rPr>
        <w:t>The effect of cellular dissociation</w:t>
      </w:r>
      <w:r>
        <w:rPr>
          <w:noProof/>
        </w:rPr>
        <w:tab/>
      </w:r>
      <w:r>
        <w:rPr>
          <w:noProof/>
        </w:rPr>
        <w:fldChar w:fldCharType="begin"/>
      </w:r>
      <w:r>
        <w:rPr>
          <w:noProof/>
        </w:rPr>
        <w:instrText xml:space="preserve"> PAGEREF _Toc499218050 \h </w:instrText>
      </w:r>
      <w:r>
        <w:rPr>
          <w:noProof/>
        </w:rPr>
      </w:r>
      <w:r>
        <w:rPr>
          <w:noProof/>
        </w:rPr>
        <w:fldChar w:fldCharType="separate"/>
      </w:r>
      <w:r>
        <w:rPr>
          <w:noProof/>
        </w:rPr>
        <w:t>42</w:t>
      </w:r>
      <w:r>
        <w:rPr>
          <w:noProof/>
        </w:rPr>
        <w:fldChar w:fldCharType="end"/>
      </w:r>
    </w:p>
    <w:p w14:paraId="7B43991C" w14:textId="77777777" w:rsidR="002713C6" w:rsidRDefault="002713C6">
      <w:pPr>
        <w:pStyle w:val="TOC8"/>
        <w:rPr>
          <w:rFonts w:asciiTheme="minorHAnsi" w:eastAsiaTheme="minorEastAsia" w:hAnsiTheme="minorHAnsi" w:cstheme="minorBidi"/>
          <w:noProof/>
        </w:rPr>
      </w:pPr>
      <w:r>
        <w:rPr>
          <w:noProof/>
        </w:rPr>
        <w:t>Fig. 3.2:</w:t>
      </w:r>
      <w:r>
        <w:rPr>
          <w:rFonts w:asciiTheme="minorHAnsi" w:eastAsiaTheme="minorEastAsia" w:hAnsiTheme="minorHAnsi" w:cstheme="minorBidi"/>
          <w:noProof/>
        </w:rPr>
        <w:tab/>
      </w:r>
      <w:r>
        <w:rPr>
          <w:noProof/>
        </w:rPr>
        <w:t>The effects of a stressful experience</w:t>
      </w:r>
      <w:r>
        <w:rPr>
          <w:noProof/>
        </w:rPr>
        <w:tab/>
      </w:r>
      <w:r>
        <w:rPr>
          <w:noProof/>
        </w:rPr>
        <w:fldChar w:fldCharType="begin"/>
      </w:r>
      <w:r>
        <w:rPr>
          <w:noProof/>
        </w:rPr>
        <w:instrText xml:space="preserve"> PAGEREF _Toc499218051 \h </w:instrText>
      </w:r>
      <w:r>
        <w:rPr>
          <w:noProof/>
        </w:rPr>
      </w:r>
      <w:r>
        <w:rPr>
          <w:noProof/>
        </w:rPr>
        <w:fldChar w:fldCharType="separate"/>
      </w:r>
      <w:r>
        <w:rPr>
          <w:noProof/>
        </w:rPr>
        <w:t>43</w:t>
      </w:r>
      <w:r>
        <w:rPr>
          <w:noProof/>
        </w:rPr>
        <w:fldChar w:fldCharType="end"/>
      </w:r>
    </w:p>
    <w:p w14:paraId="6B55C653" w14:textId="77777777" w:rsidR="002713C6" w:rsidRDefault="002713C6">
      <w:pPr>
        <w:pStyle w:val="TOC8"/>
        <w:rPr>
          <w:rFonts w:asciiTheme="minorHAnsi" w:eastAsiaTheme="minorEastAsia" w:hAnsiTheme="minorHAnsi" w:cstheme="minorBidi"/>
          <w:noProof/>
        </w:rPr>
      </w:pPr>
      <w:r>
        <w:rPr>
          <w:noProof/>
        </w:rPr>
        <w:t>Fig. 3.3:</w:t>
      </w:r>
      <w:r>
        <w:rPr>
          <w:rFonts w:asciiTheme="minorHAnsi" w:eastAsiaTheme="minorEastAsia" w:hAnsiTheme="minorHAnsi" w:cstheme="minorBidi"/>
          <w:noProof/>
        </w:rPr>
        <w:tab/>
      </w:r>
      <w:r>
        <w:rPr>
          <w:noProof/>
        </w:rPr>
        <w:t>The effects of learned avoidance behavior</w:t>
      </w:r>
      <w:r>
        <w:rPr>
          <w:noProof/>
        </w:rPr>
        <w:tab/>
      </w:r>
      <w:r>
        <w:rPr>
          <w:noProof/>
        </w:rPr>
        <w:fldChar w:fldCharType="begin"/>
      </w:r>
      <w:r>
        <w:rPr>
          <w:noProof/>
        </w:rPr>
        <w:instrText xml:space="preserve"> PAGEREF _Toc499218052 \h </w:instrText>
      </w:r>
      <w:r>
        <w:rPr>
          <w:noProof/>
        </w:rPr>
      </w:r>
      <w:r>
        <w:rPr>
          <w:noProof/>
        </w:rPr>
        <w:fldChar w:fldCharType="separate"/>
      </w:r>
      <w:r>
        <w:rPr>
          <w:noProof/>
        </w:rPr>
        <w:t>44</w:t>
      </w:r>
      <w:r>
        <w:rPr>
          <w:noProof/>
        </w:rPr>
        <w:fldChar w:fldCharType="end"/>
      </w:r>
    </w:p>
    <w:p w14:paraId="54A6416E" w14:textId="77777777" w:rsidR="002713C6" w:rsidRDefault="002713C6">
      <w:pPr>
        <w:pStyle w:val="TOC8"/>
        <w:rPr>
          <w:rFonts w:asciiTheme="minorHAnsi" w:eastAsiaTheme="minorEastAsia" w:hAnsiTheme="minorHAnsi" w:cstheme="minorBidi"/>
          <w:noProof/>
        </w:rPr>
      </w:pPr>
      <w:r>
        <w:rPr>
          <w:noProof/>
        </w:rPr>
        <w:lastRenderedPageBreak/>
        <w:t>Fig. 3.4:</w:t>
      </w:r>
      <w:r>
        <w:rPr>
          <w:rFonts w:asciiTheme="minorHAnsi" w:eastAsiaTheme="minorEastAsia" w:hAnsiTheme="minorHAnsi" w:cstheme="minorBidi"/>
          <w:noProof/>
        </w:rPr>
        <w:tab/>
      </w:r>
      <w:r>
        <w:rPr>
          <w:noProof/>
        </w:rPr>
        <w:t>Overlapping responses to technical and biological perturbations</w:t>
      </w:r>
      <w:r>
        <w:rPr>
          <w:noProof/>
        </w:rPr>
        <w:tab/>
      </w:r>
      <w:r>
        <w:rPr>
          <w:noProof/>
        </w:rPr>
        <w:fldChar w:fldCharType="begin"/>
      </w:r>
      <w:r>
        <w:rPr>
          <w:noProof/>
        </w:rPr>
        <w:instrText xml:space="preserve"> PAGEREF _Toc499218053 \h </w:instrText>
      </w:r>
      <w:r>
        <w:rPr>
          <w:noProof/>
        </w:rPr>
      </w:r>
      <w:r>
        <w:rPr>
          <w:noProof/>
        </w:rPr>
        <w:fldChar w:fldCharType="separate"/>
      </w:r>
      <w:r>
        <w:rPr>
          <w:noProof/>
        </w:rPr>
        <w:t>45</w:t>
      </w:r>
      <w:r>
        <w:rPr>
          <w:noProof/>
        </w:rPr>
        <w:fldChar w:fldCharType="end"/>
      </w:r>
    </w:p>
    <w:p w14:paraId="09290CBB" w14:textId="77777777" w:rsidR="002713C6" w:rsidRDefault="002713C6">
      <w:pPr>
        <w:pStyle w:val="TOC8"/>
        <w:rPr>
          <w:rFonts w:asciiTheme="minorHAnsi" w:eastAsiaTheme="minorEastAsia" w:hAnsiTheme="minorHAnsi" w:cstheme="minorBidi"/>
          <w:noProof/>
        </w:rPr>
      </w:pPr>
      <w:r>
        <w:rPr>
          <w:noProof/>
        </w:rPr>
        <w:t>Fig. 3.5:</w:t>
      </w:r>
      <w:r>
        <w:rPr>
          <w:rFonts w:asciiTheme="minorHAnsi" w:eastAsiaTheme="minorEastAsia" w:hAnsiTheme="minorHAnsi" w:cstheme="minorBidi"/>
          <w:noProof/>
        </w:rPr>
        <w:tab/>
      </w:r>
      <w:r>
        <w:rPr>
          <w:noProof/>
        </w:rPr>
        <w:t>Meta-analysis of primary and public data</w:t>
      </w:r>
      <w:r>
        <w:rPr>
          <w:noProof/>
        </w:rPr>
        <w:tab/>
      </w:r>
      <w:r>
        <w:rPr>
          <w:noProof/>
        </w:rPr>
        <w:fldChar w:fldCharType="begin"/>
      </w:r>
      <w:r>
        <w:rPr>
          <w:noProof/>
        </w:rPr>
        <w:instrText xml:space="preserve"> PAGEREF _Toc499218054 \h </w:instrText>
      </w:r>
      <w:r>
        <w:rPr>
          <w:noProof/>
        </w:rPr>
      </w:r>
      <w:r>
        <w:rPr>
          <w:noProof/>
        </w:rPr>
        <w:fldChar w:fldCharType="separate"/>
      </w:r>
      <w:r>
        <w:rPr>
          <w:noProof/>
        </w:rPr>
        <w:t>46</w:t>
      </w:r>
      <w:r>
        <w:rPr>
          <w:noProof/>
        </w:rPr>
        <w:fldChar w:fldCharType="end"/>
      </w:r>
    </w:p>
    <w:p w14:paraId="06DA0767" w14:textId="77777777" w:rsidR="002713C6" w:rsidRDefault="002713C6">
      <w:pPr>
        <w:pStyle w:val="TOC8"/>
        <w:rPr>
          <w:rFonts w:asciiTheme="minorHAnsi" w:eastAsiaTheme="minorEastAsia" w:hAnsiTheme="minorHAnsi" w:cstheme="minorBidi"/>
          <w:noProof/>
        </w:rPr>
      </w:pPr>
      <w:r>
        <w:rPr>
          <w:noProof/>
        </w:rPr>
        <w:t>Fig. A1:</w:t>
      </w:r>
      <w:r>
        <w:rPr>
          <w:rFonts w:asciiTheme="minorHAnsi" w:eastAsiaTheme="minorEastAsia" w:hAnsiTheme="minorHAnsi" w:cstheme="minorBidi"/>
          <w:noProof/>
        </w:rPr>
        <w:tab/>
      </w:r>
      <w:r>
        <w:rPr>
          <w:noProof/>
        </w:rPr>
        <w:t>The collaborative ‘Integrative Molecular Neuroethology Laboratory’ at the Marine Biological Laboratories.</w:t>
      </w:r>
      <w:r>
        <w:rPr>
          <w:noProof/>
        </w:rPr>
        <w:tab/>
      </w:r>
      <w:r>
        <w:rPr>
          <w:noProof/>
        </w:rPr>
        <w:fldChar w:fldCharType="begin"/>
      </w:r>
      <w:r>
        <w:rPr>
          <w:noProof/>
        </w:rPr>
        <w:instrText xml:space="preserve"> PAGEREF _Toc499218055 \h </w:instrText>
      </w:r>
      <w:r>
        <w:rPr>
          <w:noProof/>
        </w:rPr>
      </w:r>
      <w:r>
        <w:rPr>
          <w:noProof/>
        </w:rPr>
        <w:fldChar w:fldCharType="separate"/>
      </w:r>
      <w:r>
        <w:rPr>
          <w:noProof/>
        </w:rPr>
        <w:t>55</w:t>
      </w:r>
      <w:r>
        <w:rPr>
          <w:noProof/>
        </w:rPr>
        <w:fldChar w:fldCharType="end"/>
      </w:r>
    </w:p>
    <w:p w14:paraId="755AA6FF" w14:textId="77777777" w:rsidR="002713C6" w:rsidRDefault="002713C6">
      <w:pPr>
        <w:pStyle w:val="TOC8"/>
        <w:rPr>
          <w:rFonts w:asciiTheme="minorHAnsi" w:eastAsiaTheme="minorEastAsia" w:hAnsiTheme="minorHAnsi" w:cstheme="minorBidi"/>
          <w:noProof/>
        </w:rPr>
      </w:pPr>
      <w:r>
        <w:rPr>
          <w:noProof/>
        </w:rPr>
        <w:t>Fig A2:</w:t>
      </w:r>
      <w:r>
        <w:rPr>
          <w:rFonts w:asciiTheme="minorHAnsi" w:eastAsiaTheme="minorEastAsia" w:hAnsiTheme="minorHAnsi" w:cstheme="minorBidi"/>
          <w:noProof/>
        </w:rPr>
        <w:tab/>
      </w:r>
      <w:r>
        <w:rPr>
          <w:noProof/>
        </w:rPr>
        <w:t>Experimental design, methods, and results</w:t>
      </w:r>
      <w:r>
        <w:rPr>
          <w:noProof/>
        </w:rPr>
        <w:tab/>
      </w:r>
      <w:r>
        <w:rPr>
          <w:noProof/>
        </w:rPr>
        <w:fldChar w:fldCharType="begin"/>
      </w:r>
      <w:r>
        <w:rPr>
          <w:noProof/>
        </w:rPr>
        <w:instrText xml:space="preserve"> PAGEREF _Toc499218056 \h </w:instrText>
      </w:r>
      <w:r>
        <w:rPr>
          <w:noProof/>
        </w:rPr>
      </w:r>
      <w:r>
        <w:rPr>
          <w:noProof/>
        </w:rPr>
        <w:fldChar w:fldCharType="separate"/>
      </w:r>
      <w:r>
        <w:rPr>
          <w:noProof/>
        </w:rPr>
        <w:t>58</w:t>
      </w:r>
      <w:r>
        <w:rPr>
          <w:noProof/>
        </w:rPr>
        <w:fldChar w:fldCharType="end"/>
      </w:r>
    </w:p>
    <w:p w14:paraId="3089FE61" w14:textId="09BC14EF" w:rsidR="005055BC" w:rsidRDefault="00E67ED6" w:rsidP="00D13867">
      <w:pPr>
        <w:pStyle w:val="Heading2"/>
        <w:sectPr w:rsidR="005055BC" w:rsidSect="009268A4">
          <w:footerReference w:type="default" r:id="rId11"/>
          <w:type w:val="continuous"/>
          <w:pgSz w:w="12240" w:h="15840"/>
          <w:pgMar w:top="1800" w:right="1800" w:bottom="1800" w:left="1800" w:header="0" w:footer="1728" w:gutter="0"/>
          <w:pgNumType w:fmt="lowerRoman"/>
          <w:cols w:space="720"/>
        </w:sectPr>
      </w:pPr>
      <w:r>
        <w:rPr>
          <w:bCs/>
          <w:noProof/>
        </w:rPr>
        <w:fldChar w:fldCharType="end"/>
      </w:r>
      <w:r w:rsidR="00D13867">
        <w:t xml:space="preserve"> </w:t>
      </w:r>
    </w:p>
    <w:p w14:paraId="7F184989" w14:textId="5FB4513D" w:rsidR="005055BC" w:rsidRDefault="00DE708B" w:rsidP="007C3753">
      <w:pPr>
        <w:pStyle w:val="Heading2"/>
      </w:pPr>
      <w:bookmarkStart w:id="5" w:name="_Toc499218667"/>
      <w:r>
        <w:lastRenderedPageBreak/>
        <w:t>Introduction</w:t>
      </w:r>
      <w:bookmarkEnd w:id="5"/>
    </w:p>
    <w:p w14:paraId="7530763B" w14:textId="5F34A9A5" w:rsidR="00316E2D" w:rsidRDefault="00316E2D" w:rsidP="00735C41">
      <w:pPr>
        <w:pStyle w:val="text"/>
        <w:rPr>
          <w:shd w:val="clear" w:color="auto" w:fill="FFFFFF"/>
        </w:rPr>
      </w:pPr>
      <w:r w:rsidRPr="002A5310">
        <w:rPr>
          <w:szCs w:val="16"/>
        </w:rPr>
        <w:t xml:space="preserve">This doctoral thesis described three independent by highly similar research projects. Chapter 1 lays the foundation thoroughly describing how a conditioned place avoidance paradigm and its associated stressors alter transcriptomic and synaptic activity in the hippocampus. In chapter two, add a genetic manipulation to understand how behavior, physiology, and gene expression respond to this type of perturbation. Finally, in chapter 3 </w:t>
      </w:r>
      <w:r>
        <w:rPr>
          <w:szCs w:val="16"/>
        </w:rPr>
        <w:t>I</w:t>
      </w:r>
      <w:r w:rsidRPr="002A5310">
        <w:rPr>
          <w:szCs w:val="16"/>
        </w:rPr>
        <w:t xml:space="preserve"> conduct a preliminary study to understand how new technological methods for RNA sequencing alter hippocampal transcriptomes.  This multi-disciplinary research provides a through analysis of how the brain works in the context of learning and memory and beyond.</w:t>
      </w:r>
      <w:r>
        <w:t xml:space="preserve">   </w:t>
      </w:r>
    </w:p>
    <w:p w14:paraId="61CA0733" w14:textId="38C257BB" w:rsidR="005055BC" w:rsidRDefault="00735C41" w:rsidP="005055BC">
      <w:pPr>
        <w:pStyle w:val="hiddentext"/>
      </w:pPr>
      <w:r>
        <w:rPr>
          <w:shd w:val="clear" w:color="auto" w:fill="FFFFFF"/>
        </w:rPr>
        <w:t xml:space="preserve">I conducted a qPCR experiment to ask if </w:t>
      </w:r>
      <w:r w:rsidRPr="00D82260">
        <w:rPr>
          <w:shd w:val="clear" w:color="auto" w:fill="FFFFFF"/>
        </w:rPr>
        <w:t xml:space="preserve">avoidance behavior </w:t>
      </w:r>
      <w:r>
        <w:rPr>
          <w:shd w:val="clear" w:color="auto" w:fill="FFFFFF"/>
        </w:rPr>
        <w:t xml:space="preserve">is </w:t>
      </w:r>
      <w:r w:rsidRPr="00D82260">
        <w:rPr>
          <w:shd w:val="clear" w:color="auto" w:fill="FFFFFF"/>
        </w:rPr>
        <w:t xml:space="preserve">generated by molecular changes that alter the activity of synapses in neural </w:t>
      </w:r>
      <w:r w:rsidRPr="002A5310">
        <w:t xml:space="preserve">circuits (Appendix 1). </w:t>
      </w:r>
      <w:r w:rsidR="005055BC">
        <w:t>HIDDEN TEXT: The following sample text and headings are for information only. Delete them after browsing.</w:t>
      </w:r>
    </w:p>
    <w:p w14:paraId="31ADE72E" w14:textId="77777777" w:rsidR="00C94C62" w:rsidRPr="00C94C62" w:rsidRDefault="00C94C62" w:rsidP="00C94C62">
      <w:pPr>
        <w:pStyle w:val="text"/>
        <w:rPr>
          <w:shd w:val="clear" w:color="auto" w:fill="FFFFFF"/>
        </w:rPr>
      </w:pPr>
    </w:p>
    <w:p w14:paraId="171D530C" w14:textId="59BD5A86" w:rsidR="00930AC7" w:rsidRDefault="00930AC7" w:rsidP="00930AC7">
      <w:r>
        <w:rPr>
          <w:noProof/>
        </w:rPr>
        <w:drawing>
          <wp:inline distT="0" distB="0" distL="0" distR="0" wp14:anchorId="4E78BE59" wp14:editId="37A9DE5A">
            <wp:extent cx="5272964" cy="2610020"/>
            <wp:effectExtent l="0" t="0" r="10795" b="6350"/>
            <wp:docPr id="1" name="thesi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sis-02.png"/>
                    <pic:cNvPicPr/>
                  </pic:nvPicPr>
                  <pic:blipFill>
                    <a:blip r:link="rId12"/>
                    <a:stretch>
                      <a:fillRect/>
                    </a:stretch>
                  </pic:blipFill>
                  <pic:spPr>
                    <a:xfrm>
                      <a:off x="0" y="0"/>
                      <a:ext cx="5281894" cy="2614440"/>
                    </a:xfrm>
                    <a:prstGeom prst="rect">
                      <a:avLst/>
                    </a:prstGeom>
                  </pic:spPr>
                </pic:pic>
              </a:graphicData>
            </a:graphic>
          </wp:inline>
        </w:drawing>
      </w:r>
    </w:p>
    <w:p w14:paraId="0AC3EED3" w14:textId="27225D5E" w:rsidR="00930AC7" w:rsidRPr="002A5310" w:rsidRDefault="00833585" w:rsidP="00930AC7">
      <w:pPr>
        <w:pStyle w:val="Heading8"/>
        <w:rPr>
          <w:sz w:val="16"/>
          <w:szCs w:val="16"/>
        </w:rPr>
      </w:pPr>
      <w:bookmarkStart w:id="6" w:name="_Toc499218038"/>
      <w:r w:rsidRPr="002A5310">
        <w:rPr>
          <w:sz w:val="16"/>
          <w:szCs w:val="16"/>
        </w:rPr>
        <w:t>Fig.</w:t>
      </w:r>
      <w:r w:rsidR="00930AC7" w:rsidRPr="002A5310">
        <w:rPr>
          <w:sz w:val="16"/>
          <w:szCs w:val="16"/>
        </w:rPr>
        <w:t xml:space="preserve"> 0.</w:t>
      </w:r>
      <w:r w:rsidR="00976C15">
        <w:rPr>
          <w:sz w:val="16"/>
          <w:szCs w:val="16"/>
        </w:rPr>
        <w:t>2</w:t>
      </w:r>
      <w:r w:rsidR="00930AC7" w:rsidRPr="002A5310">
        <w:rPr>
          <w:sz w:val="16"/>
          <w:szCs w:val="16"/>
        </w:rPr>
        <w:t>. Graphical abstract of Transcriptional Plasticity in the Hippocampus and its Role in Avoidance Learning.</w:t>
      </w:r>
      <w:bookmarkEnd w:id="6"/>
      <w:r w:rsidR="00930AC7" w:rsidRPr="002A5310">
        <w:rPr>
          <w:sz w:val="16"/>
          <w:szCs w:val="16"/>
        </w:rPr>
        <w:t xml:space="preserve"> </w:t>
      </w:r>
    </w:p>
    <w:p w14:paraId="3AC76590" w14:textId="33CB52B8" w:rsidR="000E67A0" w:rsidRPr="002A5310" w:rsidRDefault="000E67A0" w:rsidP="002A5310">
      <w:pPr>
        <w:pStyle w:val="textquote"/>
      </w:pPr>
    </w:p>
    <w:p w14:paraId="2D6BC7E1" w14:textId="77777777" w:rsidR="00316E2D" w:rsidRPr="00735C41" w:rsidRDefault="00316E2D" w:rsidP="00316E2D">
      <w:pPr>
        <w:pStyle w:val="text"/>
      </w:pPr>
      <w:r>
        <w:rPr>
          <w:shd w:val="clear" w:color="auto" w:fill="FFFFFF"/>
        </w:rPr>
        <w:t xml:space="preserve">During the first year of the Hofmann-Fenton collaboration, I conducted a qPCR experiment to ask if </w:t>
      </w:r>
      <w:r w:rsidRPr="00D82260">
        <w:rPr>
          <w:shd w:val="clear" w:color="auto" w:fill="FFFFFF"/>
        </w:rPr>
        <w:t xml:space="preserve">avoidance behavior </w:t>
      </w:r>
      <w:r>
        <w:rPr>
          <w:shd w:val="clear" w:color="auto" w:fill="FFFFFF"/>
        </w:rPr>
        <w:t xml:space="preserve">is </w:t>
      </w:r>
      <w:r w:rsidRPr="00D82260">
        <w:rPr>
          <w:shd w:val="clear" w:color="auto" w:fill="FFFFFF"/>
        </w:rPr>
        <w:t xml:space="preserve">generated by molecular changes that alter the activity of synapses in neural </w:t>
      </w:r>
      <w:r w:rsidRPr="002A5310">
        <w:t>circuits</w:t>
      </w:r>
      <w:r>
        <w:t xml:space="preserve">. This project was not officially part of my thesis, but </w:t>
      </w:r>
      <w:r>
        <w:lastRenderedPageBreak/>
        <w:t>I have included in in the Appendix 1 because this experiment laid the foundation by demonstrating feasibility</w:t>
      </w:r>
      <w:r w:rsidRPr="002A5310">
        <w:t>.</w:t>
      </w:r>
      <w:r>
        <w:t xml:space="preserve"> </w:t>
      </w:r>
    </w:p>
    <w:p w14:paraId="1AA6A88A" w14:textId="77777777" w:rsidR="00AE31F7" w:rsidRDefault="00AE31F7">
      <w:pPr>
        <w:rPr>
          <w:rFonts w:ascii="Times" w:hAnsi="Times"/>
          <w:b/>
          <w:sz w:val="28"/>
        </w:rPr>
      </w:pPr>
      <w:r>
        <w:br w:type="page"/>
      </w:r>
    </w:p>
    <w:p w14:paraId="7681AE28" w14:textId="77777777" w:rsidR="00166725" w:rsidRDefault="00166725" w:rsidP="00166725">
      <w:pPr>
        <w:pStyle w:val="Heading2"/>
        <w:jc w:val="left"/>
      </w:pPr>
      <w:bookmarkStart w:id="7" w:name="_Toc499218668"/>
      <w:r>
        <w:lastRenderedPageBreak/>
        <w:t>Chapter 1:  Avoidance learning induces strong up-regulation of transcription in the DG subfield of the dorsal hippocampus</w:t>
      </w:r>
      <w:r w:rsidRPr="00C51C49">
        <w:rPr>
          <w:rStyle w:val="FootnoteReference"/>
        </w:rPr>
        <w:footnoteReference w:id="1"/>
      </w:r>
      <w:bookmarkEnd w:id="7"/>
    </w:p>
    <w:p w14:paraId="68032A64" w14:textId="77777777" w:rsidR="00166725" w:rsidRDefault="00166725" w:rsidP="00166725">
      <w:pPr>
        <w:pStyle w:val="Heading3"/>
      </w:pPr>
      <w:bookmarkStart w:id="8" w:name="_Toc499218669"/>
      <w:r>
        <w:t>Abstract</w:t>
      </w:r>
      <w:bookmarkEnd w:id="8"/>
    </w:p>
    <w:p w14:paraId="5C7E33E4" w14:textId="77777777" w:rsidR="00166725" w:rsidRPr="000C610E" w:rsidRDefault="00166725" w:rsidP="00166725">
      <w:pPr>
        <w:pStyle w:val="text"/>
      </w:pPr>
      <w:r w:rsidRPr="00031894">
        <w:rPr>
          <w:rFonts w:eastAsia="PingFang SC"/>
        </w:rPr>
        <w:t>The hippocampus is widely known to be involved in spatial navigation, learning, and memory, but little is known about how dynamic activity of transcriptome supports these cognitive processes. I aimed to fill that gap by asking, “How do memory-associated place avoidance and cognitive discrimination alter gene expression in the dorsal hippocampus?”. This research required an interdisciplinary approach to utilize both the hypothesis-driven techniques of behavioral neuroscience and the discovery-driven methods of behavioral genomics to identify novel neuromolecular substrates of memory. I found that gene expression in CA1 and DG discriminates internal versus external variables because yoked and trained mice had the identical physical experience of the world but could interpret the experience differently. I observed that different gene functions and patterns of differential expression in the hippocampal subfields. DG most responsive to memory formation, and all the upregulated genes are known to be involved nuclear signaling; while changes in CA1 reflect membrane-level ion-channel regulation. The CA1 results also demonstrate sensitivity to the amount of unavoidable shock or stress that occurred 24h in the past, which could be a molecular signature for a form of stress-related memory. Finally, the results demonstrated that conflict learning does not cause additional gene expression changes relative to initial learning. The strength of this research is its collaborative, integrative, and reproducible approaches that provide a deeper understanding of the molecular changes that are or are not associated with robust behavioral output indicative of memory.</w:t>
      </w:r>
    </w:p>
    <w:p w14:paraId="70998B71" w14:textId="77777777" w:rsidR="00166725" w:rsidRPr="00B7232A" w:rsidRDefault="00166725" w:rsidP="00166725">
      <w:pPr>
        <w:rPr>
          <w:b/>
          <w:smallCaps/>
        </w:rPr>
      </w:pPr>
      <w:r>
        <w:rPr>
          <w:rFonts w:eastAsia="PingFang SC"/>
        </w:rPr>
        <w:t xml:space="preserve"> </w:t>
      </w:r>
    </w:p>
    <w:p w14:paraId="4D87512E" w14:textId="77777777" w:rsidR="00166725" w:rsidRPr="00833585" w:rsidRDefault="00166725" w:rsidP="00166725">
      <w:pPr>
        <w:pStyle w:val="Heading3"/>
      </w:pPr>
      <w:bookmarkStart w:id="9" w:name="_Toc499218670"/>
      <w:r>
        <w:lastRenderedPageBreak/>
        <w:t>Introduction</w:t>
      </w:r>
      <w:bookmarkEnd w:id="9"/>
    </w:p>
    <w:p w14:paraId="5B42378A" w14:textId="358A6CF3" w:rsidR="00166725" w:rsidRPr="00D07544" w:rsidRDefault="00166725" w:rsidP="00166725">
      <w:pPr>
        <w:pStyle w:val="text"/>
      </w:pPr>
      <w:r w:rsidRPr="006B3B96">
        <w:rPr>
          <w:rFonts w:eastAsia="PingFang SC"/>
        </w:rPr>
        <w:t>For centuries, scientists and philosophers have sought to understand how the brain uses memory to drive changes in behavior. One challenge is that memory cannot be physically isolated.</w:t>
      </w:r>
      <w:r>
        <w:rPr>
          <w:rFonts w:eastAsia="PingFang SC"/>
        </w:rPr>
        <w:t xml:space="preserve"> </w:t>
      </w:r>
      <w:r w:rsidRPr="006B3B96">
        <w:rPr>
          <w:rFonts w:eastAsia="PingFang SC"/>
        </w:rPr>
        <w:t xml:space="preserve">Memory is </w:t>
      </w:r>
      <w:r>
        <w:rPr>
          <w:rFonts w:eastAsia="PingFang SC"/>
        </w:rPr>
        <w:t xml:space="preserve">an </w:t>
      </w:r>
      <w:r>
        <w:rPr>
          <w:shd w:val="clear" w:color="auto" w:fill="FFFFFF"/>
        </w:rPr>
        <w:t>instance in which an organism's current behavior is determined by some aspect of its previous experience</w:t>
      </w:r>
      <w:r>
        <w:rPr>
          <w:shd w:val="clear" w:color="auto" w:fill="FFFFFF"/>
        </w:rPr>
        <w:fldChar w:fldCharType="begin" w:fldLock="1"/>
      </w:r>
      <w:r w:rsidR="001756DD">
        <w:rPr>
          <w:shd w:val="clear" w:color="auto" w:fill="FFFFFF"/>
        </w:rPr>
        <w:instrText>ADDIN CSL_CITATION { "citationItems" : [ { "id" : "ITEM-1", "itemData" : { "ISBN" : "0495601993", "abstract" : "6th ed. Synopsis: This active learning edition includes a new, built-in workbook that provides examples and exercises to help students practice and remember what they read in the text. In addition, students read graphs and make their own interpretations of what the information yields about behavior. Each exercise begins with a short lesson, and then has short assignments that range from 1 minute to 30 minutes worth of work-some are short answer, some are projects, and some are more involved. The workbook also incorporates students exercises for SNIFFY THE VIRTUAL RAT, VERSION 2.0. Known for its currency and clear writing style, PRINCIPLES OF LEARNING AND BEHAVIOR provides a comprehensive and systematic introduction to elementary forms of learning that have been the focus of research for much of the twentieth century. The book covers habituation, classical conditioning, instrumental conditioning, stimulus control, aversive control, and their applications to the study of cognition and to the alleviation of behavior problems. Biological constraints on learning are integrated throughout the text, as are applications boxes that relate animal research to human learning and behavior. The book closely reflects the field of research it represents in terms of topics covered, theories discussed, and experimental paradigms described. Preface -- About the author -- Introduction: -- Historical antecedents: -- Historical developments in the study of the mind -- Historical developments in the study of reflexes -- Dawn of the modern era: -- Comparative cognition and the evolution of intelligence -- Functional neurology -- Animal models of human behavior -- Animal models and drug development -- Animal models and machine learning -- Definition of learning: -- Learning-performance distinction -- Learning and other sources of behavior change -- Learning and levels of analysis -- Methodological aspects of the study of learning: -- Learning as an experimental science -- General-process approach to the study of learning -- Use of nonhuman animals in research on learning: -- Rationale for the use of nonhuman animals in research on learning -- Laboratory animals and normal behavior -- Public debate about research with nonhuman animals -- Sample questions -- Key terms -- Elicited Behavior, Habituation, And Sensitization: -- Nature of elicited behavior: -- Concept of the reflex -- Modal action patterns -- Eliciting stimuli for modal action patterns -- Sequential organization of be\u2026", "author" : [ { "dropping-particle" : "", "family" : "Domjan", "given" : "Michael", "non-dropping-particle" : "", "parse-names" : false, "suffix" : "" }, { "dropping-particle" : "", "family" : "Grau", "given" : "James W.", "non-dropping-particle" : "", "parse-names" : false, "suffix" : "" }, { "dropping-particle" : "", "family" : "Krause", "given" : "Mark A.", "non-dropping-particle" : "", "parse-names" : false, "suffix" : "" } ], "id" : "ITEM-1", "issued" : { "date-parts" : [ [ "2010" ] ] }, "number-of-pages" : "148", "publisher" : "Wadsworth", "title" : "Principles of learning and behavior", "type" : "book" }, "uris" : [ "http://www.mendeley.com/documents/?uuid=8cef5ecd-affe-4759-a0c0-a11603f6e510" ] } ], "mendeley" : { "formattedCitation" : "&lt;sup&gt;3&lt;/sup&gt;", "plainTextFormattedCitation" : "3", "previouslyFormattedCitation" : "&lt;sup&gt;3&lt;/sup&gt;" }, "properties" : { "noteIndex" : 0 }, "schema" : "https://github.com/citation-style-language/schema/raw/master/csl-citation.json" }</w:instrText>
      </w:r>
      <w:r>
        <w:rPr>
          <w:shd w:val="clear" w:color="auto" w:fill="FFFFFF"/>
        </w:rPr>
        <w:fldChar w:fldCharType="separate"/>
      </w:r>
      <w:r w:rsidR="003B156C" w:rsidRPr="003B156C">
        <w:rPr>
          <w:noProof/>
          <w:shd w:val="clear" w:color="auto" w:fill="FFFFFF"/>
          <w:vertAlign w:val="superscript"/>
        </w:rPr>
        <w:t>3</w:t>
      </w:r>
      <w:r>
        <w:rPr>
          <w:shd w:val="clear" w:color="auto" w:fill="FFFFFF"/>
        </w:rPr>
        <w:fldChar w:fldCharType="end"/>
      </w:r>
      <w:r>
        <w:rPr>
          <w:shd w:val="clear" w:color="auto" w:fill="FFFFFF"/>
        </w:rPr>
        <w:t>. It</w:t>
      </w:r>
      <w:r w:rsidRPr="006B3B96">
        <w:rPr>
          <w:rFonts w:eastAsia="PingFang SC"/>
        </w:rPr>
        <w:t xml:space="preserve"> an emergent property that researchers observe as a</w:t>
      </w:r>
      <w:r>
        <w:rPr>
          <w:rFonts w:eastAsia="PingFang SC"/>
        </w:rPr>
        <w:t>n</w:t>
      </w:r>
      <w:r w:rsidRPr="006B3B96">
        <w:rPr>
          <w:rFonts w:eastAsia="PingFang SC"/>
        </w:rPr>
        <w:t xml:space="preserve"> </w:t>
      </w:r>
      <w:r>
        <w:rPr>
          <w:rFonts w:eastAsia="PingFang SC"/>
        </w:rPr>
        <w:t>overt</w:t>
      </w:r>
      <w:r w:rsidRPr="006B3B96">
        <w:rPr>
          <w:rFonts w:eastAsia="PingFang SC"/>
        </w:rPr>
        <w:t xml:space="preserve"> change at one or more levels of biological organization. Recent advances in molecular biology and neuroscience pushed our understanding past the concept of the neural doctrine </w:t>
      </w:r>
      <w:r>
        <w:rPr>
          <w:rFonts w:eastAsia="PingFang SC"/>
        </w:rPr>
        <w:t xml:space="preserve">(single neurons are the brain’s information processing unit of organization) </w:t>
      </w:r>
      <w:r w:rsidRPr="006B3B96">
        <w:rPr>
          <w:rFonts w:eastAsia="PingFang SC"/>
        </w:rPr>
        <w:t xml:space="preserve">and the central dogma of molecular biology </w:t>
      </w:r>
      <w:r>
        <w:rPr>
          <w:rFonts w:eastAsia="PingFang SC"/>
        </w:rPr>
        <w:t xml:space="preserve">(function is coded by the process DNA-&gt;RNA-&gt;Protein) </w:t>
      </w:r>
      <w:r w:rsidRPr="006B3B96">
        <w:rPr>
          <w:rFonts w:eastAsia="PingFang SC"/>
        </w:rPr>
        <w:t xml:space="preserve">which alone do not solve the problem of understanding how the brain stores and recalls memories that change animal behavior. Neurons differ from one another in many ways: structurally, functionally and genetically, as well as the connections they make with other cells. The extent to which gene expression accounts for the function and characteristics of cell types, neural systems, and behavioral expression is unknown despite being fundamental to many research programs in biology and medicine. </w:t>
      </w:r>
      <w:r>
        <w:rPr>
          <w:rFonts w:eastAsia="PingFang SC"/>
        </w:rPr>
        <w:t>One</w:t>
      </w:r>
      <w:r w:rsidRPr="006B3B96">
        <w:rPr>
          <w:rFonts w:eastAsia="PingFang SC"/>
        </w:rPr>
        <w:t xml:space="preserve"> goal of </w:t>
      </w:r>
      <w:r>
        <w:rPr>
          <w:rFonts w:eastAsia="PingFang SC"/>
        </w:rPr>
        <w:t>modern neuroscience</w:t>
      </w:r>
      <w:r w:rsidRPr="006B3B96">
        <w:rPr>
          <w:rFonts w:eastAsia="PingFang SC"/>
        </w:rPr>
        <w:t xml:space="preserve"> is to fully characterize the structure and function of all the molecules in all the neurons in all the circuits of the human brain</w:t>
      </w:r>
      <w:r>
        <w:rPr>
          <w:rFonts w:eastAsia="PingFang SC"/>
        </w:rPr>
        <w:t xml:space="preserve"> (</w:t>
      </w:r>
      <w:r>
        <w:rPr>
          <w:rFonts w:eastAsia="PingFang SC"/>
        </w:rPr>
        <w:fldChar w:fldCharType="begin" w:fldLock="1"/>
      </w:r>
      <w:r w:rsidR="00E0673C">
        <w:rPr>
          <w:rFonts w:eastAsia="PingFang SC"/>
        </w:rPr>
        <w:instrText>ADDIN CSL_CITATION { "citationItems" : [ { "id" : "ITEM-1", "itemData" : { "DOI" : "10.1016/j.neuron.2012.06.006", "ISSN" : "1097-4199", "PMID" : "22726828", "abstract" : "The function of neural circuits is an emergent property that arises from the coordinated activity of large numbers of neurons. To capture this, we propose launching a large-scale, international public effort, the Brain Activity Map Project, aimed at reconstructing the full record of neural activity across complete neural circuits. This technological challenge could prove to be an invaluable step toward understanding fundamental and pathological brain processes.", "author" : [ { "dropping-particle" : "", "family" : "Alivisatos", "given" : "A Paul", "non-dropping-particle" : "", "parse-names" : false, "suffix" : "" }, { "dropping-particle" : "", "family" : "Chun", "given" : "Miyoung", "non-dropping-particle" : "", "parse-names" : false, "suffix" : "" }, { "dropping-particle" : "", "family" : "Church", "given" : "George M", "non-dropping-particle" : "", "parse-names" : false, "suffix" : "" }, { "dropping-particle" : "", "family" : "Greenspan", "given" : "Ralph J", "non-dropping-particle" : "", "parse-names" : false, "suffix" : "" }, { "dropping-particle" : "", "family" : "Roukes", "given" : "Michael L", "non-dropping-particle" : "", "parse-names" : false, "suffix" : "" }, { "dropping-particle" : "", "family" : "Yuste", "given" : "Rafael", "non-dropping-particle" : "", "parse-names" : false, "suffix" : "" } ], "container-title" : "Neuron", "id" : "ITEM-1", "issue" : "6", "issued" : { "date-parts" : [ [ "2012", "6", "21" ] ] }, "page" : "970-4", "publisher" : "Elsevier", "title" : "The brain activity map project and the challenge of functional connectomics.", "type" : "article-journal", "volume" : "74" }, "uris" : [ "http://www.mendeley.com/documents/?uuid=6d8cc0a7-c894-3f4a-87b0-21f686d45db6" ] }, { "id" : "ITEM-2", "itemData" : { "DOI" : "10.1038/nrn3578", "ISSN" : "1471003X", "PMID" : "23958663", "abstract" : "Despite cash-strapped times for research, several ambitious collaborative neuroscience projects have attracted large amounts of funding and media attention. In Europe, the Human Brain Project aims to develop a large-scale computer simulation of the brain, whereas in the United States, the Brain Activity Map is working towards establishing a functional connectome of the entire brain, and the Allen Institute for Brain Science has embarked upon a 10-year project to understand the mouse visual cortex (the MindScope project). US President Barack Obama's announcement of the BRAIN Initiative (Brain Research through Advancing Innovative Neurotechnologies Initiative) in April 2013 highlights the political commitment to neuroscience and is expected to further foster interdisciplinary collaborations, accelerate the development of new technologies and thus fuel much needed medical advances. In this Viewpoint article, five prominent neuroscientists explain the aims of the projects and how they are addressing some of the questions (and criticisms) that have arisen.", "author" : [ { "dropping-particle" : "", "family" : "Kandel", "given" : "Eric R.", "non-dropping-particle" : "", "parse-names" : false, "suffix" : "" }, { "dropping-particle" : "", "family" : "Markram", "given" : "Henry", "non-dropping-particle" : "", "parse-names" : false, "suffix" : "" }, { "dropping-particle" : "", "family" : "Matthews", "given" : "Paul M.", "non-dropping-particle" : "", "parse-names" : false, "suffix" : "" }, { "dropping-particle" : "", "family" : "Yuste", "given" : "Rafael", "non-dropping-particle" : "", "parse-names" : false, "suffix" : "" }, { "dropping-particle" : "", "family" : "Koch", "given" : "Christof", "non-dropping-particle" : "", "parse-names" : false, "suffix" : "" } ], "container-title" : "Nature Reviews. Neuroscience", "id" : "ITEM-2", "issue" : "9", "issued" : { "date-parts" : [ [ "2013", "9", "1" ] ] }, "language" : "English", "page" : "659-64", "publisher" : "Nature Publishing Group", "title" : "Neuroscience thinks big (and collaboratively)", "type" : "article-journal", "volume" : "14" }, "uris" : [ "http://www.mendeley.com/documents/?uuid=d5eafa2d-4eea-45e9-9065-d5be811e95d8" ] } ], "mendeley" : { "formattedCitation" : "&lt;sup&gt;4,5&lt;/sup&gt;", "plainTextFormattedCitation" : "4,5", "previouslyFormattedCitation" : "&lt;sup&gt;4,5&lt;/sup&gt;"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4,5</w:t>
      </w:r>
      <w:r>
        <w:rPr>
          <w:rFonts w:eastAsia="PingFang SC"/>
        </w:rPr>
        <w:fldChar w:fldCharType="end"/>
      </w:r>
      <w:r>
        <w:rPr>
          <w:rFonts w:eastAsia="PingFang SC"/>
        </w:rPr>
        <w:t xml:space="preserve"> but see </w:t>
      </w:r>
      <w:r>
        <w:rPr>
          <w:rFonts w:eastAsia="PingFang SC"/>
        </w:rPr>
        <w:fldChar w:fldCharType="begin" w:fldLock="1"/>
      </w:r>
      <w:r w:rsidR="00E0673C">
        <w:rPr>
          <w:rFonts w:eastAsia="PingFang SC"/>
        </w:rPr>
        <w:instrText>ADDIN CSL_CITATION { "citationItems" : [ { "id" : "ITEM-1", "itemData" : { "DOI" : "10.1371/journal.pcbi.1005268", "ISSN" : "1553-7358", "author" : [ { "dropping-particle" : "", "family" : "Jonas", "given" : "Eric", "non-dropping-particle" : "", "parse-names" : false, "suffix" : "" }, { "dropping-particle" : "", "family" : "Kording", "given" : "Konrad Paul", "non-dropping-particle" : "", "parse-names" : false, "suffix" : "" } ], "container-title" : "PLOS Computational Biology", "editor" : [ { "dropping-particle" : "", "family" : "Diedrichsen", "given" : "J\u00f6rn", "non-dropping-particle" : "", "parse-names" : false, "suffix" : "" } ], "id" : "ITEM-1", "issue" : "1", "issued" : { "date-parts" : [ [ "2017", "1", "12" ] ] }, "page" : "e1005268", "publisher" : "Public Library of Science", "title" : "Could a Neuroscientist Understand a Microprocessor?", "type" : "article-journal", "volume" : "13" }, "uris" : [ "http://www.mendeley.com/documents/?uuid=6fd6a7db-3a4b-3f1e-b3e7-a03dfc76911c" ] } ], "mendeley" : { "formattedCitation" : "&lt;sup&gt;6&lt;/sup&gt;", "plainTextFormattedCitation" : "6", "previouslyFormattedCitation" : "&lt;sup&gt;6&lt;/sup&gt;"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6</w:t>
      </w:r>
      <w:r>
        <w:rPr>
          <w:rFonts w:eastAsia="PingFang SC"/>
        </w:rPr>
        <w:fldChar w:fldCharType="end"/>
      </w:r>
      <w:r>
        <w:rPr>
          <w:rFonts w:eastAsia="PingFang SC"/>
        </w:rPr>
        <w:t>)</w:t>
      </w:r>
      <w:r w:rsidRPr="006B3B96">
        <w:rPr>
          <w:rFonts w:eastAsia="PingFang SC"/>
        </w:rPr>
        <w:t>. Additionally, understanding how such variability and plasticity in the brain gives rise to emergent phenotypical variation is of utmost importance for advancing neuroscience and related fields.</w:t>
      </w:r>
      <w:r>
        <w:rPr>
          <w:rFonts w:eastAsia="PingFang SC"/>
        </w:rPr>
        <w:t xml:space="preserve"> </w:t>
      </w:r>
      <w:r w:rsidRPr="006B3B96">
        <w:rPr>
          <w:rFonts w:eastAsia="PingFang SC"/>
        </w:rPr>
        <w:t>Generations of behavioral neuroscientists have developed sophisticated paradigms for assessing the biological correlates of memory and cognition</w:t>
      </w:r>
      <w:r>
        <w:rPr>
          <w:rFonts w:eastAsia="PingFang SC"/>
        </w:rPr>
        <w:fldChar w:fldCharType="begin" w:fldLock="1"/>
      </w:r>
      <w:r w:rsidR="00E0673C">
        <w:rPr>
          <w:rFonts w:eastAsia="PingFang SC"/>
        </w:rPr>
        <w:instrText>ADDIN CSL_CITATION { "citationItems" : [ { "id" : "ITEM-1", "itemData" : { "DOI" : "10.1016/j.neubiorev.2004.09.014", "ISSN" : "01497634", "PMID" : "15555681", "abstract" : "Various research problems are presented to illustrate the utility of using the interactive multiple learning and memory systems view to better understand normal and abnormal manifestations of mammalian behaviour. Evidence for incidental learning and memory processes is presented and various implications of this work are discussed. Empirical and theoretical work directed at understanding the cognitive and non-cognitive processes associated with place learning in the water task and context conditioning during aversive events is also presented.", "author" : [ { "dropping-particle" : "", "family" : "McDonald", "given" : "Robert J.", "non-dropping-particle" : "", "parse-names" : false, "suffix" : "" }, { "dropping-particle" : "", "family" : "Hong", "given" : "Nancy S.", "non-dropping-particle" : "", "parse-names" : false, "suffix" : "" }, { "dropping-particle" : "", "family" : "Devan", "given" : "Bryan D.", "non-dropping-particle" : "", "parse-names" : false, "suffix" : "" } ], "container-title" : "Neuroscience &amp; Biobehavioral Reviews", "id" : "ITEM-1", "issue" : "7", "issued" : { "date-parts" : [ [ "2004", "1" ] ] }, "page" : "719-745", "title" : "The challenges of understanding mammalian cognition and memory-based behaviours: an interactive learning and memory systems approach", "type" : "article-journal", "volume" : "28" }, "uris" : [ "http://www.mendeley.com/documents/?uuid=1fcf19b7-6ba4-364e-8dfd-911f1726ef1f" ] } ], "mendeley" : { "formattedCitation" : "&lt;sup&gt;7&lt;/sup&gt;", "plainTextFormattedCitation" : "7", "previouslyFormattedCitation" : "&lt;sup&gt;7&lt;/sup&gt;"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7</w:t>
      </w:r>
      <w:r>
        <w:rPr>
          <w:rFonts w:eastAsia="PingFang SC"/>
        </w:rPr>
        <w:fldChar w:fldCharType="end"/>
      </w:r>
      <w:r w:rsidRPr="006B3B96">
        <w:rPr>
          <w:rFonts w:eastAsia="PingFang SC"/>
        </w:rPr>
        <w:t>.  However, it can be a challenge to interpret the significance of observed behavior differences. “The problem with rats is that I can't ask them if they remember what they had for breakfast,” Howard Eichenbaum once said</w:t>
      </w:r>
      <w:r>
        <w:rPr>
          <w:rFonts w:eastAsia="PingFang SC"/>
        </w:rPr>
        <w:fldChar w:fldCharType="begin" w:fldLock="1"/>
      </w:r>
      <w:r w:rsidR="00E0673C">
        <w:rPr>
          <w:rFonts w:eastAsia="PingFang SC"/>
        </w:rPr>
        <w:instrText>ADDIN CSL_CITATION { "citationItems" : [ { "id" : "ITEM-1", "itemData" : { "DOI" : "10.1038/nn.4659", "author" : [ { "dropping-particle" : "", "family" : "Howard", "given" : "M", "non-dropping-particle" : "", "parse-names" : false, "suffix" : "" }, { "dropping-particle" : "", "family" : "Stern", "given" : "C", "non-dropping-particle" : "", "parse-names" : false, "suffix" : "" }, { "dropping-particle" : "", "family" : "Hasselmo", "given" : "M", "non-dropping-particle" : "", "parse-names" : false, "suffix" : "" } ], "container-title" : "Nature Neuroscience", "id" : "ITEM-1", "issue" : "11", "issued" : { "date-parts" : [ [ "2017" ] ] }, "page" : "1432-1433", "title" : "Howard Eichenbaum 1947\u20132017", "type" : "article-journal", "volume" : "20" }, "uris" : [ "http://www.mendeley.com/documents/?uuid=208990f7-e8fc-43b8-ba40-b48c824711de" ] } ], "mendeley" : { "formattedCitation" : "&lt;sup&gt;8&lt;/sup&gt;", "plainTextFormattedCitation" : "8", "previouslyFormattedCitation" : "&lt;sup&gt;8&lt;/sup&gt;"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8</w:t>
      </w:r>
      <w:r>
        <w:rPr>
          <w:rFonts w:eastAsia="PingFang SC"/>
        </w:rPr>
        <w:fldChar w:fldCharType="end"/>
      </w:r>
      <w:r w:rsidRPr="006B3B96">
        <w:rPr>
          <w:rFonts w:eastAsia="PingFang SC"/>
        </w:rPr>
        <w:t xml:space="preserve">. Nevertheless, community-developed standards were </w:t>
      </w:r>
      <w:r>
        <w:rPr>
          <w:rFonts w:eastAsia="PingFang SC"/>
        </w:rPr>
        <w:lastRenderedPageBreak/>
        <w:t>established</w:t>
      </w:r>
      <w:r w:rsidRPr="006B3B96">
        <w:rPr>
          <w:rFonts w:eastAsia="PingFang SC"/>
        </w:rPr>
        <w:t xml:space="preserve"> such </w:t>
      </w:r>
      <w:r>
        <w:rPr>
          <w:rFonts w:eastAsia="PingFang SC"/>
        </w:rPr>
        <w:t xml:space="preserve">that </w:t>
      </w:r>
      <w:r w:rsidRPr="006B3B96">
        <w:rPr>
          <w:rFonts w:eastAsia="PingFang SC"/>
        </w:rPr>
        <w:t xml:space="preserve">robust behavioral phenotypes could be used </w:t>
      </w:r>
      <w:r>
        <w:rPr>
          <w:rFonts w:eastAsia="PingFang SC"/>
        </w:rPr>
        <w:t>as</w:t>
      </w:r>
      <w:r w:rsidRPr="006B3B96">
        <w:rPr>
          <w:rFonts w:eastAsia="PingFang SC"/>
        </w:rPr>
        <w:t xml:space="preserve"> indicator</w:t>
      </w:r>
      <w:r>
        <w:rPr>
          <w:rFonts w:eastAsia="PingFang SC"/>
        </w:rPr>
        <w:t>s</w:t>
      </w:r>
      <w:r w:rsidRPr="006B3B96">
        <w:rPr>
          <w:rFonts w:eastAsia="PingFang SC"/>
        </w:rPr>
        <w:t xml:space="preserve"> of memory</w:t>
      </w:r>
      <w:r>
        <w:rPr>
          <w:rFonts w:eastAsia="PingFang SC"/>
        </w:rPr>
        <w:t>-</w:t>
      </w:r>
      <w:r w:rsidRPr="006B3B96">
        <w:rPr>
          <w:rFonts w:eastAsia="PingFang SC"/>
        </w:rPr>
        <w:t xml:space="preserve">associated changes in behavior. </w:t>
      </w:r>
    </w:p>
    <w:p w14:paraId="16597D35" w14:textId="5D5615EC" w:rsidR="00166725" w:rsidRPr="006B3B96" w:rsidRDefault="00166725" w:rsidP="00166725">
      <w:pPr>
        <w:pStyle w:val="text"/>
        <w:rPr>
          <w:rFonts w:eastAsia="PingFang SC"/>
        </w:rPr>
      </w:pPr>
      <w:r w:rsidRPr="006F3010">
        <w:rPr>
          <w:rFonts w:eastAsia="PingFang SC"/>
        </w:rPr>
        <w:t>The hippocampus is widely known to be involved in spatial navigation, learning, and memory</w:t>
      </w:r>
      <w:r w:rsidRPr="006F3010">
        <w:rPr>
          <w:rFonts w:eastAsia="PingFang SC"/>
        </w:rPr>
        <w:fldChar w:fldCharType="begin" w:fldLock="1"/>
      </w:r>
      <w:r w:rsidR="00E0673C">
        <w:rPr>
          <w:rFonts w:eastAsia="PingFang SC"/>
        </w:rPr>
        <w:instrText>ADDIN CSL_CITATION { "citationItems" : [ { "id" : "ITEM-1", "itemData" : { "author" : [ { "dropping-particle" : "", "family" : "O'Keefe", "given" : "J", "non-dropping-particle" : "", "parse-names" : false, "suffix" : "" }, { "dropping-particle" : "", "family" : "Nadel", "given" : "L", "non-dropping-particle" : "", "parse-names" : false, "suffix" : "" } ], "id" : "ITEM-1", "issued" : { "date-parts" : [ [ "1978" ] ] }, "publisher" : "Clarendon Press", "publisher-place" : "Oxford", "title" : "The hippocampus as a cognitive map", "type" : "book" }, "uris" : [ "http://www.mendeley.com/documents/?uuid=e9e89a32-e577-4722-a053-c51935c5e72a" ] } ], "mendeley" : { "formattedCitation" : "&lt;sup&gt;9&lt;/sup&gt;", "plainTextFormattedCitation" : "9", "previouslyFormattedCitation" : "&lt;sup&gt;9&lt;/sup&gt;" }, "properties" : { "noteIndex" : 0 }, "schema" : "https://github.com/citation-style-language/schema/raw/master/csl-citation.json" }</w:instrText>
      </w:r>
      <w:r w:rsidRPr="006F3010">
        <w:rPr>
          <w:rFonts w:eastAsia="PingFang SC"/>
        </w:rPr>
        <w:fldChar w:fldCharType="separate"/>
      </w:r>
      <w:r w:rsidR="003B156C" w:rsidRPr="003B156C">
        <w:rPr>
          <w:rFonts w:eastAsia="PingFang SC"/>
          <w:noProof/>
          <w:vertAlign w:val="superscript"/>
        </w:rPr>
        <w:t>9</w:t>
      </w:r>
      <w:r w:rsidRPr="006F3010">
        <w:rPr>
          <w:rFonts w:eastAsia="PingFang SC"/>
        </w:rPr>
        <w:fldChar w:fldCharType="end"/>
      </w:r>
      <w:r w:rsidRPr="006F3010">
        <w:rPr>
          <w:rFonts w:eastAsia="PingFang SC"/>
        </w:rPr>
        <w:t xml:space="preserve">. In 1909, Cajal illustrated the hippocampus with directional connections between neurons between  the </w:t>
      </w:r>
      <w:r>
        <w:rPr>
          <w:rFonts w:eastAsia="PingFang SC"/>
        </w:rPr>
        <w:t xml:space="preserve">entorhinal cortex (EC), subregions of </w:t>
      </w:r>
      <w:r>
        <w:t>Cornu Ammonius' Ammon's horn (CA) and the dentate gyrus (DG), with information flowing from</w:t>
      </w:r>
      <w:r w:rsidRPr="006B3B96">
        <w:rPr>
          <w:rFonts w:eastAsia="PingFang SC"/>
        </w:rPr>
        <w:t xml:space="preserve"> in the EC -&gt;</w:t>
      </w:r>
      <w:r>
        <w:t xml:space="preserve"> </w:t>
      </w:r>
      <w:r w:rsidRPr="006B3B96">
        <w:rPr>
          <w:rFonts w:eastAsia="PingFang SC"/>
        </w:rPr>
        <w:t xml:space="preserve">CA1 -&gt; CA3 -&gt; DG -&gt; EC </w:t>
      </w:r>
      <w:r>
        <w:rPr>
          <w:rFonts w:eastAsia="PingFang SC"/>
        </w:rPr>
        <w:t>or through</w:t>
      </w:r>
      <w:r w:rsidRPr="006B3B96">
        <w:rPr>
          <w:rFonts w:eastAsia="PingFang SC"/>
        </w:rPr>
        <w:t xml:space="preserve"> additional pathways that skip subfields or layers within subfields</w:t>
      </w:r>
      <w:r>
        <w:rPr>
          <w:rFonts w:eastAsia="PingFang SC"/>
        </w:rPr>
        <w:fldChar w:fldCharType="begin" w:fldLock="1"/>
      </w:r>
      <w:r w:rsidR="00E0673C">
        <w:rPr>
          <w:rFonts w:eastAsia="PingFang SC"/>
        </w:rPr>
        <w:instrText>ADDIN CSL_CITATION { "citationItems" : [ { "id" : "ITEM-1", "itemData" : { "DOI" : "http://dx.doi.org/10.5962/bhl.title.48637", "ISBN" : "321183057X", "ISSN" : "00903019", "PMID" : "6744523", "abstract" : "Translation of Textura del sistema nervioso del hombre y de los vertebrados; Microfilmed for preservation; t. 1. G\u00e9n\u00e9ralit\u00e9s, moelle, ganglions rachidiens, bulbe &amp; protub\u00e9rance.-- t. 2. Cervelet, cerveau moyen, r\u00e9tine, couche optique, corps stri\u00e9, \u00e9corce c\u00e9r\u00e9brale g\u00e9n\u00e9rale &amp; r\u00e9gionale, grand sympathique", "author" : [ { "dropping-particle" : "", "family" : "Ramon y Cajal", "given" : "Santiago", "non-dropping-particle" : "", "parse-names" : false, "suffix" : "" } ], "container-title" : "Volume 2. Paris: Maloine", "id" : "ITEM-1", "issued" : { "date-parts" : [ [ "1911" ] ] }, "page" : "891-942", "title" : "Histologie du syst\u00e8me nerveux de l\u2019homme et des vert\u00e9br\u00e9s", "type" : "article-journal" }, "uris" : [ "http://www.mendeley.com/documents/?uuid=4cc3f04a-11c5-4257-b308-7e66572b18fc" ] } ], "mendeley" : { "formattedCitation" : "&lt;sup&gt;10&lt;/sup&gt;", "plainTextFormattedCitation" : "10", "previouslyFormattedCitation" : "&lt;sup&gt;10&lt;/sup&gt;"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10</w:t>
      </w:r>
      <w:r>
        <w:rPr>
          <w:rFonts w:eastAsia="PingFang SC"/>
        </w:rPr>
        <w:fldChar w:fldCharType="end"/>
      </w:r>
      <w:r w:rsidRPr="006B3B96">
        <w:rPr>
          <w:rFonts w:eastAsia="PingFang SC"/>
        </w:rPr>
        <w:t>. In 1971, John O'Keefe found that place cells in the hippocampus function as an internal global positions system (GPS) in our brain</w:t>
      </w:r>
      <w:r>
        <w:rPr>
          <w:rFonts w:eastAsia="PingFang SC"/>
        </w:rPr>
        <w:fldChar w:fldCharType="begin" w:fldLock="1"/>
      </w:r>
      <w:r w:rsidR="00E0673C">
        <w:rPr>
          <w:rFonts w:eastAsia="PingFang SC"/>
        </w:rPr>
        <w:instrText>ADDIN CSL_CITATION { "citationItems" : [ { "id" : "ITEM-1", "itemData" : { "ISSN" : "0006-8993", "PMID" : "5124915", "author" : [ { "dropping-particle" : "", "family" : "O'Keefe", "given" : "J", "non-dropping-particle" : "", "parse-names" : false, "suffix" : "" }, { "dropping-particle" : "", "family" : "Dostrovsky", "given" : "J", "non-dropping-particle" : "", "parse-names" : false, "suffix" : "" } ], "container-title" : "Brain Research", "id" : "ITEM-1", "issue" : "1", "issued" : { "date-parts" : [ [ "1971", "11" ] ] }, "page" : "171-5", "title" : "The hippocampus as a spatial map. Preliminary evidence from unit activity in the freely-moving rat", "type" : "article-journal", "volume" : "34" }, "uris" : [ "http://www.mendeley.com/documents/?uuid=79e6ae36-5d59-497c-bcd8-f2f2f2556bd5" ] }, { "id" : "ITEM-2", "itemData" : { "author" : [ { "dropping-particle" : "", "family" : "O'Keefe", "given" : "J", "non-dropping-particle" : "", "parse-names" : false, "suffix" : "" }, { "dropping-particle" : "", "family" : "Nadel", "given" : "L", "non-dropping-particle" : "", "parse-names" : false, "suffix" : "" } ], "id" : "ITEM-2", "issued" : { "date-parts" : [ [ "1978" ] ] }, "publisher" : "Clarendon Press", "publisher-place" : "Oxford", "title" : "The hippocampus as a cognitive map", "type" : "book" }, "uris" : [ "http://www.mendeley.com/documents/?uuid=e9e89a32-e577-4722-a053-c51935c5e72a" ] } ], "mendeley" : { "formattedCitation" : "&lt;sup&gt;9,11&lt;/sup&gt;", "plainTextFormattedCitation" : "9,11", "previouslyFormattedCitation" : "&lt;sup&gt;9,11&lt;/sup&gt;"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9,11</w:t>
      </w:r>
      <w:r>
        <w:rPr>
          <w:rFonts w:eastAsia="PingFang SC"/>
        </w:rPr>
        <w:fldChar w:fldCharType="end"/>
      </w:r>
      <w:r w:rsidRPr="006B3B96">
        <w:rPr>
          <w:rFonts w:eastAsia="PingFang SC"/>
        </w:rPr>
        <w:t>. Different place cells are active when an animal is in different locations within the environment</w:t>
      </w:r>
      <w:r>
        <w:rPr>
          <w:rFonts w:eastAsia="PingFang SC"/>
        </w:rPr>
        <w:fldChar w:fldCharType="begin" w:fldLock="1"/>
      </w:r>
      <w:r w:rsidR="00E0673C">
        <w:rPr>
          <w:rFonts w:eastAsia="PingFang SC"/>
        </w:rPr>
        <w:instrText>ADDIN CSL_CITATION { "citationItems" : [ { "id" : "ITEM-1", "itemData" : { "DOI" : "10.1073/pnas.94.1.343", "ISSN" : "0027-8424", "abstract" : "The assumption that hippocampal place cells (PCs) form the neural substrate of cognitive maps can be experimentally tested by comparing the effect of experimental interventions on PC activity and place navigation. Conditions that interfere with place navigation (darkness, cholinergic blockade) but leave PC activity unaffected obviously disrupt spatial memory at a post-PC level. Situations creating a conflict between egocentric and allocentric orientation (place navigation in the Morris water maze filled with slowly rotating water) slow down spatial learning. PC recording in rats searching food pellets in a rotating arena makes it possible to determine which firing fields are stable relative to the room (allocentrically dependent on sighted extramaze landmarks), to the surface of the arena (dependent on egocentric path integration mechanisms and intra-arena cues), or disappear during rotation. Such comparison is made possible by the computerized tracking system simultaneously displaying a rat's locomotion and the respective firing rate maps both in the room reference and arena reference frames. More severe conflict between allocentric and egocentric inputs is produced in the field clamp situation when the rat searching food in a ring-shaped arena is always returned by rotation of the arena to the same allocentric position. Ten-minute exposure to this condition caused subsequent disintegration or remapping of 70% PCs (n = 100). Simultaneous examination of PC activity and navigation is possible in the place avoidance task. A rat searching food in a stationary or rotating arena learns to avoid an allocentrically or egocentrically defined location where it receives mild electric footshock. In the place preference task the rat releases pellet delivery by entering an unmarked goal area and staying in it for a criterion time. Both tasks allow direct comparison of the spatial reference frames used by the PCs and by the behaving animal.", "author" : [ { "dropping-particle" : "", "family" : "Bures", "given" : "J.", "non-dropping-particle" : "", "parse-names" : false, "suffix" : "" }, { "dropping-particle" : "", "family" : "Fenton", "given" : "A. A.", "non-dropping-particle" : "", "parse-names" : false, "suffix" : "" }, { "dropping-particle" : "", "family" : "Kaminsky", "given" : "Y.", "non-dropping-particle" : "", "parse-names" : false, "suffix" : "" }, { "dropping-particle" : "", "family" : "Zinyuk", "given" : "L.", "non-dropping-particle" : "", "parse-names" : false, "suffix" : "" } ], "container-title" : "Proceedings of the National Academy of Sciences", "id" : "ITEM-1", "issue" : "1", "issued" : { "date-parts" : [ [ "1997", "1", "7" ] ] }, "page" : "343-350", "title" : "Place cells and place navigation", "type" : "article-journal", "volume" : "94" }, "uris" : [ "http://www.mendeley.com/documents/?uuid=7d9ffe01-848e-40d2-9436-0e18425326d9" ] } ], "mendeley" : { "formattedCitation" : "&lt;sup&gt;12&lt;/sup&gt;", "plainTextFormattedCitation" : "12", "previouslyFormattedCitation" : "&lt;sup&gt;12&lt;/sup&gt;"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12</w:t>
      </w:r>
      <w:r>
        <w:rPr>
          <w:rFonts w:eastAsia="PingFang SC"/>
        </w:rPr>
        <w:fldChar w:fldCharType="end"/>
      </w:r>
      <w:r w:rsidRPr="006B3B96">
        <w:rPr>
          <w:rFonts w:eastAsia="PingFang SC"/>
        </w:rPr>
        <w:t>. In the 2000s, May-Britt Moser and Edvard Moser demonstrated the place cells of the CA1 were connected to grid cells of the entorhinal cortex</w:t>
      </w:r>
      <w:r>
        <w:rPr>
          <w:rFonts w:eastAsia="PingFang SC"/>
        </w:rPr>
        <w:fldChar w:fldCharType="begin" w:fldLock="1"/>
      </w:r>
      <w:r w:rsidR="00E0673C">
        <w:rPr>
          <w:rFonts w:eastAsia="PingFang SC"/>
        </w:rPr>
        <w:instrText>ADDIN CSL_CITATION { "citationItems" : [ { "id" : "ITEM-1", "itemData" : { "DOI" : "10.1146/annurev.neuro.31.061307.090723", "ISBN" : "0147-006X (Print)\\n0147-006X (Linking)", "ISSN" : "0147-006X", "PMID" : "18284371", "abstract" : "More than three decades of research have demonstrated a role for hippocampal place cells in representation of the spatial environment in the brain. New studies have shown that place cells are part of a broader circuit for dynamic representation of self-location. A key component of this network is the entorhinal grid cells, which, by virtue of their tessellating firing fields, may provide the elements of a path integration-based neural map. Here we review how place cells and grid cells may form the basis for quantitative spatiotemporal representation of places, routes, and associated experiences during behavior and in memory. Because these cell types have some of the most conspicuous behavioral correlates among neurons in nonsensory cortical systems, and because their spatial firing structure reflects computations internally in the system, studies of entorhinal-hippocampal representations may offer considerable insight into general principles of cortical network dynamics.", "author" : [ { "dropping-particle" : "", "family" : "Moser", "given" : "Edvard I.", "non-dropping-particle" : "", "parse-names" : false, "suffix" : "" }, { "dropping-particle" : "", "family" : "Kropff", "given" : "Emilio", "non-dropping-particle" : "", "parse-names" : false, "suffix" : "" }, { "dropping-particle" : "", "family" : "Moser", "given" : "May-Britt", "non-dropping-particle" : "", "parse-names" : false, "suffix" : "" } ], "container-title" : "Annual Review of Neuroscience", "id" : "ITEM-1", "issue" : "1", "issued" : { "date-parts" : [ [ "2008" ] ] }, "page" : "69-89", "title" : "Place Cells, Grid Cells, and the Brain's Spatial Representation System", "type" : "article-journal", "volume" : "31" }, "uris" : [ "http://www.mendeley.com/documents/?uuid=248d05c0-5355-41e1-9a41-c61c43c371d7" ] } ], "mendeley" : { "formattedCitation" : "&lt;sup&gt;13&lt;/sup&gt;", "plainTextFormattedCitation" : "13", "previouslyFormattedCitation" : "&lt;sup&gt;13&lt;/sup&gt;"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13</w:t>
      </w:r>
      <w:r>
        <w:rPr>
          <w:rFonts w:eastAsia="PingFang SC"/>
        </w:rPr>
        <w:fldChar w:fldCharType="end"/>
      </w:r>
      <w:r w:rsidRPr="006B3B96">
        <w:rPr>
          <w:rFonts w:eastAsia="PingFang SC"/>
        </w:rPr>
        <w:t xml:space="preserve">. The CA1 pyramidal cells are often referred to as place cells because they activate when an animal is </w:t>
      </w:r>
      <w:r>
        <w:rPr>
          <w:rFonts w:eastAsia="PingFang SC"/>
        </w:rPr>
        <w:t xml:space="preserve">in </w:t>
      </w:r>
      <w:r w:rsidRPr="006B3B96">
        <w:rPr>
          <w:rFonts w:eastAsia="PingFang SC"/>
        </w:rPr>
        <w:t>a particular place in its environment. The CA3-CA1 synap</w:t>
      </w:r>
      <w:r>
        <w:rPr>
          <w:rFonts w:eastAsia="PingFang SC"/>
        </w:rPr>
        <w:t>se</w:t>
      </w:r>
      <w:r w:rsidRPr="006B3B96">
        <w:rPr>
          <w:rFonts w:eastAsia="PingFang SC"/>
        </w:rPr>
        <w:t xml:space="preserve"> has received a lot of attention for long-term potentiation</w:t>
      </w:r>
      <w:r>
        <w:rPr>
          <w:rFonts w:eastAsia="PingFang SC"/>
        </w:rPr>
        <w:t xml:space="preserve"> (LTP), long-term depression (LTD), and other forms of</w:t>
      </w:r>
      <w:r w:rsidRPr="006B3B96">
        <w:rPr>
          <w:rFonts w:eastAsia="PingFang SC"/>
        </w:rPr>
        <w:t xml:space="preserve"> synaptic plasticity as it </w:t>
      </w:r>
      <w:r>
        <w:rPr>
          <w:rFonts w:eastAsia="PingFang SC"/>
        </w:rPr>
        <w:t xml:space="preserve">might </w:t>
      </w:r>
      <w:r w:rsidRPr="006B3B96">
        <w:rPr>
          <w:rFonts w:eastAsia="PingFang SC"/>
        </w:rPr>
        <w:t xml:space="preserve">relate to learning. </w:t>
      </w:r>
      <w:r>
        <w:rPr>
          <w:rFonts w:eastAsia="PingFang SC"/>
        </w:rPr>
        <w:t xml:space="preserve">The </w:t>
      </w:r>
      <w:r w:rsidRPr="006B3B96">
        <w:rPr>
          <w:rFonts w:eastAsia="PingFang SC"/>
        </w:rPr>
        <w:t>DG has been given some attention for adult-born neurogenesis</w:t>
      </w:r>
      <w:r>
        <w:rPr>
          <w:rFonts w:eastAsia="PingFang SC"/>
        </w:rPr>
        <w:t xml:space="preserve"> and its role in learning and memory</w:t>
      </w:r>
      <w:r>
        <w:rPr>
          <w:rFonts w:eastAsia="PingFang SC"/>
        </w:rPr>
        <w:fldChar w:fldCharType="begin" w:fldLock="1"/>
      </w:r>
      <w:r w:rsidR="00E0673C">
        <w:rPr>
          <w:rFonts w:eastAsia="PingFang SC"/>
        </w:rPr>
        <w:instrText>ADDIN CSL_CITATION { "citationItems" : [ { "id" : "ITEM-1", "itemData" : { "DOI" : "10.1002/hipo.22013", "ISSN" : "1098-1063", "PMID" : "22431384", "abstract" : "The hippocampus is involved in segregating memories, an ability that utilizes the neural process of pattern separation and allows for cognitive flexibility. We evaluated a proposed role for adult hippocampal neurogenesis in cognitive flexibility using variants of the active place avoidance task and two independent methods of ablating adult-born neurons, focal X-irradiation of the hippocampus, and genetic ablation of glial fibrillary acidic protein positive neural progenitor cells, in mice. We found that ablation of adult neurogenesis did not impair the ability to learn the initial location of a shock zone. However, when conflict was introduced by switching the location of the shock zone to the opposite side of the room, irradiated and transgenic mice entered the new shock zone location significantly more than their respective controls. This impairment was associated with increased upregulation of the immediate early gene Arc in the dorsal dentate gyrus, suggesting a role for adult neurogenesis in modulating network excitability and/or synaptic plasticity. Additional experiments revealed that irradiated mice were also impaired in learning to avoid a rotating shock zone when it was added to an initially learned stationary shock zone, but were unimpaired in learning the identical simultaneous task variant if it was their initial experience with place avoidance. Impaired avoidance could not be attributed to a deficit in extinction or an inability to learn a new shock zone location in a different environment. Together these results demonstrate that adult neurogenesis contributes to cognitive flexibility when it requires changing a learned response to a stimulus-evoked memory.", "author" : [ { "dropping-particle" : "", "family" : "Burghardt", "given" : "Nesha S", "non-dropping-particle" : "", "parse-names" : false, "suffix" : "" }, { "dropping-particle" : "", "family" : "Park", "given" : "Eun Hye", "non-dropping-particle" : "", "parse-names" : false, "suffix" : "" }, { "dropping-particle" : "", "family" : "Hen", "given" : "Ren\u00e9", "non-dropping-particle" : "", "parse-names" : false, "suffix" : "" }, { "dropping-particle" : "", "family" : "Fenton", "given" : "Andr\u00e9 A", "non-dropping-particle" : "", "parse-names" : false, "suffix" : "" } ], "container-title" : "Hippocampus", "id" : "ITEM-1", "issue" : "9", "issued" : { "date-parts" : [ [ "2012", "9" ] ] }, "page" : "1795-808", "title" : "Adult-born hippocampal neurons promote cognitive flexibility in mice.", "type" : "article-journal", "volume" : "22" }, "uris" : [ "http://www.mendeley.com/documents/?uuid=2acb1c60-afe1-4f76-ad04-94206b015e86" ] }, { "id" : "ITEM-2", "itemData" : { "DOI" : "10.1002/hipo.20964", "ISBN" : "1050-9631", "ISSN" : "10509631", "PMID" : "21739523", "abstract" : "To explore the role of adult hippocampal neurogenesis in novelty processing, we assessed novel object recognition (NOR) in mice after neurogenesis was arrested using focal x-irradiation of the hippocampus, or a reversible, genetic method in which glial fibrillary acidic protein-positive neural progenitor cells are ablated with ganciclovir. Arresting neurogenesis did not alter general activity or object investigation during four exposures with two constant objects. However, when a novel object replaced a constant object, mice with neurogenesis arrested by either ablation method showed increased exploration of the novel object when compared with control mice. The increased novel object exploration did not manifest until 4-6 weeks after x-irradiation or 6 weeks following a genetic ablation, indicating that exploration of the novel object is increased specifically by the elimination of 4- to 6-week-old adult born neurons. The increased novel object exploration was also observed in older mice, which exhibited a marked reduction in neurogenesis relative to young mice. Mice with neurogenesis arrested by either ablation method were also impaired in one-trial contextual fear conditioning (CFC) at 6 weeks but not at 4 weeks following ablation, further supporting the idea that 4- to 6-week-old adult born neurons are necessary for specific forms of hippocampal-dependent learning, and suggesting that the NOR and CFC effects have a common underlying mechanism. These data suggest that the transient enhancement of plasticity observed in young adult-born neurons contributes to cognitive functions.", "author" : [ { "dropping-particle" : "", "family" : "Denny", "given" : "Christine A.", "non-dropping-particle" : "", "parse-names" : false, "suffix" : "" }, { "dropping-particle" : "", "family" : "Burghardt", "given" : "Nesha S.", "non-dropping-particle" : "", "parse-names" : false, "suffix" : "" }, { "dropping-particle" : "", "family" : "Schachter", "given" : "Daniel M.", "non-dropping-particle" : "", "parse-names" : false, "suffix" : "" }, { "dropping-particle" : "", "family" : "Hen", "given" : "Ren\u00e9", "non-dropping-particle" : "", "parse-names" : false, "suffix" : "" }, { "dropping-particle" : "", "family" : "Drew", "given" : "Michael R.", "non-dropping-particle" : "", "parse-names" : false, "suffix" : "" } ], "container-title" : "Hippocampus", "id" : "ITEM-2", "issue" : "5", "issued" : { "date-parts" : [ [ "2012" ] ] }, "page" : "1188-1201", "title" : "4- to 6-week-old adult-born hippocampal neurons influence novelty-evoked exploration and contextual fear conditioning", "type" : "article-journal", "volume" : "22" }, "uris" : [ "http://www.mendeley.com/documents/?uuid=a96b29ac-d72c-4579-90e6-ad5a0bae864e" ] }, { "id" : "ITEM-3", "itemData" : { "DOI" : "10.1037/a0020081", "ISBN" : "1939-0084 (Electronic) 0735-7044 (Linking)", "ISSN" : "1939-0084", "PMID" : "20695644", "abstract" : "The role of adult hippocampal neurogenesis in contextual fear conditioning (CFC) is debated. Several studies demonstrated that blocking adult hippocampal neurogenesis in rodents impairs CFC, while several other studies failed to observe an impairment. We sought to determine whether different CFC methods vary in their sensitivity to the arrest of adult neurogenesis. Adult neurogenesis was arrested in mice using low-dose, targeted x-irradiation, and the effects of irradiation were assayed in conditioning procedures that varied in the use of a discrete conditioned stimulus, the number of trials administered, and the final level of conditioning produced. We demonstrate that irradiation impairs CFC in mice when a single-trial CFC procedure is used but not when multiple-trial procedures are used, regardless of the final level of contextual fear produced. In addition, we show that the irradiation-induced deficit in single-trial CFC can be rescued by providing preexposure to the conditioning context. These results indicate that adult hippocampal neurogenesis is required for CFC in mice only when brief training is provided.", "author" : [ { "dropping-particle" : "", "family" : "Drew", "given" : "Michael R.", "non-dropping-particle" : "", "parse-names" : false, "suffix" : "" }, { "dropping-particle" : "", "family" : "Denny", "given" : "Christine A.", "non-dropping-particle" : "", "parse-names" : false, "suffix" : "" }, { "dropping-particle" : "", "family" : "Hen", "given" : "Rene", "non-dropping-particle" : "", "parse-names" : false, "suffix" : "" } ], "container-title" : "Behavioral Neuroscience", "id" : "ITEM-3", "issue" : "4", "issued" : { "date-parts" : [ [ "2010" ] ] }, "page" : "446-454", "title" : "Arrest of adult hippocampal neurogenesis in mice impairs single- but not multiple-trial contextual fear conditioning.", "type" : "article-journal", "volume" : "124" }, "uris" : [ "http://www.mendeley.com/documents/?uuid=cdaaf8a3-a120-4954-814e-3b51e3683d9a" ] }, { "id" : "ITEM-4", "itemData" : { "DOI" : "10.1016/j.neuron.2014.05.018", "ISSN" : "1097-4199", "PMID" : "24991962", "abstract" : "UNLABELLED: Memory traces are believed to be ensembles of cells used to store memories. To visualize memory traces, we created a transgenic line that allows for the comparison between cells activated during encoding and expression of a memory. Mice re-exposed to a fear-inducing context froze more and had a greater percentage of reactivated cells in the dentate gyrus (DG) and CA3 than mice exposed to a novel context. Over time, these differences disappeared, in keeping with the observation that memories become generalized. Optogenetically silencing DG or CA3 cells that were recruited during encoding of a fear-inducing context prevented expression of the corresponding memory. Mice with reduced neurogenesis displayed less contextual memory and less reactivation in CA3 but, surprisingly, normal reactivation in the DG. These studies suggest that distinct memory traces are located in the DG and in CA3 but that the strength of the memory is related to reactivation in CA3. VIDEO ABSTRACT:", "author" : [ { "dropping-particle" : "", "family" : "Denny", "given" : "Christine A", "non-dropping-particle" : "", "parse-names" : false, "suffix" : "" }, { "dropping-particle" : "", "family" : "Kheirbek", "given" : "Mazen A", "non-dropping-particle" : "", "parse-names" : false, "suffix" : "" }, { "dropping-particle" : "", "family" : "Alba", "given" : "Eva L", "non-dropping-particle" : "", "parse-names" : false, "suffix" : "" }, { "dropping-particle" : "", "family" : "Tanaka", "given" : "Kenji F", "non-dropping-particle" : "", "parse-names" : false, "suffix" : "" }, { "dropping-particle" : "", "family" : "Brachman", "given" : "Rebecca A", "non-dropping-particle" : "", "parse-names" : false, "suffix" : "" }, { "dropping-particle" : "", "family" : "Laughman", "given" : "Kimberly B", "non-dropping-particle" : "", "parse-names" : false, "suffix" : "" }, { "dropping-particle" : "", "family" : "Tomm", "given" : "Nicole K", "non-dropping-particle" : "", "parse-names" : false, "suffix" : "" }, { "dropping-particle" : "", "family" : "Turi", "given" : "Gergely F", "non-dropping-particle" : "", "parse-names" : false, "suffix" : "" }, { "dropping-particle" : "", "family" : "Losonczy", "given" : "Attila", "non-dropping-particle" : "", "parse-names" : false, "suffix" : "" }, { "dropping-particle" : "", "family" : "Hen", "given" : "Ren\u00e9", "non-dropping-particle" : "", "parse-names" : false, "suffix" : "" } ], "container-title" : "Neuron", "id" : "ITEM-4", "issue" : "1", "issued" : { "date-parts" : [ [ "2014", "7", "2" ] ] }, "page" : "189-201", "title" : "Hippocampal memory traces are differentially modulated by experience, time, and adult neurogenesis.", "type" : "article-journal", "volume" : "83" }, "uris" : [ "http://www.mendeley.com/documents/?uuid=f71a88c7-d857-4bfa-aabb-afc43b9f0518" ] } ], "mendeley" : { "formattedCitation" : "&lt;sup&gt;14\u201317&lt;/sup&gt;", "plainTextFormattedCitation" : "14\u201317", "previouslyFormattedCitation" : "&lt;sup&gt;14\u201317&lt;/sup&gt;"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14–17</w:t>
      </w:r>
      <w:r>
        <w:rPr>
          <w:rFonts w:eastAsia="PingFang SC"/>
        </w:rPr>
        <w:fldChar w:fldCharType="end"/>
      </w:r>
      <w:r w:rsidRPr="006B3B96">
        <w:rPr>
          <w:rFonts w:eastAsia="PingFang SC"/>
        </w:rPr>
        <w:t>.</w:t>
      </w:r>
    </w:p>
    <w:p w14:paraId="02250617" w14:textId="63E0A245" w:rsidR="00166725" w:rsidRPr="00D07544" w:rsidRDefault="00166725" w:rsidP="00166725">
      <w:pPr>
        <w:pStyle w:val="text"/>
      </w:pPr>
      <w:r w:rsidRPr="006B3B96">
        <w:rPr>
          <w:rFonts w:eastAsia="PingFang SC"/>
        </w:rPr>
        <w:t xml:space="preserve">Since the early 80s with </w:t>
      </w:r>
      <w:r>
        <w:rPr>
          <w:rFonts w:eastAsia="PingFang SC"/>
        </w:rPr>
        <w:t xml:space="preserve">discoveries that the </w:t>
      </w:r>
      <w:r w:rsidRPr="006B3B96">
        <w:rPr>
          <w:rFonts w:eastAsia="PingFang SC"/>
        </w:rPr>
        <w:t>NMDA receptor</w:t>
      </w:r>
      <w:r>
        <w:rPr>
          <w:rFonts w:eastAsia="PingFang SC"/>
        </w:rPr>
        <w:t xml:space="preserve"> and </w:t>
      </w:r>
      <w:r>
        <w:t>Calcium-dependent protein kinase II (CaMKII) play crucial roles in LTP</w:t>
      </w:r>
      <w:r w:rsidRPr="006B3B96">
        <w:rPr>
          <w:rFonts w:eastAsia="PingFang SC"/>
        </w:rPr>
        <w:t xml:space="preserve">, neuroscientists have been using pharmacology to identify the molecular and neural substrates of </w:t>
      </w:r>
      <w:r>
        <w:rPr>
          <w:rFonts w:eastAsia="PingFang SC"/>
        </w:rPr>
        <w:t xml:space="preserve">synaptic plasticity and </w:t>
      </w:r>
      <w:r w:rsidRPr="006B3B96">
        <w:rPr>
          <w:rFonts w:eastAsia="PingFang SC"/>
        </w:rPr>
        <w:t>memory. These studies linked changes in behavior to long-term potentiation, long-term depression, and the expression of numerous candidate genes</w:t>
      </w:r>
      <w:r>
        <w:rPr>
          <w:rFonts w:eastAsia="PingFang SC"/>
        </w:rPr>
        <w:fldChar w:fldCharType="begin" w:fldLock="1"/>
      </w:r>
      <w:r w:rsidR="00E0673C">
        <w:rPr>
          <w:rFonts w:eastAsia="PingFang SC"/>
        </w:rPr>
        <w:instrText>ADDIN CSL_CITATION { "citationItems" : [ { "id" : "ITEM-1", "itemData" : { "DOI" : "10.1098/rstb.2002.1242", "ISSN" : "0962-8436", "PMID" : "12740130", "abstract" : "This article attempts an overview of the mechanism of NMDAR-dependent long-term potentiation (LTP) and its role in hippocampal networks. Efforts are made to integrate information, often in speculative ways, and to identify unresolved issues about the induction, expression and molecular storage processes. The pre/post debate about LTP expression has been particularly difficult to resolve. The following hypothesis attempts to reconcile the available physiological evidence as well as anatomical evidence that LTP increases synapse size. It is proposed that synapses are composed of a variable number of trans-synaptic modules, each having presynaptic release sites and a postsynaptic structure that can be AMPAfied by the addition of a hyperslot assembly that anchors 10-20 AMPA channels. According to a newly developed view of transmission, the quantal response is generated by AMPA channels near the site of vesicle release and so will depend on whether the module where release occurs has been AMPAfied. LTP expression may involve two structurally mediated processes: (i) the AMPAfication of existing modules by addition of hyperslot assemblies: this is a purely postsynaptic process and produces an increase in the probability of an AMPA response, with no change in the NMDA component; and (ii) the addition of new modules: this is a structurally coordinated pre/post process that leads to LTP-induced synapse enlargement and potentiation of the NMDA component owing to an increase in the number of release sites (the number of NMDA channels is assumed to be fixed). The protocol used for LTP induction appears to affect the proportion of these two processes; pairing protocols that involve low-frequency presynaptic stimulation induce only AMPAfication, making LTP purely postsynaptic, whereas high-frequency stimulation evokes both processes, giving rise to a presynaptic component. This model is capable of reconciling much of the seemingly contradictory evidence in the pre/post debate. The structural nature of the postulated changes is relevant to a second debate: whether a CaMKII switch or protein-dependent structural change is the molecular memory mechanism. A possible reconciliation is that a reversible CaMKII switch controls the construction of modules and hyperslot assemblies from newly synthesized proteins.", "author" : [ { "dropping-particle" : "", "family" : "Lisman", "given" : "John", "non-dropping-particle" : "", "parse-names" : false, "suffix" : "" } ], "container-title" : "Philosophical transactions of the Royal Society of London. Series B, Biological sciences", "id" : "ITEM-1", "issue" : "1432", "issued" : { "date-parts" : [ [ "2003", "4", "29" ] ] }, "page" : "829-42", "publisher" : "The Royal Society", "title" : "Long-term potentiation: outstanding questions and attempted synthesis.", "type" : "article-journal", "volume" : "358" }, "uris" : [ "http://www.mendeley.com/documents/?uuid=efa06be3-a679-3f17-a4b6-62bfa91f8a2b" ] }, { "id" : "ITEM-2", "itemData" : { "DOI" : "10.1038/nrn2949", "ISSN" : "1471-0048", "PMID" : "21119699", "abstract" : "Most of the molecular mechanisms contributing to long-term memory have been found to consolidate information within a brief time window after learning, but not to maintain information during memory storage. However, with the discovery that synaptic long-term potentiation is maintained by the persistently active protein kinase, protein kinase M\u03b6 (PKM\u03b6), a possible mechanism of memory storage has been identified. Recent research shows how PKM\u03b6 might perpetuate information both at synapses and during long-term memory.", "author" : [ { "dropping-particle" : "", "family" : "Sacktor", "given" : "Todd C", "non-dropping-particle" : "", "parse-names" : false, "suffix" : "" } ], "container-title" : "Nature Reviews Neuroscience", "id" : "ITEM-2", "issue" : "1", "issued" : { "date-parts" : [ [ "2011", "1" ] ] }, "page" : "9-15", "title" : "How does PKM\u03b6 maintain long-term memory?", "type" : "article-journal", "volume" : "12" }, "uris" : [ "http://www.mendeley.com/documents/?uuid=e99e7f77-6496-4c12-849d-116aec864dab" ] } ], "mendeley" : { "formattedCitation" : "&lt;sup&gt;18,19&lt;/sup&gt;", "plainTextFormattedCitation" : "18,19", "previouslyFormattedCitation" : "&lt;sup&gt;18,19&lt;/sup&gt;"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18,19</w:t>
      </w:r>
      <w:r>
        <w:rPr>
          <w:rFonts w:eastAsia="PingFang SC"/>
        </w:rPr>
        <w:fldChar w:fldCharType="end"/>
      </w:r>
      <w:r w:rsidRPr="006B3B96">
        <w:rPr>
          <w:rFonts w:eastAsia="PingFang SC"/>
        </w:rPr>
        <w:t xml:space="preserve">. Molecular and cellular biologists have shed light on what molecules serve as biomarkers for cells with different structure and </w:t>
      </w:r>
      <w:r w:rsidRPr="00210CC9">
        <w:rPr>
          <w:rFonts w:eastAsia="PingFang SC"/>
        </w:rPr>
        <w:t>function</w:t>
      </w:r>
      <w:r w:rsidRPr="00210CC9">
        <w:rPr>
          <w:rFonts w:eastAsia="PingFang SC"/>
        </w:rPr>
        <w:fldChar w:fldCharType="begin" w:fldLock="1"/>
      </w:r>
      <w:r w:rsidR="004003BC">
        <w:rPr>
          <w:rFonts w:eastAsia="PingFang SC"/>
        </w:rPr>
        <w:instrText>ADDIN CSL_CITATION { "citationItems" : [ { "id" : "ITEM-1", "itemData" : { "DOI" : "10.1038/nrn2391", "ISBN" : "1471-0048 (Electronic)\\r1471-003X (Linking)", "ISSN" : "1471-003X", "PMID" : "18446160", "abstract" : "A central aim of neuroscience is to map neural circuits, in order to learn how they account for mental activities and behaviours and how alterations in them lead to neurological and psychiatric disorders. However, the methods that are currently available for visualizing circuits have severe limitations that make it extremely difficult to extract precise wiring diagrams from histological images. Here we review recent advances in this area, along with some of the opportunities that these advances present and the obstacles that remain.", "author" : [ { "dropping-particle" : "", "family" : "Lichtman", "given" : "Jeff W.", "non-dropping-particle" : "", "parse-names" : false, "suffix" : "" }, { "dropping-particle" : "", "family" : "Livet", "given" : "Jean", "non-dropping-particle" : "", "parse-names" : false, "suffix" : "" }, { "dropping-particle" : "", "family" : "Sanes", "given" : "Joshua R.", "non-dropping-particle" : "", "parse-names" : false, "suffix" : "" } ], "container-title" : "Nature Reviews Neuroscience", "id" : "ITEM-1", "issue" : "6", "issued" : { "date-parts" : [ [ "2008" ] ] }, "page" : "417-422", "title" : "A technicolour approach to the connectome", "type" : "article-journal", "volume" : "9" }, "uris" : [ "http://www.mendeley.com/documents/?uuid=46d3eed5-324c-4f59-8e65-07a3140ecd5c" ] }, { "id" : "ITEM-2", "itemData" : { "DOI" : "10.1038/nature06293", "ISBN" : "1476-4687 (Electronic)\\n0028-0836 (Linking)", "ISSN" : "1476-4687", "PMID" : "17972876", "abstract" : "Detailed analysis of neuronal network architecture requires the development of new methods. Here we present strategies to visualize synaptic circuits by genetically labelling neurons with multiple, distinct colours. In Brainbow transgenes, Cre/lox recombination is used to create a stochastic choice of expression between three or more fluorescent proteins (XFPs). Integration of tandem Brainbow copies in transgenic mice yielded combinatorial XFP expression, and thus many colours, thereby providing a way to distinguish adjacent neurons and visualize other cellular interactions. As a demonstration, we reconstructed hundreds of neighbouring axons and multiple synaptic contacts in one small volume of a cerebellar lobe exhibiting approximately 90 colours. The expression in some lines also allowed us to map glial territories and follow glial cells and neurons over time in vivo. The ability of the Brainbow system to label uniquely many individual cells within a population may facilitate the analysis of neuronal circuitry on a large scale.", "author" : [ { "dropping-particle" : "", "family" : "Livet", "given" : "Jean", "non-dropping-particle" : "", "parse-names" : false, "suffix" : "" }, { "dropping-particle" : "", "family" : "Weissman", "given" : "Tamily A.", "non-dropping-particle" : "", "parse-names" : false, "suffix" : "" }, { "dropping-particle" : "", "family" : "Kang", "given" : "Hyuno", "non-dropping-particle" : "", "parse-names" : false, "suffix" : "" }, { "dropping-particle" : "", "family" : "Draft", "given" : "Ryan W.", "non-dropping-particle" : "", "parse-names" : false, "suffix" : "" }, { "dropping-particle" : "", "family" : "Lu", "given" : "Ju", "non-dropping-particle" : "", "parse-names" : false, "suffix" : "" }, { "dropping-particle" : "", "family" : "Bennis", "given" : "Robyn A.", "non-dropping-particle" : "", "parse-names" : false, "suffix" : "" }, { "dropping-particle" : "", "family" : "Sanes", "given" : "Joshua R.", "non-dropping-particle" : "", "parse-names" : false, "suffix" : "" }, { "dropping-particle" : "", "family" : "Lichtman", "given" : "Jeff W.", "non-dropping-particle" : "", "parse-names" : false, "suffix" : "" } ], "container-title" : "Nature", "id" : "ITEM-2", "issue" : "7166", "issued" : { "date-parts" : [ [ "2007", "11", "1" ] ] }, "page" : "56-62", "publisher" : "Nature Publishing Group", "title" : "Transgenic strategies for combinatorial expression of fluorescent proteins in the nervous system.", "title-short" : "Nature", "type" : "article-journal", "volume" : "450" }, "uris" : [ "http://www.mendeley.com/documents/?uuid=f97f2480-d70e-4758-83b3-9e9dfd3a4d7a" ] }, { "id" : "ITEM-3", "itemData" : { "DOI" : "10.1101/pdb.top114", "ISBN" : "1559-6095 (Electronic)\\r1559-6095 (Linking)", "ISSN" : "15596095", "PMID" : "21724826", "abstract" : "INTRODUCTION\\nVisualizing the precise morphology of closely juxtaposed cells and their interactions can be highly informative, particularly when studying the complex organization of neuronal and glial networks in the nervous system. To this end, one can use optical approaches to image-distinct markers that are differentially distributed among the cells of interest, such as fluorescent proteins of various colors (XFPs). The Brainbow strategies use Cre/lox recombination to stochastically express two to four XFPs in a cellular population from a single promoter. Integration of multiple Brainbow transgene copies results in combinatorial expression of these XFPs, creating a wide range of hues. In the nervous system, the multicolor labeling thus generated can be used to distinguish adjacent neuronal or glial cells and to verify the identity of neuronal processes while tracing circuitry. This article describes the generation of Brainbow transgenes and mice as well as their use to image and digitally reconstruct nerve cells and their interactions in fixed samples. This method also holds potential for studies in other tissues and model organisms as well as live imaging in vivo.", "author" : [ { "dropping-particle" : "", "family" : "Weissman", "given" : "Tamily A.", "non-dropping-particle" : "", "parse-names" : false, "suffix" : "" }, { "dropping-particle" : "", "family" : "Sanes", "given" : "Joshua R.", "non-dropping-particle" : "", "parse-names" : false, "suffix" : "" }, { "dropping-particle" : "", "family" : "Lichtman", "given" : "Jeff W.", "non-dropping-particle" : "", "parse-names" : false, "suffix" : "" }, { "dropping-particle" : "", "family" : "Livet", "given" : "Jean", "non-dropping-particle" : "", "parse-names" : false, "suffix" : "" } ], "container-title" : "Cold Spring Harbor Protocols", "id" : "ITEM-3", "issue" : "7", "issued" : { "date-parts" : [ [ "2011" ] ] }, "page" : "763-769", "title" : "Generating and imaging multicolor Brainbow mice", "type" : "article-journal", "volume" : "6" }, "uris" : [ "http://www.mendeley.com/documents/?uuid=f27ec1f6-fc1f-416f-9c8a-08ff57b99bdb" ] } ], "mendeley" : { "formattedCitation" : "&lt;sup&gt;20\u201322&lt;/sup&gt;", "plainTextFormattedCitation" : "20\u201322", "previouslyFormattedCitation" : "&lt;sup&gt;20\u201322&lt;/sup&gt;" }, "properties" : { "noteIndex" : 0 }, "schema" : "https://github.com/citation-style-language/schema/raw/master/csl-citation.json" }</w:instrText>
      </w:r>
      <w:r w:rsidRPr="00210CC9">
        <w:rPr>
          <w:rFonts w:eastAsia="PingFang SC"/>
        </w:rPr>
        <w:fldChar w:fldCharType="separate"/>
      </w:r>
      <w:r w:rsidR="003B156C" w:rsidRPr="003B156C">
        <w:rPr>
          <w:rFonts w:eastAsia="PingFang SC"/>
          <w:noProof/>
          <w:vertAlign w:val="superscript"/>
        </w:rPr>
        <w:t>20–22</w:t>
      </w:r>
      <w:r w:rsidRPr="00210CC9">
        <w:rPr>
          <w:rFonts w:eastAsia="PingFang SC"/>
        </w:rPr>
        <w:fldChar w:fldCharType="end"/>
      </w:r>
      <w:r w:rsidRPr="00D07544">
        <w:t xml:space="preserve">. </w:t>
      </w:r>
      <w:r>
        <w:t xml:space="preserve">This tools have highlighted the heterogeneity of the structure and function of neurons and have lead to new hypothesis regarding how different </w:t>
      </w:r>
      <w:r>
        <w:lastRenderedPageBreak/>
        <w:t xml:space="preserve">neuron classes contribute to cognition. </w:t>
      </w:r>
      <w:r w:rsidRPr="00210CC9">
        <w:rPr>
          <w:rFonts w:eastAsia="PingFang SC"/>
        </w:rPr>
        <w:t>Modern genomic</w:t>
      </w:r>
      <w:r w:rsidRPr="006B3B96">
        <w:rPr>
          <w:rFonts w:eastAsia="PingFang SC"/>
        </w:rPr>
        <w:t xml:space="preserve"> techniques such as microarrays and next-generation sequencing have made it possible to examine the molecular underpinnings of plasticity in animal behavior</w:t>
      </w:r>
      <w:r>
        <w:rPr>
          <w:rFonts w:eastAsia="PingFang SC"/>
        </w:rPr>
        <w:fldChar w:fldCharType="begin" w:fldLock="1"/>
      </w:r>
      <w:r w:rsidR="001756DD">
        <w:rPr>
          <w:rFonts w:eastAsia="PingFang SC"/>
        </w:rPr>
        <w:instrText>ADDIN CSL_CITATION { "citationItems" : [ { "id" : "ITEM-1", "itemData" : { "DOI" : "10.1111/gbb.12007", "ISSN" : "1601-183X", "PMID" : "23194347", "abstract" : "Advances in next-generation sequencing suggest that RNA-Seq is poised to supplant microarray-based approaches for transcriptome analysis. This article briefly reviews the use of microarrays in the brain-behavior context and then illustrates why RNA-Seq is a superior strategy. Compared with microarrays, RNA-Seq has a greater dynamic range, detects both coding and noncoding RNAs, is superior for gene network construction, detects alternative spliced transcripts, detects allele specific expression and can be used to extract genotype information, e.g. nonsynonymous coding single nucleotide polymorphisms. Examples of where RNA-Seq has been used to assess brain gene expression are provided. Despite the advantages of RNA-Seq, some disadvantages remain. These include the high cost of RNA-Seq and the computational complexities associated with data analysis. RNA-Seq embraces the complexity of the transcriptome and provides a mechanism to understand the underlying regulatory code; the potential to inform the brain-behavior relationship is substantial.", "author" : [ { "dropping-particle" : "", "family" : "Hitzemann", "given" : "R", "non-dropping-particle" : "", "parse-names" : false, "suffix" : "" }, { "dropping-particle" : "", "family" : "Bottomly", "given" : "D", "non-dropping-particle" : "", "parse-names" : false, "suffix" : "" }, { "dropping-particle" : "", "family" : "Darakjian", "given" : "P", "non-dropping-particle" : "", "parse-names" : false, "suffix" : "" }, { "dropping-particle" : "", "family" : "Walter", "given" : "N", "non-dropping-particle" : "", "parse-names" : false, "suffix" : "" }, { "dropping-particle" : "", "family" : "Iancu", "given" : "O", "non-dropping-particle" : "", "parse-names" : false, "suffix" : "" }, { "dropping-particle" : "", "family" : "Searles", "given" : "R", "non-dropping-particle" : "", "parse-names" : false, "suffix" : "" }, { "dropping-particle" : "", "family" : "Wilmot", "given" : "B", "non-dropping-particle" : "", "parse-names" : false, "suffix" : "" }, { "dropping-particle" : "", "family" : "McWeeney", "given" : "S", "non-dropping-particle" : "", "parse-names" : false, "suffix" : "" } ], "container-title" : "Genes, Brain and Behavior", "id" : "ITEM-1", "issue" : "1", "issued" : { "date-parts" : [ [ "2013", "2" ] ] }, "page" : "1-12", "title" : "Genes, behavior and next-generation RNA sequencing.", "type" : "article-journal", "volume" : "12" }, "uris" : [ "http://www.mendeley.com/documents/?uuid=40b9ad01-68b2-4b79-a07e-662f75e7fc42" ] }, { "id" : "ITEM-2", "itemData" : { "DOI" : "10.1016/j.yfrne.2010.12.004", "ISBN" : "1095-6808 (Electronic) 0091-3022 (Linking)", "ISSN" : "1095-6808", "PMID" : "21163292", "abstract" : "Tremendous progress has been made in our understanding of the ultimate and proximate mechanisms underlying social behavior, yet an integrative evolutionary analysis of its underpinnings has been difficult. In this review, we propose that modern genomic approaches can facilitate such studies by integrating four approaches to brain and behavior studies: (1) animals face many challenges and opportunities that are ecologically and socially equivalent across species; (2) they respond with species-specific, yet quantifiable and comparable approach and avoidance behaviors; (3) these behaviors in turn are regulated by gene modules and neurochemical codes; and (4) these behaviors are governed by brain circuits such as the mesolimbic reward system and the social behavior network. For each approach, we discuss genomic and other studies that have shed light on various aspects of social behavior and its underpinnings and suggest promising avenues for future research into the evolution of neuroethological systems.", "author" : [ { "dropping-particle" : "", "family" : "O'Connell", "given" : "Lauren A", "non-dropping-particle" : "", "parse-names" : false, "suffix" : "" }, { "dropping-particle" : "", "family" : "Hofmann", "given" : "Hans A", "non-dropping-particle" : "", "parse-names" : false, "suffix" : "" } ], "container-title" : "Frontiers in Neuroendocrinology", "id" : "ITEM-2", "issue" : "3", "issued" : { "date-parts" : [ [ "2011", "8" ] ] }, "language" : "eng", "note" : "From Duplicate 1 ( \n\nGenes, hormones, and circuits: an integrative approach to study the evolution of social behavior\n\n- O'Connell, Lauren A; Hofmann, Hans A )\n\n\n\n\nFrom Duplicate 1 ( \n\n\nGenes, hormones, and circuits: an integrative approach to study the evolution of social behavior\n\n\n- O'Connell, L A; Hofmann, H A )\n\n\n\nJournal Article\nResearch Support, Non-U.S. Gov't\nResearch Support, U.S. Gov't, Non-P.H.S.\nReview\nUnited States\n\n\n\n\n\n\n\nFrom Duplicate 2 ( \n\nGenes, hormones, and circuits: an integrative approach to study the evolution of social behavior\n\n- O'Connell, L A; Hofmann, H A )\n\n\n\nJournal Article\nResearch Support, Non-U.S. Gov't\nResearch Support, U.S. Gov't, Non-P.H.S.\nReview\nUnited States", "page" : "320-335", "title" : "Genes, hormones, and circuits: an integrative approach to study the evolution of social behavior", "type" : "article-journal", "volume" : "32" }, "uris" : [ "http://www.mendeley.com/documents/?uuid=b1e5a69f-af04-4a7f-9978-a8b55939a234" ] }, { "id" : "ITEM-3", "itemData" : { "abstract" : "Across animals, there is remarkable diversity in behavior. Modern genomic approaches have made it possible to identify the molecular underpinnings of varied behavioral phenotypes. By examining species with plastic phenotypes we have begun to understand the dynamic and flexible nature of neural transcriptomes and identified gene modules associated with variation in social and reproductive behaviors in diverse species. Importantly, it is becoming increasingly clear that some candidate genes and gene networks are involved in complex social behaviors across even divergent species, yet few comparative transcriptomics studies have been conducted that examine a specific behavior across species. We discuss the implications of a range of important and insightful studies that have increased our understanding of the neurogenomics of behavioral plasticity. Despite its successes, behavioral genomics has been criticized for its lack of hypotheses and causative insights. We propose here a novel avenue to overcome some of these short-comings by complementing \u201cforward genomics\u201d studies (i.e., from phenotype to behaviorally relevant gene modules) with a \u201creverse genomics\u201d approach (i.e., manipulating novel gene modules to examine effects on behavior, hormones, and the genome itself) to examine the functional causes and consequences of differential gene expression patterns. We discuss how several established approaches (such as pharmacological manipulations of a novel candidate pathway, fine scale mapping of novel candidate gene expression in the brain, or identifying direct targets of a novel transcription factor of interest) can be used in combination with the analysis of the accompanying neurogenomic responses to reveal unexpected biological processes. The integration of forward and reverse genomics will move the field beyond statistical associations and yield great insights into the neural and molecular control of social behavior and its evolution.", "author" : [ { "dropping-particle" : "", "family" : "Harris", "given" : "Rayna M.", "non-dropping-particle" : "", "parse-names" : false, "suffix" : "" }, { "dropping-particle" : "", "family" : "Hofmann", "given" : "Hans A.", "non-dropping-particle" : "", "parse-names" : false, "suffix" : "" } ], "chapter-number" : "8", "container-title" : "Advances in Experimental Medicine and Biology", "editor" : [ { "dropping-particle" : "", "family" : "Aubin-Horth", "given" : "Nadia", "non-dropping-particle" : "", "parse-names" : false, "suffix" : "" }, { "dropping-particle" : "", "family" : "Landry", "given" : "Christian R", "non-dropping-particle" : "", "parse-names" : false, "suffix" : "" } ], "id" : "ITEM-3", "issued" : { "date-parts" : [ [ "2014" ] ] }, "page" : "149-168", "publisher" : "Springer Netherlands", "title" : "Neurogenomics of Behavioral Plasticity", "type" : "article-journal", "volume" : "781" }, "uris" : [ "http://www.mendeley.com/documents/?uuid=8309db94-e04a-4e2c-a3a3-3f80cfb6b358" ] }, { "id" : "ITEM-4", "itemData" : { "DOI" : "10.1126/science.1159277", "ISBN" : "1095-9203 (Electronic) 0036-8075 (Linking)", "ISSN" : "1095-9203", "PMID" : "18988841", "abstract" : "What genes and regulatory sequences contribute to the organization and functioning of neural circuits and molecular pathways in the brain that support social behavior? How does social experience interact with information in the genome to modulate brain activity? Here, we address these questions by highlighting progress that has been made in identifying and understanding two key \"vectors of influence\" that link genes, the brain, and social behavior: (i) Social information alters gene expression in the brain to influence behavior, and (ii) genetic variation influences brain function and social behavior. We also discuss how evolutionary changes in genomic elements influence social behavior and outline prospects for a systems biology of social behavior.", "author" : [ { "dropping-particle" : "", "family" : "Robinson", "given" : "Gene E", "non-dropping-particle" : "", "parse-names" : false, "suffix" : "" }, { "dropping-particle" : "", "family" : "Fernald", "given" : "Russell D", "non-dropping-particle" : "", "parse-names" : false, "suffix" : "" }, { "dropping-particle" : "", "family" : "Clayton", "given" : "David F", "non-dropping-particle" : "", "parse-names" : false, "suffix" : "" } ], "container-title" : "Science (New York, N.Y.)", "id" : "ITEM-4", "issue" : "5903", "issued" : { "date-parts" : [ [ "2008", "11", "7" ] ] }, "note" : "From Duplicate 2 (Genes and social behavior - Robinson, Gene E; Fernald, Russell D; Clayton, David F)\n\nFrom Duplicate 2 (Genes and social behavior - Robinson, Gene E; Fernald, Russell D; Clayton, David F)\n\nFrom Duplicate 1 (Genes and social behavior - Robinson, Gene E; Fernald, Russell D; Clayton, David F)\n\nFrom Duplicate 2 ( \n\n\nGenes and social behavior\n\n\n- Robinson, G E; Fernald, R D; Clayton, D F )\n\n\n\nNS045264/NS/NINDS NIH HHS/United States\nNS34950/NS/NINDS NIH HHS/United States\nR01 GM073644/GM/NIGMS NIH HHS/United States\nR01 GM073644-01A1/GM/NIGMS NIH HHS/United States\nR01 NS034950-16A2/NS/NINDS NIH HHS/United States\nR01 NS045264-01/NS/NINDS NIH HHS/United States\nR01 NS051820/NS/NINDS NIH HHS/United States\nR01 NS051820-10A1/NS/NINDS NIH HHS/United States\nJournal Article\nResearch Support, N.I.H., Extramural\nResearch Support, Non-U.S. Gov't\nResearch Support, U.S. Gov't, Non-P.H.S.\nReview\nUnited States", "page" : "896-900", "publisher" : "American Association for the Advancement of Science", "title" : "Genes and social behavior", "type" : "article-journal", "volume" : "322" }, "uris" : [ "http://www.mendeley.com/documents/?uuid=71e99c25-e2b9-4e64-891f-3c21e249a140" ] } ], "mendeley" : { "formattedCitation" : "&lt;sup&gt;23\u201326&lt;/sup&gt;", "plainTextFormattedCitation" : "23\u201326", "previouslyFormattedCitation" : "&lt;sup&gt;23\u201326&lt;/sup&gt;"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23–26</w:t>
      </w:r>
      <w:r>
        <w:rPr>
          <w:rFonts w:eastAsia="PingFang SC"/>
        </w:rPr>
        <w:fldChar w:fldCharType="end"/>
      </w:r>
      <w:r w:rsidRPr="006B3B96">
        <w:rPr>
          <w:rFonts w:eastAsia="PingFang SC"/>
        </w:rPr>
        <w:t xml:space="preserve">. </w:t>
      </w:r>
      <w:r>
        <w:rPr>
          <w:rFonts w:eastAsia="PingFang SC"/>
        </w:rPr>
        <w:t>Yet d</w:t>
      </w:r>
      <w:r w:rsidRPr="006B3B96">
        <w:rPr>
          <w:rFonts w:eastAsia="PingFang SC"/>
        </w:rPr>
        <w:t>espite its successes</w:t>
      </w:r>
      <w:r>
        <w:rPr>
          <w:rFonts w:eastAsia="PingFang SC"/>
        </w:rPr>
        <w:t xml:space="preserve"> in generating discovery-driven</w:t>
      </w:r>
      <w:r w:rsidRPr="006B3B96">
        <w:rPr>
          <w:rFonts w:eastAsia="PingFang SC"/>
        </w:rPr>
        <w:t xml:space="preserve"> insights, behavioral genomics has been criticized for its lack hypotheses</w:t>
      </w:r>
      <w:r>
        <w:rPr>
          <w:rFonts w:eastAsia="PingFang SC"/>
        </w:rPr>
        <w:fldChar w:fldCharType="begin" w:fldLock="1"/>
      </w:r>
      <w:r w:rsidR="00E0673C">
        <w:rPr>
          <w:rFonts w:eastAsia="PingFang SC"/>
        </w:rPr>
        <w:instrText>ADDIN CSL_CITATION { "citationItems" : [ { "id" : "ITEM-1", "itemData" : { "DOI" : "10.1038/74325", "author" : [ { "dropping-particle" : "", "family" : "Aebersold", "given" : "R", "non-dropping-particle" : "", "parse-names" : false, "suffix" : "" }, { "dropping-particle" : "", "family" : "Hood", "given" : "L", "non-dropping-particle" : "", "parse-names" : false, "suffix" : "" }, { "dropping-particle" : "", "family" : "Watts", "given" : "J", "non-dropping-particle" : "", "parse-names" : false, "suffix" : "" } ], "container-title" : "Nature Biotechnology", "id" : "ITEM-1", "issue" : "4", "issued" : { "date-parts" : [ [ "2000" ] ] }, "page" : "359-359", "title" : "Equipping scientists for the new biology", "type" : "article-journal", "volume" : "18" }, "uris" : [ "http://www.mendeley.com/documents/?uuid=52b7529d-cdf4-4a18-8b7f-94b2bdfa44f2" ] } ], "mendeley" : { "formattedCitation" : "&lt;sup&gt;27&lt;/sup&gt;", "plainTextFormattedCitation" : "27", "previouslyFormattedCitation" : "&lt;sup&gt;27&lt;/sup&gt;"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27</w:t>
      </w:r>
      <w:r>
        <w:rPr>
          <w:rFonts w:eastAsia="PingFang SC"/>
        </w:rPr>
        <w:fldChar w:fldCharType="end"/>
      </w:r>
      <w:r w:rsidRPr="006B3B96">
        <w:rPr>
          <w:rFonts w:eastAsia="PingFang SC"/>
        </w:rPr>
        <w:t xml:space="preserve">. </w:t>
      </w:r>
      <w:r>
        <w:rPr>
          <w:rFonts w:eastAsia="PingFang SC"/>
        </w:rPr>
        <w:t xml:space="preserve">Additionally, </w:t>
      </w:r>
      <w:r w:rsidR="000A73B2">
        <w:rPr>
          <w:rFonts w:eastAsia="PingFang SC"/>
        </w:rPr>
        <w:t xml:space="preserve">even though </w:t>
      </w:r>
      <w:r w:rsidRPr="006B3B96">
        <w:rPr>
          <w:rFonts w:eastAsia="PingFang SC"/>
        </w:rPr>
        <w:t xml:space="preserve">databases </w:t>
      </w:r>
      <w:r w:rsidR="000A73B2">
        <w:rPr>
          <w:rFonts w:eastAsia="PingFang SC"/>
        </w:rPr>
        <w:t xml:space="preserve">and repositories </w:t>
      </w:r>
      <w:r w:rsidRPr="006B3B96">
        <w:rPr>
          <w:rFonts w:eastAsia="PingFang SC"/>
        </w:rPr>
        <w:t xml:space="preserve">of gene expression for mouse hippocampi </w:t>
      </w:r>
      <w:r>
        <w:rPr>
          <w:rFonts w:eastAsia="PingFang SC"/>
        </w:rPr>
        <w:t xml:space="preserve">do </w:t>
      </w:r>
      <w:r w:rsidRPr="006B3B96">
        <w:rPr>
          <w:rFonts w:eastAsia="PingFang SC"/>
        </w:rPr>
        <w:t>exists</w:t>
      </w:r>
      <w:r>
        <w:rPr>
          <w:rFonts w:eastAsia="PingFang SC"/>
        </w:rPr>
        <w:fldChar w:fldCharType="begin" w:fldLock="1"/>
      </w:r>
      <w:r w:rsidR="000A73B2">
        <w:rPr>
          <w:rFonts w:eastAsia="PingFang SC"/>
        </w:rPr>
        <w:instrText>ADDIN CSL_CITATION { "citationItems" : [ { "id" : "ITEM-1", "itemData" : { "DOI" : "10.1038/nature05453", "ISSN" : "1476-4687", "PMID" : "17151600", "abstract" : "Molecular approaches to understanding the functional circuitry of the nervous system promise new insights into the relationship between genes, brain and behaviour. The cellular diversity of the brain necessitates a cellular resolution approach towards understanding the functional genomics of the nervous system. We describe here an anatomically comprehensive digital atlas containing the expression patterns of approximately 20,000 genes in the adult mouse brain. Data were generated using automated high-throughput procedures for in situ hybridization and data acquisition, and are publicly accessible online. Newly developed image-based informatics tools allow global genome-scale structural analysis and cross-correlation, as well as identification of regionally enriched genes. Unbiased fine-resolution analysis has identified highly specific cellular markers as well as extensive evidence of cellular heterogeneity not evident in classical neuroanatomical atlases. This highly standardized atlas provides an open, primary data resource for a wide variety of further studies concerning brain organization and function.", "author" : [ { "dropping-particle" : "", "family" : "Lein", "given" : "Ed S", "non-dropping-particle" : "", "parse-names" : false, "suffix" : "" }, { "dropping-particle" : "", "family" : "Hawrylycz", "given" : "Michael J", "non-dropping-particle" : "", "parse-names" : false, "suffix" : "" }, { "dropping-particle" : "", "family" : "Ao", "given" : "Nancy", "non-dropping-particle" : "", "parse-names" : false, "suffix" : "" }, { "dropping-particle" : "", "family" : "Ayres", "given" : "Mikael", "non-dropping-particle" : "", "parse-names" : false, "suffix" : "" }, { "dropping-particle" : "", "family" : "Bensinger", "given" : "Amy", "non-dropping-particle" : "", "parse-names" : false, "suffix" : "" }, { "dropping-particle" : "", "family" : "Bernard", "given" : "Amy", "non-dropping-particle" : "", "parse-names" : false, "suffix" : "" }, { "dropping-particle" : "", "family" : "Boe", "given" : "Andrew F", "non-dropping-particle" : "", "parse-names" : false, "suffix" : "" }, { "dropping-particle" : "", "family" : "Boguski", "given" : "Mark S", "non-dropping-particle" : "", "parse-names" : false, "suffix" : "" }, { "dropping-particle" : "", "family" : "Brockway", "given" : "Kevin S", "non-dropping-particle" : "", "parse-names" : false, "suffix" : "" }, { "dropping-particle" : "", "family" : "Byrnes", "given" : "Emi J", "non-dropping-particle" : "", "parse-names" : false, "suffix" : "" }, { "dropping-particle" : "", "family" : "Chen", "given" : "Lin", "non-dropping-particle" : "", "parse-names" : false, "suffix" : "" }, { "dropping-particle" : "", "family" : "Chen", "given" : "Li", "non-dropping-particle" : "", "parse-names" : false, "suffix" : "" }, { "dropping-particle" : "", "family" : "Chen", "given" : "Tsuey-Ming", "non-dropping-particle" : "", "parse-names" : false, "suffix" : "" }, { "dropping-particle" : "", "family" : "Chin", "given" : "Mei Chi", "non-dropping-particle" : "", "parse-names" : false, "suffix" : "" }, { "dropping-particle" : "", "family" : "Chong", "given" : "Jimmy", "non-dropping-particle" : "", "parse-names" : false, "suffix" : "" }, { "dropping-particle" : "", "family" : "Crook", "given" : "Brian E", "non-dropping-particle" : "", "parse-names" : false, "suffix" : "" }, { "dropping-particle" : "", "family" : "Czaplinska", "given" : "Aneta", "non-dropping-particle" : "", "parse-names" : false, "suffix" : "" }, { "dropping-particle" : "", "family" : "Dang", "given" : "Chinh N", "non-dropping-particle" : "", "parse-names" : false, "suffix" : "" }, { "dropping-particle" : "", "family" : "Datta", "given" : "Suvro", "non-dropping-particle" : "", "parse-names" : false, "suffix" : "" }, { "dropping-particle" : "", "family" : "Dee", "given" : "Nick R", "non-dropping-particle" : "", "parse-names" : false, "suffix" : "" }, { "dropping-particle" : "", "family" : "Desaki", "given" : "Aimee L", "non-dropping-particle" : "", "parse-names" : false, "suffix" : "" }, { "dropping-particle" : "", "family" : "Desta", "given" : "Tsega", "non-dropping-particle" : "", "parse-names" : false, "suffix" : "" }, { "dropping-particle" : "", "family" : "Diep", "given" : "Ellen", "non-dropping-particle" : "", "parse-names" : false, "suffix" : "" }, { "dropping-particle" : "", "family" : "Dolbeare", "given" : "Tim A", "non-dropping-particle" : "", "parse-names" : false, "suffix" : "" }, { "dropping-particle" : "", "family" : "Donelan", "given" : "Matthew J", "non-dropping-particle" : "", "parse-names" : false, "suffix" : "" }, { "dropping-particle" : "", "family" : "Dong", "given" : "Hong-Wei", "non-dropping-particle" : "", "parse-names" : false, "suffix" : "" }, { "dropping-particle" : "", "family" : "Dougherty", "given" : "Jennifer G", "non-dropping-particle" : "", "parse-names" : false, "suffix" : "" }, { "dropping-particle" : "", "family" : "Duncan", "given" : "Ben J", "non-dropping-particle" : "", "parse-names" : false, "suffix" : "" }, { "dropping-particle" : "", "family" : "Ebbert", "given" : "Amanda J", "non-dropping-particle" : "", "parse-names" : false, "suffix" : "" }, { "dropping-particle" : "", "family" : "Eichele", "given" : "Gregor", "non-dropping-particle" : "", "parse-names" : false, "suffix" : "" }, { "dropping-particle" : "", "family" : "Estin", "given" : "Lili K", "non-dropping-particle" : "", "parse-names" : false, "suffix" : "" }, { "dropping-particle" : "", "family" : "Faber", "given" : "Casey", "non-dropping-particle" : "", "parse-names" : false, "suffix" : "" }, { "dropping-particle" : "", "family" : "Facer", "given" : "Benjamin A", "non-dropping-particle" : "", "parse-names" : false, "suffix" : "" }, { "dropping-particle" : "", "family" : "Fields", "given" : "Rick", "non-dropping-particle" : "", "parse-names" : false, "suffix" : "" }, { "dropping-particle" : "", "family" : "Fischer", "given" : "Shanna R", "non-dropping-particle" : "", "parse-names" : false, "suffix" : "" }, { "dropping-particle" : "", "family" : "Fliss", "given" : "Tim P", "non-dropping-particle" : "", "parse-names" : false, "suffix" : "" }, { "dropping-particle" : "", "family" : "Frensley", "given" : "Cliff", "non-dropping-particle" : "", "parse-names" : false, "suffix" : "" }, { "dropping-particle" : "", "family" : "Gates", "given" : "Sabrina N", "non-dropping-particle" : "", "parse-names" : false, "suffix" : "" }, { "dropping-particle" : "", "family" : "Glattfelder", "given" : "Katie J", "non-dropping-particle" : "", "parse-names" : false, "suffix" : "" }, { "dropping-particle" : "", "family" : "Halverson", "given" : "Kevin R", "non-dropping-particle" : "", "parse-names" : false, "suffix" : "" }, { "dropping-particle" : "", "family" : "Hart", "given" : "Matthew R", "non-dropping-particle" : "", "parse-names" : false, "suffix" : "" }, { "dropping-particle" : "", "family" : "Hohmann", "given" : "John G", "non-dropping-particle" : "", "parse-names" : false, "suffix" : "" }, { "dropping-particle" : "", "family" : "Howell", "given" : "Maureen P", "non-dropping-particle" : "", "parse-names" : false, "suffix" : "" }, { "dropping-particle" : "", "family" : "Jeung", "given" : "Darren P", "non-dropping-particle" : "", "parse-names" : false, "suffix" : "" }, { "dropping-particle" : "", "family" : "Johnson", "given" : "Rebecca A", "non-dropping-particle" : "", "parse-names" : false, "suffix" : "" }, { "dropping-particle" : "", "family" : "Karr", "given" : "Patrick T", "non-dropping-particle" : "", "parse-names" : false, "suffix" : "" }, { "dropping-particle" : "", "family" : "Kawal", "given" : "Reena", "non-dropping-particle" : "", "parse-names" : false, "suffix" : "" }, { "dropping-particle" : "", "family" : "Kidney", "given" : "Jolene M", "non-dropping-particle" : "", "parse-names" : false, "suffix" : "" }, { "dropping-particle" : "", "family" : "Knapik", "given" : "Rachel H", "non-dropping-particle" : "", "parse-names" : false, "suffix" : "" }, { "dropping-particle" : "", "family" : "Kuan", "given" : "Chihchau L", "non-dropping-particle" : "", "parse-names" : false, "suffix" : "" }, { "dropping-particle" : "", "family" : "Lake", "given" : "James H", "non-dropping-particle" : "", "parse-names" : false, "suffix" : "" }, { "dropping-particle" : "", "family" : "Laramee", "given" : "Annabel R", "non-dropping-particle" : "", "parse-names" : false, "suffix" : "" }, { "dropping-particle" : "", "family" : "Larsen", "given" : "Kirk D", "non-dropping-particle" : "", "parse-names" : false, "suffix" : "" }, { "dropping-particle" : "", "family" : "Lau", "given" : "Christopher", "non-dropping-particle" : "", "parse-names" : false, "suffix" : "" }, { "dropping-particle" : "", "family" : "Lemon", "given" : "Tracy A", "non-dropping-particle" : "", "parse-names" : false, "suffix" : "" }, { "dropping-particle" : "", "family" : "Liang", "given" : "Agnes J", "non-dropping-particle" : "", "parse-names" : false, "suffix" : "" }, { "dropping-particle" : "", "family" : "Liu", "given" : "Ying", "non-dropping-particle" : "", "parse-names" : false, "suffix" : "" }, { "dropping-particle" : "", "family" : "Luong", "given" : "Lon T", "non-dropping-particle" : "", "parse-names" : false, "suffix" : "" }, { "dropping-particle" : "", "family" : "Michaels", "given" : "Jesse", "non-dropping-particle" : "", "parse-names" : false, "suffix" : "" }, { "dropping-particle" : "", "family" : "Morgan", "given" : "Judith J", "non-dropping-particle" : "", "parse-names" : false, "suffix" : "" }, { "dropping-particle" : "", "family" : "Morgan", "given" : "Rebecca J", "non-dropping-particle" : "", "parse-names" : false, "suffix" : "" }, { "dropping-particle" : "", "family" : "Mortrud", "given" : "Marty T", "non-dropping-particle" : "", "parse-names" : false, "suffix" : "" }, { "dropping-particle" : "", "family" : "Mosqueda", "given" : "Nerick F", "non-dropping-particle" : "", "parse-names" : false, "suffix" : "" }, { "dropping-particle" : "", "family" : "Ng", "given" : "Lydia L", "non-dropping-particle" : "", "parse-names" : false, "suffix" : "" }, { "dropping-particle" : "", "family" : "Ng", "given" : "Randy", "non-dropping-particle" : "", "parse-names" : false, "suffix" : "" }, { "dropping-particle" : "", "family" : "Orta", "given" : "Geralyn J", "non-dropping-particle" : "", "parse-names" : false, "suffix" : "" }, { "dropping-particle" : "", "family" : "Overly", "given" : "Caroline C", "non-dropping-particle" : "", "parse-names" : false, "suffix" : "" }, { "dropping-particle" : "", "family" : "Pak", "given" : "Tu H", "non-dropping-particle" : "", "parse-names" : false, "suffix" : "" }, { "dropping-particle" : "", "family" : "Parry", "given" : "Sheana E", "non-dropping-particle" : "", "parse-names" : false, "suffix" : "" }, { "dropping-particle" : "", "family" : "Pathak", "given" : "Sayan D", "non-dropping-particle" : "", "parse-names" : false, "suffix" : "" }, { "dropping-particle" : "", "family" : "Pearson", "given" : "Owen C", "non-dropping-particle" : "", "parse-names" : false, "suffix" : "" }, { "dropping-particle" : "", "family" : "Puchalski", "given" : "Ralph B", "non-dropping-particle" : "", "parse-names" : false, "suffix" : "" }, { "dropping-particle" : "", "family" : "Riley", "given" : "Zackery L", "non-dropping-particle" : "", "parse-names" : false, "suffix" : "" }, { "dropping-particle" : "", "family" : "Rockett", "given" : "Hannah R", "non-dropping-particle" : "", "parse-names" : false, "suffix" : "" }, { "dropping-particle" : "", "family" : "Rowland", "given" : "Stephen A", "non-dropping-particle" : "", "parse-names" : false, "suffix" : "" }, { "dropping-particle" : "", "family" : "Royall", "given" : "Joshua J", "non-dropping-particle" : "", "parse-names" : false, "suffix" : "" }, { "dropping-particle" : "", "family" : "Ruiz", "given" : "Marcos J", "non-dropping-particle" : "", "parse-names" : false, "suffix" : "" }, { "dropping-particle" : "", "family" : "Sarno", "given" : "Nadia R", "non-dropping-particle" : "", "parse-names" : false, "suffix" : "" }, { "dropping-particle" : "", "family" : "Schaffnit", "given" : "Katherine", "non-dropping-particle" : "", "parse-names" : false, "suffix" : "" }, { "dropping-particle" : "V", "family" : "Shapovalova", "given" : "Nadiya", "non-dropping-particle" : "", "parse-names" : false, "suffix" : "" }, { "dropping-particle" : "", "family" : "Sivisay", "given" : "Taz", "non-dropping-particle" : "", "parse-names" : false, "suffix" : "" }, { "dropping-particle" : "", "family" : "Slaughterbeck", "given" : "Clifford R", "non-dropping-particle" : "", "parse-names" : false, "suffix" : "" }, { "dropping-particle" : "", "family" : "Smith", "given" : "Simon C", "non-dropping-particle" : "", "parse-names" : false, "suffix" : "" }, { "dropping-particle" : "", "family" : "Smith", "given" : "Kimberly A", "non-dropping-particle" : "", "parse-names" : false, "suffix" : "" }, { "dropping-particle" : "", "family" : "Smith", "given" : "Bryan I", "non-dropping-particle" : "", "parse-names" : false, "suffix" : "" }, { "dropping-particle" : "", "family" : "Sodt", "given" : "Andy J", "non-dropping-particle" : "", "parse-names" : false, "suffix" : "" }, { "dropping-particle" : "", "family" : "Stewart", "given" : "Nick N", "non-dropping-particle" : "", "parse-names" : false, "suffix" : "" }, { "dropping-particle" : "", "family" : "Stumpf", "given" : "Kenda-Ruth", "non-dropping-particle" : "", "parse-names" : false, "suffix" : "" }, { "dropping-particle" : "", "family" : "Sunkin", "given" : "Susan M", "non-dropping-particle" : "", "parse-names" : false, "suffix" : "" }, { "dropping-particle" : "", "family" : "Sutram", "given" : "Madhavi", "non-dropping-particle" : "", "parse-names" : false, "suffix" : "" }, { "dropping-particle" : "", "family" : "Tam", "given" : "Angelene", "non-dropping-particle" : "", "parse-names" : false, "suffix" : "" }, { "dropping-particle" : "", "family" : "Teemer", "given" : "Carey D", "non-dropping-particle" : "", "parse-names" : false, "suffix" : "" }, { "dropping-particle" : "", "family" : "Thaller", "given" : "Christina", "non-dropping-particle" : "", "parse-names" : false, "suffix" : "" }, { "dropping-particle" : "", "family" : "Thompson", "given" : "Carol L", "non-dropping-particle" : "", "parse-names" : false, "suffix" : "" }, { "dropping-particle" : "", "family" : "Varnam", "given" : "Lee R", "non-dropping-particle" : "", "parse-names" : false, "suffix" : "" }, { "dropping-particle" : "", "family" : "Visel", "given" : "Axel", "non-dropping-particle" : "", "parse-names" : false, "suffix" : "" }, { "dropping-particle" : "", "family" : "Whitlock", "given" : "Ray M", "non-dropping-particle" : "", "parse-names" : false, "suffix" : "" }, { "dropping-particle" : "", "family" : "Wohnoutka", "given" : "Paul E", "non-dropping-particle" : "", "parse-names" : false, "suffix" : "" }, { "dropping-particle" : "", "family" : "Wolkey", "given" : "Crissa K", "non-dropping-particle" : "", "parse-names" : false, "suffix" : "" }, { "dropping-particle" : "", "family" : "Wong", "given" : "Victoria Y", "non-dropping-particle" : "", "parse-names" : false, "suffix" : "" }, { "dropping-particle" : "", "family" : "Wood", "given" : "Matthew", "non-dropping-particle" : "", "parse-names" : false, "suffix" : "" }, { "dropping-particle" : "", "family" : "Yaylaoglu", "given" : "Murat B", "non-dropping-particle" : "", "parse-names" : false, "suffix" : "" }, { "dropping-particle" : "", "family" : "Young", "given" : "Rob C", "non-dropping-particle" : "", "parse-names" : false, "suffix" : "" }, { "dropping-particle" : "", "family" : "Youngstrom", "given" : "Brian L", "non-dropping-particle" : "", "parse-names" : false, "suffix" : "" }, { "dropping-particle" : "", "family" : "Yuan", "given" : "Xu Feng", "non-dropping-particle" : "", "parse-names" : false, "suffix" : "" }, { "dropping-particle" : "", "family" : "Zhang", "given" : "Bin", "non-dropping-particle" : "", "parse-names" : false, "suffix" : "" }, { "dropping-particle" : "", "family" : "Zwingman", "given" : "Theresa A", "non-dropping-particle" : "", "parse-names" : false, "suffix" : "" }, { "dropping-particle" : "", "family" : "Jones", "given" : "Allan R", "non-dropping-particle" : "", "parse-names" : false, "suffix" : "" } ], "container-title" : "Nature", "id" : "ITEM-1", "issue" : "7124", "issued" : { "date-parts" : [ [ "2007", "1", "11" ] ] }, "page" : "168-76", "title" : "Genome-wide atlas of gene expression in the adult mouse brain.", "type" : "article-journal", "volume" : "445" }, "uris" : [ "http://www.mendeley.com/documents/?uuid=ec448ea2-c12d-4316-baff-dbe775c47698" ] }, { "id" : "ITEM-2", "itemData" : { "DOI" : "10.1038/nature11405", "ISSN" : "1476-4687", "PMID" : "22996553", "abstract" : "Neuroanatomically precise, genome-wide maps of transcript distributions are critical resources to complement genomic sequence data and to correlate functional and genetic brain architecture. Here we describe the generation and analysis of a transcriptional atlas of the adult human brain, comprising extensive histological analysis and comprehensive microarray profiling of \u223c900 neuroanatomically precise subdivisions in two individuals. Transcriptional regulation varies enormously by anatomical location, with different regions and their constituent cell types displaying robust molecular signatures that are highly conserved between individuals. Analysis of differential gene expression and gene co-expression relationships demonstrates that brain-wide variation strongly reflects the distributions of major cell classes such as neurons, oligodendrocytes, astrocytes and microglia. Local neighbourhood relationships between fine anatomical subdivisions are associated with discrete neuronal subtypes and genes involved with synaptic transmission. The neocortex displays a relatively homogeneous transcriptional pattern, but with distinct features associated selectively with primary sensorimotor cortices and with enriched frontal lobe expression. Notably, the spatial topography of the neocortex is strongly reflected in its molecular topography-the closer two cortical regions, the more similar their transcriptomes. This freely accessible online data resource forms a high-resolution transcriptional baseline for neurogenetic studies of normal and abnormal human brain function.", "author" : [ { "dropping-particle" : "", "family" : "Hawrylycz", "given" : "Michael J.", "non-dropping-particle" : "", "parse-names" : false, "suffix" : "" }, { "dropping-particle" : "", "family" : "Lein", "given" : "Ed S.", "non-dropping-particle" : "", "parse-names" : false, "suffix" : "" }, { "dropping-particle" : "", "family" : "Guillozet-Bongaarts", "given" : "Angela L.", "non-dropping-particle" : "", "parse-names" : false, "suffix" : "" }, { "dropping-particle" : "", "family" : "Shen", "given" : "Elaine H.", "non-dropping-particle" : "", "parse-names" : false, "suffix" : "" }, { "dropping-particle" : "", "family" : "Ng", "given" : "Lydia", "non-dropping-particle" : "", "parse-names" : false, "suffix" : "" }, { "dropping-particle" : "", "family" : "Miller", "given" : "Jeremy A.", "non-dropping-particle" : "", "parse-names" : false, "suffix" : "" }, { "dropping-particle" : "", "family" : "Lagemaat", "given" : "Louie N.", "non-dropping-particle" : "van de", "parse-names" : false, "suffix" : "" }, { "dropping-particle" : "", "family" : "Smith", "given" : "Kimberly A.", "non-dropping-particle" : "", "parse-names" : false, "suffix" : "" }, { "dropping-particle" : "", "family" : "Ebbert", "given" : "Amanda", "non-dropping-particle" : "", "parse-names" : false, "suffix" : "" }, { "dropping-particle" : "", "family" : "Riley", "given" : "Zackery L.", "non-dropping-particle" : "", "parse-names" : false, "suffix" : "" }, { "dropping-particle" : "", "family" : "Abajian", "given" : "Chris", "non-dropping-particle" : "", "parse-names" : false, "suffix" : "" }, { "dropping-particle" : "", "family" : "Beckmann", "given" : "Christian F.", "non-dropping-particle" : "", "parse-names" : false, "suffix" : "" }, { "dropping-particle" : "", "family" : "Bernard", "given" : "Amy", "non-dropping-particle" : "", "parse-names" : false, "suffix" : "" }, { "dropping-particle" : "", "family" : "Bertagnolli", "given" : "Darren", "non-dropping-particle" : "", "parse-names" : false, "suffix" : "" }, { "dropping-particle" : "", "family" : "Boe", "given" : "Andrew F.", "non-dropping-particle" : "", "parse-names" : false, "suffix" : "" }, { "dropping-particle" : "", "family" : "Cartagena", "given" : "Preston M.", "non-dropping-particle" : "", "parse-names" : false, "suffix" : "" }, { "dropping-particle" : "", "family" : "Chakravarty", "given" : "M. Mallar", "non-dropping-particle" : "", "parse-names" : false, "suffix" : "" }, { "dropping-particle" : "", "family" : "Chapin", "given" : "Mike", "non-dropping-particle" : "", "parse-names" : false, "suffix" : "" }, { "dropping-particle" : "", "family" : "Chong", "given" : "Jimmy", "non-dropping-particle" : "", "parse-names" : false, "suffix" : "" }, { "dropping-particle" : "", "family" : "Dalley", "given" : "Rachel A.", "non-dropping-particle" : "", "parse-names" : false, "suffix" : "" }, { "dropping-particle" : "", "family" : "Daly", "given" : "Barry David", "non-dropping-particle" : "", "parse-names" : false, "suffix" : "" }, { "dropping-particle" : "", "family" : "Dang", "given" : "Chinh", "non-dropping-particle" : "", "parse-names" : false, "suffix" : "" }, { "dropping-particle" : "", "family" : "Datta", "given" : "Suvro", "non-dropping-particle" : "", "parse-names" : false, "suffix" : "" }, { "dropping-particle" : "", "family" : "Dee", "given" : "Nick", "non-dropping-particle" : "", "parse-names" : false, "suffix" : "" }, { "dropping-particle" : "", "family" : "Dolbeare", "given" : "Tim A.", "non-dropping-particle" : "", "parse-names" : false, "suffix" : "" }, { "dropping-particle" : "", "family" : "Faber", "given" : "Vance", "non-dropping-particle" : "", "parse-names" : false, "suffix" : "" }, { "dropping-particle" : "", "family" : "Feng", "given" : "David", "non-dropping-particle" : "", "parse-names" : false, "suffix" : "" }, { "dropping-particle" : "", "family" : "Fowler", "given" : "David R.", "non-dropping-particle" : "", "parse-names" : false, "suffix" : "" }, { "dropping-particle" : "", "family" : "Goldy", "given" : "Jeff", "non-dropping-particle" : "", "parse-names" : false, "suffix" : "" }, { "dropping-particle" : "", "family" : "Gregor", "given" : "Benjamin W.", "non-dropping-particle" : "", "parse-names" : false, "suffix" : "" }, { "dropping-particle" : "", "family" : "Haradon", "given" : "Zeb", "non-dropping-particle" : "", "parse-names" : false, "suffix" : "" }, { "dropping-particle" : "", "family" : "Haynor", "given" : "David R.", "non-dropping-particle" : "", "parse-names" : false, "suffix" : "" }, { "dropping-particle" : "", "family" : "Hohmann", "given" : "John G.", "non-dropping-particle" : "", "parse-names" : false, "suffix" : "" }, { "dropping-particle" : "", "family" : "Horvath", "given" : "Steve", "non-dropping-particle" : "", "parse-names" : false, "suffix" : "" }, { "dropping-particle" : "", "family" : "Howard", "given" : "Robert E.", "non-dropping-particle" : "", "parse-names" : false, "suffix" : "" }, { "dropping-particle" : "", "family" : "Jeromin", "given" : "Andreas", "non-dropping-particle" : "", "parse-names" : false, "suffix" : "" }, { "dropping-particle" : "", "family" : "Jochim", "given" : "Jayson M.", "non-dropping-particle" : "", "parse-names" : false, "suffix" : "" }, { "dropping-particle" : "", "family" : "Kinnunen", "given" : "Marty", "non-dropping-particle" : "", "parse-names" : false, "suffix" : "" }, { "dropping-particle" : "", "family" : "Lau", "given" : "Christopher", "non-dropping-particle" : "", "parse-names" : false, "suffix" : "" }, { "dropping-particle" : "", "family" : "Lazarz", "given" : "Evan T.", "non-dropping-particle" : "", "parse-names" : false, "suffix" : "" }, { "dropping-particle" : "", "family" : "Lee", "given" : "Changkyu", "non-dropping-particle" : "", "parse-names" : false, "suffix" : "" }, { "dropping-particle" : "", "family" : "Lemon", "given" : "Tracy A.", "non-dropping-particle" : "", "parse-names" : false, "suffix" : "" }, { "dropping-particle" : "", "family" : "Li", "given" : "Ling", "non-dropping-particle" : "", "parse-names" : false, "suffix" : "" }, { "dropping-particle" : "", "family" : "Li", "given" : "Yang", "non-dropping-particle" : "", "parse-names" : false, "suffix" : "" }, { "dropping-particle" : "", "family" : "Morris", "given" : "John A.", "non-dropping-particle" : "", "parse-names" : false, "suffix" : "" }, { "dropping-particle" : "", "family" : "Overly", "given" : "Caroline C.", "non-dropping-particle" : "", "parse-names" : false, "suffix" : "" }, { "dropping-particle" : "", "family" : "Parker", "given" : "Patrick D.", "non-dropping-particle" : "", "parse-names" : false, "suffix" : "" }, { "dropping-particle" : "", "family" : "Parry", "given" : "Sheana E.", "non-dropping-particle" : "", "parse-names" : false, "suffix" : "" }, { "dropping-particle" : "", "family" : "Reding", "given" : "Melissa", "non-dropping-particle" : "", "parse-names" : false, "suffix" : "" }, { "dropping-particle" : "", "family" : "Royall", "given" : "Joshua J.", "non-dropping-particle" : "", "parse-names" : false, "suffix" : "" }, { "dropping-particle" : "", "family" : "Schulkin", "given" : "Jay", "non-dropping-particle" : "", "parse-names" : false, "suffix" : "" }, { "dropping-particle" : "", "family" : "Sequeira", "given" : "Pedro Adolfo", "non-dropping-particle" : "", "parse-names" : false, "suffix" : "" }, { "dropping-particle" : "", "family" : "Slaughterbeck", "given" : "Clifford R.", "non-dropping-particle" : "", "parse-names" : false, "suffix" : "" }, { "dropping-particle" : "", "family" : "Smith", "given" : "Stephen M. Simon C. Stephen M", "non-dropping-particle" : "", "parse-names" : false, "suffix" : "" }, { "dropping-particle" : "", "family" : "Sodt", "given" : "Andy J.", "non-dropping-particle" : "", "parse-names" : false, "suffix" : "" }, { "dropping-particle" : "", "family" : "Sunkin", "given" : "Susan M.", "non-dropping-particle" : "", "parse-names" : false, "suffix" : "" }, { "dropping-particle" : "", "family" : "Swanson", "given" : "Beryl E.", "non-dropping-particle" : "", "parse-names" : false, "suffix" : "" }, { "dropping-particle" : "", "family" : "Vawter", "given" : "Marquis P.", "non-dropping-particle" : "", "parse-names" : false, "suffix" : "" }, { "dropping-particle" : "", "family" : "Williams", "given" : "Derric", "non-dropping-particle" : "", "parse-names" : false, "suffix" : "" }, { "dropping-particle" : "", "family" : "Wohnoutka", "given" : "Paul", "non-dropping-particle" : "", "parse-names" : false, "suffix" : "" }, { "dropping-particle" : "", "family" : "Zielke", "given" : "H. Ronald", "non-dropping-particle" : "", "parse-names" : false, "suffix" : "" }, { "dropping-particle" : "", "family" : "Geschwind", "given" : "Daniel H.", "non-dropping-particle" : "", "parse-names" : false, "suffix" : "" }, { "dropping-particle" : "", "family" : "Hof", "given" : "Patrick R.", "non-dropping-particle" : "", "parse-names" : false, "suffix" : "" }, { "dropping-particle" : "", "family" : "Smith", "given" : "Stephen M. Simon C. Stephen M", "non-dropping-particle" : "", "parse-names" : false, "suffix" : "" }, { "dropping-particle" : "", "family" : "Koch", "given" : "Christof", "non-dropping-particle" : "", "parse-names" : false, "suffix" : "" }, { "dropping-particle" : "", "family" : "Grant", "given" : "Seth G. N.", "non-dropping-particle" : "", "parse-names" : false, "suffix" : "" }, { "dropping-particle" : "", "family" : "Jones", "given" : "Allan R.", "non-dropping-particle" : "", "parse-names" : false, "suffix" : "" } ], "container-title" : "Nature", "id" : "ITEM-2", "issue" : "7416", "issued" : { "date-parts" : [ [ "2012", "9", "20" ] ] }, "language" : "en", "page" : "391-399", "publisher" : "Nature Research", "title" : "An anatomically comprehensive atlas of the adult human brain transcriptome.", "type" : "article-journal", "volume" : "489" }, "uris" : [ "http://www.mendeley.com/documents/?uuid=ecaba10d-dec7-417b-b9df-0e042eae1ed3" ] }, { "id" : "ITEM-3", "itemData" : { "DOI" : "10.1523/JNEUROSCI.4710-03.2004", "ISSN" : "1529-2401", "PMID" : "15084669", "abstract" : "The hippocampus consists of a series of cytoarchitecturally discrete subregions that can be distinguished from one another on the basis of morphology, connectivity, and electrophysiological properties. To understand the molecular underpinnings for these differences, DNA microarrays were used to find genes predicted to be enriched in subregions CA1, CA3, and the dentate gyrus, and &gt;100 of these genes were subsequently analyzed using in situ hybridization to obtain cellular-level localization of their transcripts. The most striking commonality among the resulting patterns of gene expression is the extent to which cytoarchitectural boundaries within the hippocampus are respected, although the complexity of these patterns could not have been predicted on the basis of the microarray data alone. Among those genes with expression that can be characterized as \"restricted\" to neurons in one or more subregions of the hippocampus are a number of signal transduction molecules, transcription factors, calcium-binding proteins, and carbohydrate-modifying enzymes. These results suggest that important determinants of the unique identities of adult hippocampal neurons are differential signal transduction, regulation of gene expression, calcium homeostasis, and the maintenance of a unique extracellular milieu. Furthermore, the extremely high correlation between microarray data and in situ expression demonstrates the great utility of using DNA microarrays to genetically profile discrete brain regions.", "author" : [ { "dropping-particle" : "", "family" : "Lein", "given" : "Ed S.", "non-dropping-particle" : "", "parse-names" : false, "suffix" : "" }, { "dropping-particle" : "", "family" : "Zhao", "given" : "Xinyu", "non-dropping-particle" : "", "parse-names" : false, "suffix" : "" }, { "dropping-particle" : "", "family" : "Gage", "given" : "Fred H.", "non-dropping-particle" : "", "parse-names" : false, "suffix" : "" } ], "container-title" : "Journal of Neuroscience", "id" : "ITEM-3", "issue" : "15", "issued" : { "date-parts" : [ [ "2004", "4", "14" ] ] }, "page" : "3879-89", "title" : "Defining a molecular atlas of the hippocampus using DNA microarrays and high-throughput in situ hybridization.", "type" : "article-journal", "volume" : "24" }, "uris" : [ "http://www.mendeley.com/documents/?uuid=1374f170-7238-455a-8593-be07c846272f" ] }, { "id" : "ITEM-4", "itemData" : { "DOI" : "10.1016/j.neuron.2015.12.013", "ISSN" : "08966273", "PMID" : "26777276", "abstract" : "Tissue and organ function has been conventionally understood in terms of the interactions among discrete and homogeneous cell types. This approach has proven difficult in neuroscience due to the marked diversity across different neuron classes, but it may be further hampered by prominent within-class variability. Here, we considered a well-defined canonical neuronal population\u2014hippocampal CA1 pyramidal cells (CA1 PCs)\u2014and systematically examined the extent and spatial rules of transcriptional heterogeneity. Using next-generation RNA sequencing, we identified striking variability in CA1 PCs, such that the differences within CA1 along the dorsal-ventral axis rivaled differences across distinct pyramidal neuron classes. This variability emerged from a spectrum of continuous gene-expression gradients, producing a transcriptional profile consistent with a multifarious continuum of cells. This work reveals an unexpected amount of variability within a canonical and narrowly defined neuronal population and suggests that continuous, within-class heterogeneity may be an important feature of neural circuits.", "author" : [ { "dropping-particle" : "", "family" : "Cembrowski", "given" : "Mark S.", "non-dropping-particle" : "", "parse-names" : false, "suffix" : "" }, { "dropping-particle" : "", "family" : "Bachman", "given" : "Julia L.", "non-dropping-particle" : "", "parse-names" : false, "suffix" : "" }, { "dropping-particle" : "", "family" : "Wang", "given" : "Lihua", "non-dropping-particle" : "", "parse-names" : false, "suffix" : "" }, { "dropping-particle" : "", "family" : "Sugino", "given" : "Ken", "non-dropping-particle" : "", "parse-names" : false, "suffix" : "" }, { "dropping-particle" : "", "family" : "Shields", "given" : "Brenda C.", "non-dropping-particle" : "", "parse-names" : false, "suffix" : "" }, { "dropping-particle" : "", "family" : "Spruston", "given" : "Nelson", "non-dropping-particle" : "", "parse-names" : false, "suffix" : "" } ], "container-title" : "Neuron", "id" : "ITEM-4", "issue" : "2", "issued" : { "date-parts" : [ [ "2016", "1", "20" ] ] }, "page" : "351-368", "title" : "Spatial Gene-Expression Gradients Underlie Prominent Heterogeneity of CA1 Pyramidal Neurons", "type" : "article-journal", "volume" : "89" }, "uris" : [ "http://www.mendeley.com/documents/?uuid=359bf93f-35ec-4854-80da-d99fa6273005" ] }, { "id" : "ITEM-5", "itemData" : { "DOI" : "10.7554/eLife.14997", "ISBN" : "2050-084X (Electronic)\\r2050-084X (Linking)", "ISSN" : "2050084X", "PMID" : "27113915", "abstract" : "Clarifying gene expression in narrowly defined neuronal populations can provide insight into cellular identity, computation, and functionality. Here, we used next-generation RNA sequencing (RNA-seq) to produce a quantitative, whole genome characterization of gene expression for the major excitatory neuronal classes of the hippocampus; namely, granule cells and mossy cells of the dentate gyrus, and pyramidal cells of areas CA3, CA2, and CA1. Moreover, for the canonical cell classes of the trisynaptic loop, we profiled transcriptomes at both dorsal and ventral poles, producing a cell-class- and region-specific transcriptional description for these populations. This dataset clarifies the transcriptional properties and identities of lesser-known cell classes, and moreover reveals unexpected variation in the trisynaptic loop across the dorsal-ventral axis. We have created a public resource, Hipposeq (http://hipposeq.janelia.org), which provides analysis and visualization of these data and will act as a roadmap relating molecules to cells, circuits, and computation in the hippocampus.", "author" : [ { "dropping-particle" : "", "family" : "Cembrowski", "given" : "Mark S.", "non-dropping-particle" : "", "parse-names" : false, "suffix" : "" }, { "dropping-particle" : "", "family" : "Wang", "given" : "Lihua", "non-dropping-particle" : "", "parse-names" : false, "suffix" : "" }, { "dropping-particle" : "", "family" : "Sugino", "given" : "Ken", "non-dropping-particle" : "", "parse-names" : false, "suffix" : "" }, { "dropping-particle" : "", "family" : "Shields", "given" : "Brenda C.", "non-dropping-particle" : "", "parse-names" : false, "suffix" : "" }, { "dropping-particle" : "", "family" : "Spruston", "given" : "Nelson", "non-dropping-particle" : "", "parse-names" : false, "suffix" : "" } ], "container-title" : "eLife", "id" : "ITEM-5", "issue" : "APRIL2016", "issued" : { "date-parts" : [ [ "2016", "4", "26" ] ] }, "page" : "e14997", "publisher" : "eLife Sciences Publications Limited", "title" : "Hipposeq: A comprehensive RNA-seq database of gene expression in hippocampal principal neurons", "type" : "article-journal", "volume" : "5" }, "uris" : [ "http://www.mendeley.com/documents/?uuid=2586a725-d1da-4cd4-a275-bfa22e82adf7" ] }, { "id" : "ITEM-6", "itemData" : { "DOI" : "10.1101/153585", "abstract" : "Cost-effective next-generation sequencing has made unbiased gene expression analysis possible. Single-neuron gene expression studies may be especially important for understanding nervous system structure and function because of the neuron-specific functionality and plasticity that defines functional neural circuits. Cellular dissociation is a prerequisite technical manipulation for single-cell and single cell-population studies, but the extent to which the cellular dissociation process cells affects neural gene expression has not been determined, nor has it been determined how gene expression is altered by the stress that accompanies many of the behavioral manipulations that are required to study learning and memory and other cognitive functions. Here, we determined to which extent cellular dissociation-induced changes in hippocampal gene expression might confound studies on the behavioral and physiological functions of the hippocampus. We processed tissue punch samples from the dentate gyrus (DG), CA3, and CA1 hippocampus subfields using either a tissue homogenization protocol or a cellular dissociation protocol in preparation for RNA sequencing analysis to evaluate the impact of the tissue preparation. Then, we evaluated the effect of stressful experience and cognitive training on hippocampus subfield specific gene expression and determined to which extent these response overlap with the cellular dissociation response. Finally, we assessed the extent to which the subfield-specific gene expression patterns are consistent with those identified in a recently published hippocampus subfield-specific gene expression database. We report substantial differences in baseline subfield-specific gene expression, that 1% of the hippocampal transcriptome is altered by the process of cellular dissociation, that an even weaker alteration is detected 24 h after stressful experience, and that while these alterations are largely distinct from the subfield specific response of the hippocampus transcriptome to cognitive training, there is nonetheless some important confounding overlap. These findings of the concordant and discordant effects of technical and behavioral manipulations should inform the design of future neural transcriptome studies and thus facilitate a more comprehensive understanding of hippocampal function.", "author" : [ { "dropping-particle" : "", "family" : "Harris", "given" : "Rayna M.", "non-dropping-particle" : "", "parse-names" : false, "suffix" : "" }, { "dropping-particle" : "", "family" : "Kao", "given" : "Hsin-Yi", "non-dropping-particle" : "", "parse-names" : false, "suffix" : "" }, { "dropping-particle" : "", "family" : "Alarcon", "given" : "Juan Marcos", "non-dropping-particle" : "", "parse-names" : false, "suffix" : "" }, { "dropping-particle" : "", "family" : "Hofmann", "given" : "Hans A.", "non-dropping-particle" : "", "parse-names" : false, "suffix" : "" }, { "dropping-particle" : "", "family" : "Fenton", "given" : "Andre", "non-dropping-particle" : "", "parse-names" : false, "suffix" : "" } ], "container-title" : "bioRxiv", "id" : "ITEM-6", "issued" : { "date-parts" : [ [ "2017", "6", "22" ] ] }, "page" : "153585", "publisher" : "Cold Spring Harbor Laboratory", "title" : "Analysis of hippocampal transcriptomic responses to technical and biological perturbations", "type" : "article-journal" }, "uris" : [ "http://www.mendeley.com/documents/?uuid=fb24346a-2416-3256-948d-a3c24494a5a1" ] } ], "mendeley" : { "formattedCitation" : "&lt;sup&gt;28\u201333&lt;/sup&gt;", "plainTextFormattedCitation" : "28\u201333", "previouslyFormattedCitation" : "&lt;sup&gt;28\u201332&lt;/sup&gt;" }, "properties" : { "noteIndex" : 0 }, "schema" : "https://github.com/citation-style-language/schema/raw/master/csl-citation.json" }</w:instrText>
      </w:r>
      <w:r>
        <w:rPr>
          <w:rFonts w:eastAsia="PingFang SC"/>
        </w:rPr>
        <w:fldChar w:fldCharType="separate"/>
      </w:r>
      <w:r w:rsidR="000A73B2" w:rsidRPr="000A73B2">
        <w:rPr>
          <w:rFonts w:eastAsia="PingFang SC"/>
          <w:noProof/>
          <w:vertAlign w:val="superscript"/>
        </w:rPr>
        <w:t>28–33</w:t>
      </w:r>
      <w:r>
        <w:rPr>
          <w:rFonts w:eastAsia="PingFang SC"/>
        </w:rPr>
        <w:fldChar w:fldCharType="end"/>
      </w:r>
      <w:r w:rsidRPr="006B3B96">
        <w:rPr>
          <w:rFonts w:eastAsia="PingFang SC"/>
        </w:rPr>
        <w:t xml:space="preserve">, </w:t>
      </w:r>
      <w:r>
        <w:rPr>
          <w:rFonts w:eastAsia="PingFang SC"/>
        </w:rPr>
        <w:t xml:space="preserve">they </w:t>
      </w:r>
      <w:r w:rsidRPr="006B3B96">
        <w:rPr>
          <w:rFonts w:eastAsia="PingFang SC"/>
        </w:rPr>
        <w:t xml:space="preserve">provide </w:t>
      </w:r>
      <w:r>
        <w:rPr>
          <w:rFonts w:eastAsia="PingFang SC"/>
        </w:rPr>
        <w:t xml:space="preserve">little </w:t>
      </w:r>
      <w:r w:rsidRPr="006B3B96">
        <w:rPr>
          <w:rFonts w:eastAsia="PingFang SC"/>
        </w:rPr>
        <w:t xml:space="preserve">insight into </w:t>
      </w:r>
      <w:r>
        <w:rPr>
          <w:rFonts w:eastAsia="PingFang SC"/>
        </w:rPr>
        <w:t>how</w:t>
      </w:r>
      <w:r w:rsidRPr="006B3B96">
        <w:rPr>
          <w:rFonts w:eastAsia="PingFang SC"/>
        </w:rPr>
        <w:t xml:space="preserve"> dynamic </w:t>
      </w:r>
      <w:r>
        <w:rPr>
          <w:rFonts w:eastAsia="PingFang SC"/>
        </w:rPr>
        <w:t>activity of</w:t>
      </w:r>
      <w:r w:rsidRPr="006B3B96">
        <w:rPr>
          <w:rFonts w:eastAsia="PingFang SC"/>
        </w:rPr>
        <w:t xml:space="preserve"> </w:t>
      </w:r>
      <w:r>
        <w:rPr>
          <w:rFonts w:eastAsia="PingFang SC"/>
        </w:rPr>
        <w:t>transcriptome</w:t>
      </w:r>
      <w:r w:rsidRPr="006B3B96">
        <w:rPr>
          <w:rFonts w:eastAsia="PingFang SC"/>
        </w:rPr>
        <w:t xml:space="preserve"> supports memory.</w:t>
      </w:r>
    </w:p>
    <w:p w14:paraId="61675DCC" w14:textId="0A592D97" w:rsidR="00166725" w:rsidRPr="00517ECF" w:rsidRDefault="00166725" w:rsidP="00166725">
      <w:pPr>
        <w:pStyle w:val="text"/>
        <w:rPr>
          <w:rFonts w:eastAsia="PingFang SC"/>
        </w:rPr>
      </w:pPr>
      <w:r w:rsidRPr="006B3B96">
        <w:rPr>
          <w:rFonts w:eastAsia="PingFang SC"/>
        </w:rPr>
        <w:t xml:space="preserve">The goal of </w:t>
      </w:r>
      <w:r>
        <w:rPr>
          <w:rFonts w:eastAsia="PingFang SC"/>
        </w:rPr>
        <w:t>this</w:t>
      </w:r>
      <w:r w:rsidRPr="006B3B96">
        <w:rPr>
          <w:rFonts w:eastAsia="PingFang SC"/>
        </w:rPr>
        <w:t xml:space="preserve"> research is to marry the hypothesis-driven technique</w:t>
      </w:r>
      <w:r>
        <w:rPr>
          <w:rFonts w:eastAsia="PingFang SC"/>
        </w:rPr>
        <w:t>s</w:t>
      </w:r>
      <w:r w:rsidRPr="006B3B96">
        <w:rPr>
          <w:rFonts w:eastAsia="PingFang SC"/>
        </w:rPr>
        <w:t xml:space="preserve"> of behavioral neuroscience with the discovery-driven methods of behavioral genomics to identify novel neuromolecular substrates of memory. First, I analyzed the behavior of mice in a task explicitly designed to test how the brain uses spatial information for memory processing. My experiment </w:t>
      </w:r>
      <w:r>
        <w:rPr>
          <w:rFonts w:eastAsia="PingFang SC"/>
        </w:rPr>
        <w:t>used a variant of the active place avoidance task</w:t>
      </w:r>
      <w:r>
        <w:rPr>
          <w:rFonts w:eastAsia="PingFang SC"/>
        </w:rPr>
        <w:fldChar w:fldCharType="begin" w:fldLock="1"/>
      </w:r>
      <w:r w:rsidR="000A73B2">
        <w:rPr>
          <w:rFonts w:eastAsia="PingFang SC"/>
        </w:rPr>
        <w:instrText>ADDIN CSL_CITATION { "citationItems" : [ { "id" : "ITEM-1", "itemData" : { "author" : [ { "dropping-particle" : "", "family" : "Lesburgu\u00e8res", "given" : "E", "non-dropping-particle" : "", "parse-names" : false, "suffix" : "" }, { "dropping-particle" : "", "family" : "Sparks", "given" : "F. T.", "non-dropping-particle" : "", "parse-names" : false, "suffix" : "" }, { "dropping-particle" : "", "family" : "O\u2019Reilly", "given" : "K. C.", "non-dropping-particle" : "", "parse-names" : false, "suffix" : "" }, { "dropping-particle" : "", "family" : "Fenton", "given" : "Andr\u00e9 A.", "non-dropping-particle" : "", "parse-names" : false, "suffix" : "" } ], "id" : "ITEM-1", "issued" : { "date-parts" : [ [ "0" ] ] }, "title" : "Active place avoidance training is minimally stressful and does not elicit fear responses", "type" : "article-journal" }, "uris" : [ "http://www.mendeley.com/documents/?uuid=6c48fd0c-66dc-408b-8d8a-6123a1b10ccf" ] }, { "id" : "ITEM-2", "itemData" : { "DOI" : "10.1016/j.nbd.2016.01.003", "ISSN" : "1095-953X", "PMID" : "26792400", "abstract" : "Fragile X syndrome (FXS) patients do not make the fragile X mental retardation protein (FMRP). The absence of FMRP causes dysregulated translation, abnormal synaptic plasticity and the most common form of inherited intellectual disability. But FMRP loss has minimal effects on memory itself, making it difficult to understand why the absence of FMRP impairs memory discrimination and increases risk of autistic symptoms in patients, such as exaggerated responses to environmental changes. While Fmr1 knockout (KO) and wild-type (WT) mice perform cognitive discrimination tasks, we find abnormal patterns of coupling between theta and gamma oscillations in perisomatic and dendritic hippocampal CA1 local field potentials of the KO. Perisomatic CA1 theta-gamma phase-amplitude coupling (PAC) decreases with familiarity in both the WT and KO, but activating an invisible shock zone, subsequently changing its location, or turning it off, changes the pattern of oscillatory events in the LFPs recorded along the somato-dendritic axis of CA1. The cognition-dependent changes of this pattern of neural activity are relatively constrained in WT mice compared to KO mice, which exhibit abnormally weak changes during the cognitive challenge caused by changing the location of the shock zone and exaggerated patterns of change when the shock zone is turned off. Such pathophysiology might explain how dysregulated translation leads to intellectual disability in FXS. These findings demonstrate major functional abnormalities after the loss of FMRP in the dynamics of neural oscillations and that these impairments would be difficult to detect by steady-state measurements with the subject at rest or in steady conditions.", "author" : [ { "dropping-particle" : "", "family" : "Radwan", "given" : "Basma", "non-dropping-particle" : "", "parse-names" : false, "suffix" : "" }, { "dropping-particle" : "", "family" : "Dvorak", "given" : "Dino", "non-dropping-particle" : "", "parse-names" : false, "suffix" : "" }, { "dropping-particle" : "", "family" : "Fenton", "given" : "Andr\u00e9 A", "non-dropping-particle" : "", "parse-names" : false, "suffix" : "" } ], "container-title" : "Neurobiology of disease", "id" : "ITEM-2", "issued" : { "date-parts" : [ [ "2016", "4" ] ] }, "page" : "125-38", "publisher" : "NIH Public Access", "title" : "Impaired cognitive discrimination and discoordination of coupled theta-gamma oscillations in Fmr1 knockout mice.", "type" : "article-journal", "volume" : "88" }, "uris" : [ "http://www.mendeley.com/documents/?uuid=d7b03947-8dbe-3817-8ba9-59bef1d5f902" ] }, { "id" : "ITEM-3", "itemData" : { "DOI" : "10.1002/hipo.22013", "ISSN" : "1098-1063", "PMID" : "22431384", "abstract" : "The hippocampus is involved in segregating memories, an ability that utilizes the neural process of pattern separation and allows for cognitive flexibility. We evaluated a proposed role for adult hippocampal neurogenesis in cognitive flexibility using variants of the active place avoidance task and two independent methods of ablating adult-born neurons, focal X-irradiation of the hippocampus, and genetic ablation of glial fibrillary acidic protein positive neural progenitor cells, in mice. We found that ablation of adult neurogenesis did not impair the ability to learn the initial location of a shock zone. However, when conflict was introduced by switching the location of the shock zone to the opposite side of the room, irradiated and transgenic mice entered the new shock zone location significantly more than their respective controls. This impairment was associated with increased upregulation of the immediate early gene Arc in the dorsal dentate gyrus, suggesting a role for adult neurogenesis in modulating network excitability and/or synaptic plasticity. Additional experiments revealed that irradiated mice were also impaired in learning to avoid a rotating shock zone when it was added to an initially learned stationary shock zone, but were unimpaired in learning the identical simultaneous task variant if it was their initial experience with place avoidance. Impaired avoidance could not be attributed to a deficit in extinction or an inability to learn a new shock zone location in a different environment. Together these results demonstrate that adult neurogenesis contributes to cognitive flexibility when it requires changing a learned response to a stimulus-evoked memory.", "author" : [ { "dropping-particle" : "", "family" : "Burghardt", "given" : "Nesha S", "non-dropping-particle" : "", "parse-names" : false, "suffix" : "" }, { "dropping-particle" : "", "family" : "Park", "given" : "Eun Hye", "non-dropping-particle" : "", "parse-names" : false, "suffix" : "" }, { "dropping-particle" : "", "family" : "Hen", "given" : "Ren\u00e9", "non-dropping-particle" : "", "parse-names" : false, "suffix" : "" }, { "dropping-particle" : "", "family" : "Fenton", "given" : "Andr\u00e9 A", "non-dropping-particle" : "", "parse-names" : false, "suffix" : "" } ], "container-title" : "Hippocampus", "id" : "ITEM-3", "issue" : "9", "issued" : { "date-parts" : [ [ "2012", "9" ] ] }, "page" : "1795-808", "title" : "Adult-born hippocampal neurons promote cognitive flexibility in mice.", "type" : "article-journal", "volume" : "22" }, "uris" : [ "http://www.mendeley.com/documents/?uuid=2acb1c60-afe1-4f76-ad04-94206b015e86" ] }, { "id" : "ITEM-4", "itemData" : { "DOI" : "10.1073/pnas.051628398", "ISSN" : "0027-8424", "PMID" : "11248112", "abstract" : "Unilateral intrahippocampal injections of tetrodotoxin were used to temporarily inactivate one hippocampus during specific phases of training in an active allothetic place avoidance task. The rat was required to use landmarks in the room to avoid a room-defined sector of a slowly rotating circular arena. The continuous rotation dissociated room cues from arena cues and moved the arena surface through a part of the room in which foot-shock was delivered. The rat had to move away from the shock zone to prevent being transported there by the rotation. Unilateral hippocampal inactivations profoundly impaired acquisition and retrieval of the allothetic place avoidance. Posttraining unilateral hippocampal inactivation also impaired performance in subsequent sessions. This allothetic place avoidance task seems more sensitive to hippocampal disruption than the standard water maze task because the same unilateral hippocampal inactivation does not impair performance of the variable-start, fixed hidden goal task after procedural training. The results suggest that the hippocampus not only encodes allothetic relationships amongst landmarks, it also organizes perceived allothetic stimuli into systems of mutually stable coordinates. The latter function apparently requires greater hippocampal integrity.", "author" : [ { "dropping-particle" : "", "family" : "Cimadevilla", "given" : "J M", "non-dropping-particle" : "", "parse-names" : false, "suffix" : "" }, { "dropping-particle" : "", "family" : "Wesierska", "given" : "M", "non-dropping-particle" : "", "parse-names" : false, "suffix" : "" }, { "dropping-particle" : "", "family" : "Fenton", "given" : "A A", "non-dropping-particle" : "", "parse-names" : false, "suffix" : "" }, { "dropping-particle" : "", "family" : "Bures", "given" : "J", "non-dropping-particle" : "", "parse-names" : false, "suffix" : "" } ], "container-title" : "Proceedings of the National Academy of Sciences of the United States of America", "id" : "ITEM-4", "issue" : "6", "issued" : { "date-parts" : [ [ "2001", "3", "13" ] ] }, "page" : "3531-6", "title" : "Inactivating one hippocampus impairs avoidance of a stable room-defined place during dissociation of arena cues from room cues by rotation of the arena.", "type" : "article-journal", "volume" : "98" }, "uris" : [ "http://www.mendeley.com/documents/?uuid=3856491a-30d9-4655-953c-7fecfeabfa94" ] }, { "id" : "ITEM-5", "itemData" : { "DOI" : "10.1016/S0304-3940(00)01019-3", "ISBN" : "0304-3940 (Print)\\r0304-3940 (Linking)", "ISSN" : "03043940", "PMID" : "10788706", "abstract" : "This paper assesses the contribution of hippocampus to the spatial orientation of Long-Evans rats in a new place avoidance task. The animals learn to avoid a mild footshock in a segment of a rotating arena. Since the punished region is defined in the coordinate system of the stationary room the subject is forced to move away from the prohibited segment even if it is immobile. After bilateral injection of tetrodotoxin (5 ng in 1 ??l of saline) into the dorsal hippocampus rats were not able to avoid the punished place while a similar injection of saline did not affect performance. The results suggest the task is suitable for assessing the hippocampus-dependent spatial abilities of laboratory rodents. Copyright (C) 2000 Elsevier Science Ireland Ltd.", "author" : [ { "dropping-particle" : "", "family" : "Cimadevilla", "given" : "Jose M", "non-dropping-particle" : "", "parse-names" : false, "suffix" : "" }, { "dropping-particle" : "", "family" : "Fenton", "given" : "Andre A", "non-dropping-particle" : "", "parse-names" : false, "suffix" : "" }, { "dropping-particle" : "", "family" : "Bures", "given" : "Jan", "non-dropping-particle" : "", "parse-names" : false, "suffix" : "" } ], "container-title" : "Neuroscience Letters", "id" : "ITEM-5", "issue" : "1", "issued" : { "date-parts" : [ [ "2000", "5" ] ] }, "page" : "53-56", "title" : "Functional inactivation of dorsal hippocampus impairs active place avoidance in rats", "type" : "article-journal", "volume" : "285" }, "uris" : [ "http://www.mendeley.com/documents/?uuid=f547a261-b38f-47f1-9682-0779b6c57997" ] } ], "mendeley" : { "formattedCitation" : "&lt;sup&gt;14,34\u201337&lt;/sup&gt;", "plainTextFormattedCitation" : "14,34\u201337", "previouslyFormattedCitation" : "&lt;sup&gt;14,33\u201336&lt;/sup&gt;" }, "properties" : { "noteIndex" : 0 }, "schema" : "https://github.com/citation-style-language/schema/raw/master/csl-citation.json" }</w:instrText>
      </w:r>
      <w:r>
        <w:rPr>
          <w:rFonts w:eastAsia="PingFang SC"/>
        </w:rPr>
        <w:fldChar w:fldCharType="separate"/>
      </w:r>
      <w:r w:rsidR="000A73B2" w:rsidRPr="000A73B2">
        <w:rPr>
          <w:rFonts w:eastAsia="PingFang SC"/>
          <w:noProof/>
          <w:vertAlign w:val="superscript"/>
        </w:rPr>
        <w:t>14,34–37</w:t>
      </w:r>
      <w:r>
        <w:rPr>
          <w:rFonts w:eastAsia="PingFang SC"/>
        </w:rPr>
        <w:fldChar w:fldCharType="end"/>
      </w:r>
      <w:r>
        <w:rPr>
          <w:rFonts w:eastAsia="PingFang SC"/>
        </w:rPr>
        <w:t xml:space="preserve"> which </w:t>
      </w:r>
      <w:r w:rsidRPr="006B3B96">
        <w:rPr>
          <w:rFonts w:eastAsia="PingFang SC"/>
        </w:rPr>
        <w:t>allow</w:t>
      </w:r>
      <w:r>
        <w:rPr>
          <w:rFonts w:eastAsia="PingFang SC"/>
        </w:rPr>
        <w:t>ed</w:t>
      </w:r>
      <w:r w:rsidRPr="006B3B96">
        <w:rPr>
          <w:rFonts w:eastAsia="PingFang SC"/>
        </w:rPr>
        <w:t xml:space="preserve"> us to tease apart the effects of subtle differences in an animal's experience of the environment. Then, I characterized the transcriptional pattern of activity from tissue samples from the DG-CA3-CA1 tri-synaptic pathway that has been implicated in spatial learning and memory. </w:t>
      </w:r>
      <w:r>
        <w:rPr>
          <w:rFonts w:eastAsia="PingFang SC"/>
        </w:rPr>
        <w:t>The results</w:t>
      </w:r>
      <w:r w:rsidRPr="006B3B96">
        <w:rPr>
          <w:rFonts w:eastAsia="PingFang SC"/>
        </w:rPr>
        <w:t xml:space="preserve"> </w:t>
      </w:r>
      <w:r>
        <w:rPr>
          <w:rFonts w:eastAsia="PingFang SC"/>
        </w:rPr>
        <w:t xml:space="preserve">of this work </w:t>
      </w:r>
      <w:r w:rsidRPr="006B3B96">
        <w:rPr>
          <w:rFonts w:eastAsia="PingFang SC"/>
        </w:rPr>
        <w:t>show</w:t>
      </w:r>
      <w:r>
        <w:rPr>
          <w:rFonts w:eastAsia="PingFang SC"/>
        </w:rPr>
        <w:t>ed</w:t>
      </w:r>
      <w:r w:rsidRPr="006B3B96">
        <w:rPr>
          <w:rFonts w:eastAsia="PingFang SC"/>
        </w:rPr>
        <w:t xml:space="preserve"> that this work confirms previously identified sub-field specific patterns of expression and confirms previous descriptions of candidate memory gene activity in CA1. Importantly, I also detected novel patterns of transcription factor activation in the DG and a surprising lack of transcriptional plasticity in CA3. These two findings suggest new mechanisms for how information flows through a DG-CA3-CA1 pathway that has been implicated in memory. The results provide a unique perspective on the role of transcriptional stability and plasticity about hippocampal-dependent learni</w:t>
      </w:r>
      <w:r>
        <w:rPr>
          <w:rFonts w:eastAsia="PingFang SC"/>
        </w:rPr>
        <w:t xml:space="preserve">ng and memory. In the spirit of </w:t>
      </w:r>
      <w:r w:rsidRPr="006B3B96">
        <w:rPr>
          <w:rFonts w:eastAsia="PingFang SC"/>
        </w:rPr>
        <w:t xml:space="preserve">reproducible </w:t>
      </w:r>
      <w:r>
        <w:rPr>
          <w:rFonts w:eastAsia="PingFang SC"/>
        </w:rPr>
        <w:t>research and open science</w:t>
      </w:r>
      <w:r>
        <w:rPr>
          <w:rFonts w:eastAsia="PingFang SC"/>
        </w:rPr>
        <w:fldChar w:fldCharType="begin" w:fldLock="1"/>
      </w:r>
      <w:r w:rsidR="000A73B2">
        <w:rPr>
          <w:rFonts w:eastAsia="PingFang SC"/>
        </w:rPr>
        <w:instrText>ADDIN CSL_CITATION { "citationItems" : [ { "id" : "ITEM-1", "itemData" : { "DOI" : "10.7554/eLife.16800", "ISBN" : "2050-084X", "ISSN" : "2050084X", "PMID" : "27387362", "abstract" : "&lt;p&gt;Open access, open data, open source, and other open scholarship practices are growing in popularity and necessity. However, widespread adoption of these practices has not yet been achieved. One reason is that researchers are uncertain about how sharing their work will affect their careers. We review literature demonstrating that open research is associated with increases in citations, media attention, potential collaborators, job opportunities, and funding opportunities. These findings are evidence that open research practices bring significant benefits to researchers relative to more traditional closed practices.&lt;/p&gt;", "author" : [ { "dropping-particle" : "", "family" : "McKiernan", "given" : "Erin C.", "non-dropping-particle" : "", "parse-names" : false, "suffix" : "" }, { "dropping-particle" : "", "family" : "Bourne", "given" : "Philip E.", "non-dropping-particle" : "", "parse-names" : false, "suffix" : "" }, { "dropping-particle" : "", "family" : "Brown", "given" : "C. Titus", "non-dropping-particle" : "", "parse-names" : false, "suffix" : "" }, { "dropping-particle" : "", "family" : "Buck", "given" : "Stuart", "non-dropping-particle" : "", "parse-names" : false, "suffix" : "" }, { "dropping-particle" : "", "family" : "Kenall", "given" : "Amye", "non-dropping-particle" : "", "parse-names" : false, "suffix" : "" }, { "dropping-particle" : "", "family" : "Lin", "given" : "Jennifer", "non-dropping-particle" : "", "parse-names" : false, "suffix" : "" }, { "dropping-particle" : "", "family" : "McDougall", "given" : "Damon", "non-dropping-particle" : "", "parse-names" : false, "suffix" : "" }, { "dropping-particle" : "", "family" : "Nosek", "given" : "Brian A.", "non-dropping-particle" : "", "parse-names" : false, "suffix" : "" }, { "dropping-particle" : "", "family" : "Ram", "given" : "Karthik", "non-dropping-particle" : "", "parse-names" : false, "suffix" : "" }, { "dropping-particle" : "", "family" : "Soderberg", "given" : "Courtney K.", "non-dropping-particle" : "", "parse-names" : false, "suffix" : "" }, { "dropping-particle" : "", "family" : "Spies", "given" : "Jeffrey R.", "non-dropping-particle" : "", "parse-names" : false, "suffix" : "" }, { "dropping-particle" : "", "family" : "Thaney", "given" : "Kaitlin", "non-dropping-particle" : "", "parse-names" : false, "suffix" : "" }, { "dropping-particle" : "", "family" : "Updegrove", "given" : "Andrew", "non-dropping-particle" : "", "parse-names" : false, "suffix" : "" }, { "dropping-particle" : "", "family" : "Woo", "given" : "Kara H.", "non-dropping-particle" : "", "parse-names" : false, "suffix" : "" }, { "dropping-particle" : "", "family" : "Yarkoni", "given" : "Tal", "non-dropping-particle" : "", "parse-names" : false, "suffix" : "" } ], "container-title" : "eLife", "id" : "ITEM-1", "issue" : "JULY", "issued" : { "date-parts" : [ [ "2016", "7", "7" ] ] }, "page" : "e16800", "publisher" : "eLife Sciences Publications Limited", "title" : "How open science helps researchers succeed", "type" : "bill", "volume" : "5" }, "uris" : [ "http://www.mendeley.com/documents/?uuid=b6623a85-5c8c-4696-a957-2313e8eae05a" ] }, { "id" : "ITEM-2", "itemData" : { "DOI" : "10.1371/journal.pcbi.1004668", "ISBN" : "15537358 (Electronic)", "ISSN" : "15537358", "PMID" : "26785377", "abstract" : "Many scientists write code as part of their research. Just as expriments are logged in laboratory notebooks, it is important to document the code you use for analysis. However, a few key problems can arise when iteratively developing code that make it difficult to document and track which code version was used to create each result. First, you often need to experiment with new ideas, such as adding new features to a script or increasing the speed of a slow step, but you do not want to risk breaking the currently working code. One often-utilized solution is to make a copy of the script before making new edits. However, this can quickly become a problem because it clutters your file system with uninformative filenames, e.g., analisys.sh, analysis_02.sh, analysis_03.sh, etc. It is difficult to remember the differences between the verions of the files and, more importantly, which version you used to produce specific results, especially if you return to the code months later. Second, you will likely share your code with multiple lab mates or collaborators, and they may have suggestions on how to improve it. If you email the code to multiple people, you will have to manually incorporate all the changes of them sends. Fortunately, software engineers have already developed software to manage these issues: version control. A version control system (VCS) allows you to track the iterative changes you make to your code, Thus, you can experiment with new ideas but always have the option to revert to a specific past version of the code you used to generate particular results. Furthermore, you can record messages as you save each successive version so that you (or anyone else) reviewing the development history of the code is able to understand the rationale for the given edits. It also facilitates collaboration. Using a VCS, your collaborators can make and save changes to the code, and you can automatically incorporate these changes to the main code base. The collaborative aspect is enhanced with the emergence of websites that host version-controlled code.", "author" : [ { "dropping-particle" : "", "family" : "Blischak", "given" : "John D.", "non-dropping-particle" : "", "parse-names" : false, "suffix" : "" }, { "dropping-particle" : "", "family" : "Davenport", "given" : "Emily R.", "non-dropping-particle" : "", "parse-names" : false, "suffix" : "" }, { "dropping-particle" : "", "family" : "Wilson", "given" : "Greg", "non-dropping-particle" : "", "parse-names" : false, "suffix" : "" } ], "container-title" : "PLoS Computational Biology", "editor" : [ { "dropping-particle" : "", "family" : "Ouellette", "given" : "Francis", "non-dropping-particle" : "", "parse-names" : false, "suffix" : "" } ], "id" : "ITEM-2", "issue" : "1", "issued" : { "date-parts" : [ [ "2016", "1", "19" ] ] }, "page" : "e1004668", "publisher" : "Public Library of Science", "title" : "A Quick Introduction to Version Control with Git and GitHub", "type" : "article-journal", "volume" : "12" }, "uris" : [ "http://www.mendeley.com/documents/?uuid=7b8d3287-94dc-3ea4-bb81-bbc6e89d699b" ] }, { "id" : "ITEM-3", "itemData" : { "DOI" : "10.1371/journal.pbio.1001745", "ISBN" : "1545-7885 (Electronic)\\r1544-9173 (Linking)", "ISSN" : "1545-7885", "PMID" : "24415924", "abstract" : "We describe a set of best practices for scientific software development, based on research and experience, that will improve scientists' productivity and the reliability of their software.", "author" : [ { "dropping-particle" : "", "family" : "Wilson", "given" : "Greg", "non-dropping-particle" : "", "parse-names" : false, "suffix" : "" }, { "dropping-particle" : "", "family" : "Aruliah", "given" : "D. a.", "non-dropping-particle" : "", "parse-names" : false, "suffix" : "" }, { "dropping-particle" : "", "family" : "Brown", "given" : "C. Titus", "non-dropping-particle" : "", "parse-names" : false, "suffix" : "" }, { "dropping-particle" : "", "family" : "Chue Hong", "given" : "Neil P.", "non-dropping-particle" : "", "parse-names" : false, "suffix" : "" }, { "dropping-particle" : "", "family" : "Davis", "given" : "Matt", "non-dropping-particle" : "", "parse-names" : false, "suffix" : "" }, { "dropping-particle" : "", "family" : "Guy", "given" : "Richard T.", "non-dropping-particle" : "", "parse-names" : false, "suffix" : "" }, { "dropping-particle" : "", "family" : "Haddock", "given" : "Steven H. D.", "non-dropping-particle" : "", "parse-names" : false, "suffix" : "" }, { "dropping-particle" : "", "family" : "Huff", "given" : "Kathryn D.", "non-dropping-particle" : "", "parse-names" : false, "suffix" : "" }, { "dropping-particle" : "", "family" : "Mitchell", "given" : "Ian M.", "non-dropping-particle" : "", "parse-names" : false, "suffix" : "" }, { "dropping-particle" : "", "family" : "Plumbley", "given" : "Mark D.", "non-dropping-particle" : "", "parse-names" : false, "suffix" : "" }, { "dropping-particle" : "", "family" : "Waugh", "given" : "Ben", "non-dropping-particle" : "", "parse-names" : false, "suffix" : "" }, { "dropping-particle" : "", "family" : "White", "given" : "Ethan P.", "non-dropping-particle" : "", "parse-names" : false, "suffix" : "" }, { "dropping-particle" : "", "family" : "Wilson", "given" : "Paul", "non-dropping-particle" : "", "parse-names" : false, "suffix" : "" } ], "container-title" : "PLoS biology", "id" : "ITEM-3", "issue" : "1", "issued" : { "date-parts" : [ [ "2014", "1" ] ] }, "page" : "e1001745", "title" : "Best practices for scientific computing.", "type" : "article-journal", "volume" : "12" }, "uris" : [ "http://www.mendeley.com/documents/?uuid=a761b665-ffa3-453a-9aae-343230c57943" ] }, { "id" : "ITEM-4", "itemData" : { "DOI" : "10.1371/journal.pcbi.1005510", "ISBN" : "1111111111", "ISSN" : "1553-7358", "PMID" : "28640806", "abstract" : "We present a set of computing tools and techniques that every researcher can and should adopt. These recommendations synthesize inspiration from our own work, from the experiences of the thousands of people who have taken part in Software Carpentry and Data Carpentry workshops over the past six years, and from a variety of other guides. Unlike some other guides, our recommendations are aimed specifically at people who are new to research computing.", "author" : [ { "dropping-particle" : "", "family" : "Wilson", "given" : "Greg", "non-dropping-particle" : "", "parse-names" : false, "suffix" : "" }, { "dropping-particle" : "", "family" : "Bryan", "given" : "Jennifer", "non-dropping-particle" : "", "parse-names" : false, "suffix" : "" }, { "dropping-particle" : "", "family" : "Cranston", "given" : "Karen", "non-dropping-particle" : "", "parse-names" : false, "suffix" : "" }, { "dropping-particle" : "", "family" : "Kitzes", "given" : "Justin", "non-dropping-particle" : "", "parse-names" : false, "suffix" : "" }, { "dropping-particle" : "", "family" : "Nederbragt", "given" : "Lex", "non-dropping-particle" : "", "parse-names" : false, "suffix" : "" }, { "dropping-particle" : "", "family" : "Teal", "given" : "Tracy K.", "non-dropping-particle" : "", "parse-names" : false, "suffix" : "" } ], "container-title" : "arXiv preprint", "editor" : [ { "dropping-particle" : "", "family" : "Ouellette", "given" : "Francis", "non-dropping-particle" : "", "parse-names" : false, "suffix" : "" } ], "id" : "ITEM-4", "issue" : "6", "issued" : { "date-parts" : [ [ "2016", "6", "22" ] ] }, "page" : "arXiv:1609.00037", "publisher" : "Public Library of Science", "title" : "Good enough practices in scientific computing", "type" : "article-journal", "volume" : "13" }, "uris" : [ "http://www.mendeley.com/documents/?uuid=431101e9-8efc-4bd5-9928-8aa7c3438101" ] }, { "id" : "ITEM-5", "itemData" : { "DOI" : "10.1371/journal.pcbi.1005510", "ISSN" : "1553-7358", "author" : [ { "dropping-particle" : "", "family" : "Wilson", "given" : "Greg", "non-dropping-particle" : "", "parse-names" : false, "suffix" : "" }, { "dropping-particle" : "", "family" : "Bryan", "given" : "Jennifer", "non-dropping-particle" : "", "parse-names" : false, "suffix" : "" }, { "dropping-particle" : "", "family" : "Cranston", "given" : "Karen", "non-dropping-particle" : "", "parse-names" : false, "suffix" : "" }, { "dropping-particle" : "", "family" : "Kitzes", "given" : "Justin", "non-dropping-particle" : "", "parse-names" : false, "suffix" : "" }, { "dropping-particle" : "", "family" : "Nederbragt", "given" : "Lex", "non-dropping-particle" : "", "parse-names" : false, "suffix" : "" }, { "dropping-particle" : "", "family" : "Teal", "given" : "Tracy K.", "non-dropping-particle" : "", "parse-names" : false, "suffix" : "" } ], "container-title" : "PLOS Computational Biology", "editor" : [ { "dropping-particle" : "", "family" : "Ouellette", "given" : "Francis", "non-dropping-particle" : "", "parse-names" : false, "suffix" : "" } ], "id" : "ITEM-5", "issue" : "6", "issued" : { "date-parts" : [ [ "2017", "6", "22" ] ] }, "page" : "e1005510", "publisher" : "Public Library of Science", "title" : "Good enough practices in scientific computing", "type" : "article-journal", "volume" : "13" }, "uris" : [ "http://www.mendeley.com/documents/?uuid=984fd41e-b4a2-34d8-8079-c7f9df5de107" ] } ], "mendeley" : { "formattedCitation" : "&lt;sup&gt;38\u201342&lt;/sup&gt;", "plainTextFormattedCitation" : "38\u201342", "previouslyFormattedCitation" : "&lt;sup&gt;37\u201341&lt;/sup&gt;" }, "properties" : { "noteIndex" : 0 }, "schema" : "https://github.com/citation-style-language/schema/raw/master/csl-citation.json" }</w:instrText>
      </w:r>
      <w:r>
        <w:rPr>
          <w:rFonts w:eastAsia="PingFang SC"/>
        </w:rPr>
        <w:fldChar w:fldCharType="separate"/>
      </w:r>
      <w:r w:rsidR="000A73B2" w:rsidRPr="000A73B2">
        <w:rPr>
          <w:rFonts w:eastAsia="PingFang SC"/>
          <w:noProof/>
          <w:vertAlign w:val="superscript"/>
        </w:rPr>
        <w:t>38–42</w:t>
      </w:r>
      <w:r>
        <w:rPr>
          <w:rFonts w:eastAsia="PingFang SC"/>
        </w:rPr>
        <w:fldChar w:fldCharType="end"/>
      </w:r>
      <w:r w:rsidRPr="006B3B96">
        <w:rPr>
          <w:rFonts w:eastAsia="PingFang SC"/>
        </w:rPr>
        <w:t xml:space="preserve">, all data, code, and results are </w:t>
      </w:r>
      <w:r>
        <w:rPr>
          <w:rFonts w:eastAsia="PingFang SC"/>
        </w:rPr>
        <w:t>publically</w:t>
      </w:r>
      <w:r w:rsidRPr="006B3B96">
        <w:rPr>
          <w:rFonts w:eastAsia="PingFang SC"/>
        </w:rPr>
        <w:t xml:space="preserve"> available and licensed under a creative commons for reuse for the continued advancement of basic research.</w:t>
      </w:r>
    </w:p>
    <w:p w14:paraId="558632DA" w14:textId="77777777" w:rsidR="00166725" w:rsidRDefault="00166725" w:rsidP="00166725">
      <w:pPr>
        <w:pStyle w:val="Heading3"/>
      </w:pPr>
      <w:bookmarkStart w:id="10" w:name="_Toc499218671"/>
      <w:r>
        <w:lastRenderedPageBreak/>
        <w:t>Material &amp; Methods</w:t>
      </w:r>
      <w:bookmarkEnd w:id="10"/>
    </w:p>
    <w:p w14:paraId="1859BA93" w14:textId="77777777" w:rsidR="00166725" w:rsidRDefault="00166725" w:rsidP="00166725">
      <w:pPr>
        <w:pStyle w:val="text"/>
        <w:rPr>
          <w:shd w:val="clear" w:color="auto" w:fill="FFFFFF"/>
        </w:rPr>
      </w:pPr>
      <w:r>
        <w:t>All animal care and use complies with the Public Health Service Policy on Humane Care and Use of Laboratory Animals and were approved by the New York University Animal Welfare Committee and the Marine Biological Laboratory Institutional Animal Care and Use Committee.  Male C57BL/6J mice were housed at the Marine Biological Laboratory on a 12:12 (light: dark) cycle with continuous access to food and water in home cages with up to five littermates.</w:t>
      </w:r>
      <w:r w:rsidRPr="00D82260">
        <w:rPr>
          <w:shd w:val="clear" w:color="auto" w:fill="FFFFFF"/>
        </w:rPr>
        <w:t xml:space="preserve"> </w:t>
      </w:r>
    </w:p>
    <w:p w14:paraId="45576A06" w14:textId="77777777" w:rsidR="00166725" w:rsidRPr="00C96249" w:rsidRDefault="00166725" w:rsidP="00166725">
      <w:pPr>
        <w:pStyle w:val="Heading4"/>
        <w:rPr>
          <w:shd w:val="clear" w:color="auto" w:fill="FFFFFF"/>
        </w:rPr>
      </w:pPr>
      <w:bookmarkStart w:id="11" w:name="_Toc499218672"/>
      <w:r>
        <w:t>The Active Place Avoidance Task</w:t>
      </w:r>
      <w:bookmarkEnd w:id="11"/>
      <w:r>
        <w:t xml:space="preserve"> </w:t>
      </w:r>
    </w:p>
    <w:p w14:paraId="458B531A" w14:textId="0FE4908B" w:rsidR="00166725" w:rsidRDefault="00166725" w:rsidP="00166725">
      <w:pPr>
        <w:pStyle w:val="text"/>
      </w:pPr>
      <w:r w:rsidRPr="00F45D36">
        <w:rPr>
          <w:shd w:val="clear" w:color="auto" w:fill="FFFFFF"/>
        </w:rPr>
        <w:t>To examine spatial learning and memory,</w:t>
      </w:r>
      <w:r>
        <w:rPr>
          <w:b/>
          <w:shd w:val="clear" w:color="auto" w:fill="FFFFFF"/>
        </w:rPr>
        <w:t xml:space="preserve"> </w:t>
      </w:r>
      <w:r>
        <w:rPr>
          <w:shd w:val="clear" w:color="auto" w:fill="FFFFFF"/>
        </w:rPr>
        <w:t xml:space="preserve">we </w:t>
      </w:r>
      <w:r w:rsidRPr="00D82260">
        <w:rPr>
          <w:shd w:val="clear" w:color="auto" w:fill="FFFFFF"/>
        </w:rPr>
        <w:t xml:space="preserve">used </w:t>
      </w:r>
      <w:r>
        <w:rPr>
          <w:shd w:val="clear" w:color="auto" w:fill="FFFFFF"/>
        </w:rPr>
        <w:t>a well-established</w:t>
      </w:r>
      <w:r w:rsidRPr="00D82260">
        <w:rPr>
          <w:shd w:val="clear" w:color="auto" w:fill="FFFFFF"/>
        </w:rPr>
        <w:t xml:space="preserve"> active place avoidance paradig</w:t>
      </w:r>
      <w:r>
        <w:rPr>
          <w:shd w:val="clear" w:color="auto" w:fill="FFFFFF"/>
        </w:rPr>
        <w:t>m</w:t>
      </w:r>
      <w:r>
        <w:rPr>
          <w:shd w:val="clear" w:color="auto" w:fill="FFFFFF"/>
        </w:rPr>
        <w:fldChar w:fldCharType="begin" w:fldLock="1"/>
      </w:r>
      <w:r w:rsidR="000A73B2">
        <w:rPr>
          <w:shd w:val="clear" w:color="auto" w:fill="FFFFFF"/>
        </w:rPr>
        <w:instrText>ADDIN CSL_CITATION { "citationItems" : [ { "id" : "ITEM-1", "itemData" : { "author" : [ { "dropping-particle" : "", "family" : "Lesburgu\u00e8res", "given" : "E", "non-dropping-particle" : "", "parse-names" : false, "suffix" : "" }, { "dropping-particle" : "", "family" : "Sparks", "given" : "F. T.", "non-dropping-particle" : "", "parse-names" : false, "suffix" : "" }, { "dropping-particle" : "", "family" : "O\u2019Reilly", "given" : "K. C.", "non-dropping-particle" : "", "parse-names" : false, "suffix" : "" }, { "dropping-particle" : "", "family" : "Fenton", "given" : "Andr\u00e9 A.", "non-dropping-particle" : "", "parse-names" : false, "suffix" : "" } ], "id" : "ITEM-1", "issued" : { "date-parts" : [ [ "0" ] ] }, "title" : "Active place avoidance training is minimally stressful and does not elicit fear responses", "type" : "article-journal" }, "uris" : [ "http://www.mendeley.com/documents/?uuid=6c48fd0c-66dc-408b-8d8a-6123a1b10ccf" ] }, { "id" : "ITEM-2", "itemData" : { "PMID" : "11040412", "abstract" : "A modified model of the arena described by Bures et al. (Bures J, Fenton AA, Kaminsky Y, Zinyuk L. Place cells and place navigation, Proc. Natl. Acad. Sci. USA. 1997a;94:343-350) was applied to the place learning of adult male rats in two different avoidance paradigms. In the passive avoidance task rats exploring a stationary circular arena had to avoid a 60 degrees sector entering of which was punished by mild footshocks. Intramaze as well as extramaze cues could be used for adequate solution of this task. In the active avoidance paradigm rats were trained to avoid a room frame defined sector (e.g. North-East) of a slowly rotating arena the movement of which forced the animals to rely on extramaze cues and to ignore intramaze information. Rats had to find an active solution of the task since otherwise they were passively transported into the room frame defined punished zone. The suitability of these tasks for testing spatial abilities of rats is discussed.", "author" : [ { "dropping-particle" : "", "family" : "Cimadevilla", "given" : "J M", "non-dropping-particle" : "", "parse-names" : false, "suffix" : "" }, { "dropping-particle" : "", "family" : "Kaminsky", "given" : "Y", "non-dropping-particle" : "", "parse-names" : false, "suffix" : "" }, { "dropping-particle" : "", "family" : "Fenton", "given" : "A", "non-dropping-particle" : "", "parse-names" : false, "suffix" : "" }, { "dropping-particle" : "", "family" : "Bures", "given" : "J", "non-dropping-particle" : "", "parse-names" : false, "suffix" : "" } ], "container-title" : "Journal of Neuroscience Methods", "id" : "ITEM-2", "issue" : "2", "issued" : { "date-parts" : [ [ "2000" ] ] }, "page" : "155-164", "title" : "Passive and active place avoidance as a tool of spatial memory research in rats", "type" : "article-journal", "volume" : "102" }, "uris" : [ "http://www.mendeley.com/documents/?uuid=9f73a0cb-24dc-479f-ac76-994e21616395" ] }, { "id" : "ITEM-3", "itemData" : { "DOI" : "10.1002/hipo.22013", "ISSN" : "1098-1063", "PMID" : "22431384", "abstract" : "The hippocampus is involved in segregating memories, an ability that utilizes the neural process of pattern separation and allows for cognitive flexibility. We evaluated a proposed role for adult hippocampal neurogenesis in cognitive flexibility using variants of the active place avoidance task and two independent methods of ablating adult-born neurons, focal X-irradiation of the hippocampus, and genetic ablation of glial fibrillary acidic protein positive neural progenitor cells, in mice. We found that ablation of adult neurogenesis did not impair the ability to learn the initial location of a shock zone. However, when conflict was introduced by switching the location of the shock zone to the opposite side of the room, irradiated and transgenic mice entered the new shock zone location significantly more than their respective controls. This impairment was associated with increased upregulation of the immediate early gene Arc in the dorsal dentate gyrus, suggesting a role for adult neurogenesis in modulating network excitability and/or synaptic plasticity. Additional experiments revealed that irradiated mice were also impaired in learning to avoid a rotating shock zone when it was added to an initially learned stationary shock zone, but were unimpaired in learning the identical simultaneous task variant if it was their initial experience with place avoidance. Impaired avoidance could not be attributed to a deficit in extinction or an inability to learn a new shock zone location in a different environment. Together these results demonstrate that adult neurogenesis contributes to cognitive flexibility when it requires changing a learned response to a stimulus-evoked memory.", "author" : [ { "dropping-particle" : "", "family" : "Burghardt", "given" : "Nesha S", "non-dropping-particle" : "", "parse-names" : false, "suffix" : "" }, { "dropping-particle" : "", "family" : "Park", "given" : "Eun Hye", "non-dropping-particle" : "", "parse-names" : false, "suffix" : "" }, { "dropping-particle" : "", "family" : "Hen", "given" : "Ren\u00e9", "non-dropping-particle" : "", "parse-names" : false, "suffix" : "" }, { "dropping-particle" : "", "family" : "Fenton", "given" : "Andr\u00e9 A", "non-dropping-particle" : "", "parse-names" : false, "suffix" : "" } ], "container-title" : "Hippocampus", "id" : "ITEM-3", "issue" : "9", "issued" : { "date-parts" : [ [ "2012", "9" ] ] }, "page" : "1795-808", "title" : "Adult-born hippocampal neurons promote cognitive flexibility in mice.", "type" : "article-journal", "volume" : "22" }, "uris" : [ "http://www.mendeley.com/documents/?uuid=2acb1c60-afe1-4f76-ad04-94206b015e86" ] } ], "mendeley" : { "formattedCitation" : "&lt;sup&gt;14,34,43&lt;/sup&gt;", "plainTextFormattedCitation" : "14,34,43", "previouslyFormattedCitation" : "&lt;sup&gt;14,33,42&lt;/sup&gt;" }, "properties" : { "noteIndex" : 0 }, "schema" : "https://github.com/citation-style-language/schema/raw/master/csl-citation.json" }</w:instrText>
      </w:r>
      <w:r>
        <w:rPr>
          <w:shd w:val="clear" w:color="auto" w:fill="FFFFFF"/>
        </w:rPr>
        <w:fldChar w:fldCharType="separate"/>
      </w:r>
      <w:r w:rsidR="000A73B2" w:rsidRPr="000A73B2">
        <w:rPr>
          <w:noProof/>
          <w:shd w:val="clear" w:color="auto" w:fill="FFFFFF"/>
          <w:vertAlign w:val="superscript"/>
        </w:rPr>
        <w:t>14,34,43</w:t>
      </w:r>
      <w:r>
        <w:rPr>
          <w:shd w:val="clear" w:color="auto" w:fill="FFFFFF"/>
        </w:rPr>
        <w:fldChar w:fldCharType="end"/>
      </w:r>
      <w:r w:rsidRPr="00C270A2">
        <w:rPr>
          <w:color w:val="000000" w:themeColor="text1"/>
          <w:shd w:val="clear" w:color="auto" w:fill="FFFFFF"/>
        </w:rPr>
        <w:t>.</w:t>
      </w:r>
      <w:r>
        <w:rPr>
          <w:color w:val="000000" w:themeColor="text1"/>
          <w:shd w:val="clear" w:color="auto" w:fill="FFFFFF"/>
        </w:rPr>
        <w:t xml:space="preserve"> Littermates were randomly assigned to one of our treatment groups</w:t>
      </w:r>
      <w:r w:rsidRPr="00D4365A">
        <w:rPr>
          <w:color w:val="000000" w:themeColor="text1"/>
          <w:shd w:val="clear" w:color="auto" w:fill="FFFFFF"/>
        </w:rPr>
        <w:t xml:space="preserve"> </w:t>
      </w:r>
      <w:r>
        <w:rPr>
          <w:color w:val="000000" w:themeColor="text1"/>
          <w:shd w:val="clear" w:color="auto" w:fill="FFFFFF"/>
        </w:rPr>
        <w:t>(n</w:t>
      </w:r>
      <w:r w:rsidRPr="00D4365A">
        <w:rPr>
          <w:color w:val="000000" w:themeColor="text1"/>
          <w:shd w:val="clear" w:color="auto" w:fill="FFFFFF"/>
          <w:vertAlign w:val="subscript"/>
        </w:rPr>
        <w:t>yoked-consistent</w:t>
      </w:r>
      <w:r>
        <w:rPr>
          <w:color w:val="000000" w:themeColor="text1"/>
          <w:shd w:val="clear" w:color="auto" w:fill="FFFFFF"/>
        </w:rPr>
        <w:t>=</w:t>
      </w:r>
      <w:r w:rsidRPr="00D4365A">
        <w:rPr>
          <w:color w:val="000000" w:themeColor="text1"/>
          <w:shd w:val="clear" w:color="auto" w:fill="FFFFFF"/>
        </w:rPr>
        <w:t>8</w:t>
      </w:r>
      <w:r>
        <w:rPr>
          <w:color w:val="000000" w:themeColor="text1"/>
          <w:shd w:val="clear" w:color="auto" w:fill="FFFFFF"/>
        </w:rPr>
        <w:t>, n</w:t>
      </w:r>
      <w:r w:rsidRPr="00D4365A">
        <w:rPr>
          <w:color w:val="000000" w:themeColor="text1"/>
          <w:shd w:val="clear" w:color="auto" w:fill="FFFFFF"/>
          <w:vertAlign w:val="subscript"/>
        </w:rPr>
        <w:t>consistent</w:t>
      </w:r>
      <w:r>
        <w:rPr>
          <w:color w:val="000000" w:themeColor="text1"/>
          <w:shd w:val="clear" w:color="auto" w:fill="FFFFFF"/>
        </w:rPr>
        <w:t>=</w:t>
      </w:r>
      <w:r w:rsidRPr="00D4365A">
        <w:rPr>
          <w:color w:val="000000" w:themeColor="text1"/>
          <w:shd w:val="clear" w:color="auto" w:fill="FFFFFF"/>
        </w:rPr>
        <w:t>8</w:t>
      </w:r>
      <w:r>
        <w:rPr>
          <w:color w:val="000000" w:themeColor="text1"/>
          <w:shd w:val="clear" w:color="auto" w:fill="FFFFFF"/>
        </w:rPr>
        <w:t>, n</w:t>
      </w:r>
      <w:r w:rsidRPr="00D4365A">
        <w:rPr>
          <w:color w:val="000000" w:themeColor="text1"/>
          <w:shd w:val="clear" w:color="auto" w:fill="FFFFFF"/>
          <w:vertAlign w:val="subscript"/>
        </w:rPr>
        <w:t>yoked-conflict</w:t>
      </w:r>
      <w:r>
        <w:rPr>
          <w:color w:val="000000" w:themeColor="text1"/>
          <w:shd w:val="clear" w:color="auto" w:fill="FFFFFF"/>
        </w:rPr>
        <w:t>=9, n</w:t>
      </w:r>
      <w:r w:rsidRPr="00D4365A">
        <w:rPr>
          <w:color w:val="000000" w:themeColor="text1"/>
          <w:shd w:val="clear" w:color="auto" w:fill="FFFFFF"/>
          <w:vertAlign w:val="subscript"/>
        </w:rPr>
        <w:t>conflict</w:t>
      </w:r>
      <w:r>
        <w:rPr>
          <w:color w:val="000000" w:themeColor="text1"/>
          <w:shd w:val="clear" w:color="auto" w:fill="FFFFFF"/>
        </w:rPr>
        <w:t>=</w:t>
      </w:r>
      <w:r w:rsidRPr="00D4365A">
        <w:rPr>
          <w:color w:val="000000" w:themeColor="text1"/>
          <w:shd w:val="clear" w:color="auto" w:fill="FFFFFF"/>
        </w:rPr>
        <w:t>9</w:t>
      </w:r>
      <w:r>
        <w:rPr>
          <w:color w:val="000000" w:themeColor="text1"/>
          <w:shd w:val="clear" w:color="auto" w:fill="FFFFFF"/>
        </w:rPr>
        <w:t>)</w:t>
      </w:r>
      <w:r w:rsidRPr="000B21D8">
        <w:rPr>
          <w:color w:val="000000" w:themeColor="text1"/>
          <w:shd w:val="clear" w:color="auto" w:fill="FFFFFF"/>
        </w:rPr>
        <w:t xml:space="preserve">. </w:t>
      </w:r>
      <w:r>
        <w:rPr>
          <w:color w:val="000000" w:themeColor="text1"/>
          <w:shd w:val="clear" w:color="auto" w:fill="FFFFFF"/>
        </w:rPr>
        <w:t>All mice were exposed</w:t>
      </w:r>
      <w:r w:rsidRPr="00623070">
        <w:rPr>
          <w:color w:val="000000" w:themeColor="text1"/>
          <w:shd w:val="clear" w:color="auto" w:fill="FFFFFF"/>
        </w:rPr>
        <w:t xml:space="preserve"> to </w:t>
      </w:r>
      <w:r>
        <w:rPr>
          <w:color w:val="000000" w:themeColor="text1"/>
          <w:shd w:val="clear" w:color="auto" w:fill="FFFFFF"/>
        </w:rPr>
        <w:t>nine</w:t>
      </w:r>
      <w:r w:rsidRPr="00623070">
        <w:rPr>
          <w:color w:val="000000" w:themeColor="text1"/>
          <w:shd w:val="clear" w:color="auto" w:fill="FFFFFF"/>
        </w:rPr>
        <w:t xml:space="preserve"> sessions</w:t>
      </w:r>
      <w:r>
        <w:rPr>
          <w:color w:val="000000" w:themeColor="text1"/>
          <w:shd w:val="clear" w:color="auto" w:fill="FFFFFF"/>
        </w:rPr>
        <w:t xml:space="preserve"> in the active place avoidance arena </w:t>
      </w:r>
      <w:r w:rsidRPr="00D82260">
        <w:rPr>
          <w:shd w:val="clear" w:color="auto" w:fill="FFFFFF"/>
        </w:rPr>
        <w:t>(</w:t>
      </w:r>
      <w:r>
        <w:rPr>
          <w:b/>
          <w:shd w:val="clear" w:color="auto" w:fill="FFFFFF"/>
        </w:rPr>
        <w:t>Fig. 1.1</w:t>
      </w:r>
      <w:r w:rsidRPr="000B21D8">
        <w:rPr>
          <w:b/>
          <w:color w:val="000000" w:themeColor="text1"/>
          <w:shd w:val="clear" w:color="auto" w:fill="FFFFFF"/>
        </w:rPr>
        <w:t>A</w:t>
      </w:r>
      <w:r w:rsidRPr="000B21D8">
        <w:rPr>
          <w:color w:val="000000" w:themeColor="text1"/>
          <w:shd w:val="clear" w:color="auto" w:fill="FFFFFF"/>
        </w:rPr>
        <w:t>)</w:t>
      </w:r>
      <w:r>
        <w:rPr>
          <w:color w:val="000000" w:themeColor="text1"/>
          <w:shd w:val="clear" w:color="auto" w:fill="FFFFFF"/>
        </w:rPr>
        <w:t xml:space="preserve">. </w:t>
      </w:r>
      <w:r>
        <w:rPr>
          <w:color w:val="24292E"/>
          <w:shd w:val="clear" w:color="auto" w:fill="FFFFFF"/>
        </w:rPr>
        <w:t xml:space="preserve">Mice </w:t>
      </w:r>
      <w:r w:rsidRPr="006320DD">
        <w:rPr>
          <w:color w:val="24292E"/>
          <w:shd w:val="clear" w:color="auto" w:fill="FFFFFF"/>
        </w:rPr>
        <w:t xml:space="preserve">were </w:t>
      </w:r>
      <w:r w:rsidRPr="006320DD">
        <w:t xml:space="preserve">placed </w:t>
      </w:r>
      <w:r>
        <w:t>on an elevated circular 40-cm diameter</w:t>
      </w:r>
      <w:r w:rsidRPr="006320DD">
        <w:t xml:space="preserve"> arena</w:t>
      </w:r>
      <w:r>
        <w:t xml:space="preserve"> that rotated at 1 rpm. The arena wall was transparent and thus contained the mice to the arena while allowing it to observe the environment. </w:t>
      </w:r>
      <w:r w:rsidRPr="00DA1055">
        <w:t xml:space="preserve">The location of the </w:t>
      </w:r>
      <w:r>
        <w:t>mouse in the arena</w:t>
      </w:r>
      <w:r w:rsidRPr="00DA1055">
        <w:t xml:space="preserve"> was determined from an overhead television camera </w:t>
      </w:r>
      <w:r>
        <w:t>a</w:t>
      </w:r>
      <w:r w:rsidRPr="00DA1055">
        <w:t xml:space="preserve"> PC-controlled tra</w:t>
      </w:r>
      <w:r>
        <w:t>cking system (Bio-Signal Group)</w:t>
      </w:r>
      <w:r w:rsidRPr="00DA1055">
        <w:t>.</w:t>
      </w:r>
      <w:r>
        <w:t xml:space="preserve"> </w:t>
      </w:r>
      <w:r>
        <w:rPr>
          <w:shd w:val="clear" w:color="auto" w:fill="FFFFFF"/>
        </w:rPr>
        <w:t xml:space="preserve">Consistently trained mice </w:t>
      </w:r>
      <w:r>
        <w:t>in the active place avoidance task are conditioned to avoid mild shocks (constant current 0.2 mA 500 ms 60 Hz) that can be localized by visual cues in the environment. Yoked mice are delivered a sequence of unavoidable shocks that reproduces the time series of shocks received by the trained mice; however, the shocks delivered to the mice cannot be localized by visual cues in the environment. All sessions in the arena last 10 minutes. Mice are allowed to become familiar with walking on a rotating arena during a 10 min pre</w:t>
      </w:r>
      <w:r w:rsidR="00B879C2">
        <w:t>-</w:t>
      </w:r>
      <w:r>
        <w:t xml:space="preserve">training session. Then mice undergo 3, 10-min avoidance training sessions separated by a 2 h inter-trial interval.  </w:t>
      </w:r>
      <w:r w:rsidRPr="00391EAA">
        <w:rPr>
          <w:color w:val="000000" w:themeColor="text1"/>
        </w:rPr>
        <w:t>Mice are returned to their home</w:t>
      </w:r>
      <w:r>
        <w:rPr>
          <w:color w:val="000000" w:themeColor="text1"/>
        </w:rPr>
        <w:t xml:space="preserve"> </w:t>
      </w:r>
      <w:r w:rsidRPr="00391EAA">
        <w:rPr>
          <w:color w:val="000000" w:themeColor="text1"/>
        </w:rPr>
        <w:t>cage overnight. The next day, mice are subjected to a 10-</w:t>
      </w:r>
      <w:r w:rsidRPr="00EF3E51">
        <w:rPr>
          <w:color w:val="000000" w:themeColor="text1"/>
        </w:rPr>
        <w:t xml:space="preserve">min ‘Retest session’ where the shock </w:t>
      </w:r>
      <w:r w:rsidRPr="00EF3E51">
        <w:rPr>
          <w:color w:val="000000" w:themeColor="text1"/>
        </w:rPr>
        <w:lastRenderedPageBreak/>
        <w:t xml:space="preserve">is in </w:t>
      </w:r>
      <w:r w:rsidRPr="00391EAA">
        <w:rPr>
          <w:color w:val="000000" w:themeColor="text1"/>
        </w:rPr>
        <w:t xml:space="preserve">the same location as before. </w:t>
      </w:r>
      <w:r>
        <w:rPr>
          <w:color w:val="000000" w:themeColor="text1"/>
        </w:rPr>
        <w:t>For the next three training sessions, the shock zone remains in the same place for consistently trained animals, but it is rotated 180</w:t>
      </w:r>
      <w:r>
        <w:rPr>
          <w:color w:val="000000" w:themeColor="text1"/>
          <w:vertAlign w:val="superscript"/>
        </w:rPr>
        <w:t>°</w:t>
      </w:r>
      <w:r>
        <w:rPr>
          <w:color w:val="000000" w:themeColor="text1"/>
        </w:rPr>
        <w:t xml:space="preserve"> for the conflict-trained mice. </w:t>
      </w:r>
      <w:r>
        <w:t xml:space="preserve">The next day, all mice are subjected to a 1-min “Retention session” with the shock off. </w:t>
      </w:r>
    </w:p>
    <w:p w14:paraId="0CFFEE01" w14:textId="77777777" w:rsidR="00166725" w:rsidRPr="005570E4" w:rsidRDefault="00166725" w:rsidP="00166725">
      <w:pPr>
        <w:pStyle w:val="Heading4"/>
        <w:rPr>
          <w:shd w:val="clear" w:color="auto" w:fill="FFFFFF"/>
        </w:rPr>
      </w:pPr>
      <w:bookmarkStart w:id="12" w:name="_Toc499218673"/>
      <w:r>
        <w:t>Statistical analyses of behavior</w:t>
      </w:r>
      <w:bookmarkEnd w:id="12"/>
      <w:r>
        <w:t xml:space="preserve"> </w:t>
      </w:r>
    </w:p>
    <w:p w14:paraId="515A62DF" w14:textId="007575B5" w:rsidR="00166725" w:rsidRPr="00E2336B" w:rsidRDefault="00166725" w:rsidP="00166725">
      <w:pPr>
        <w:pStyle w:val="text"/>
      </w:pPr>
      <w:r w:rsidRPr="00E2336B">
        <w:t>Place avoidance was evaluated by end-point measures output by TrackAnalysis software.</w:t>
      </w:r>
      <w:r>
        <w:t xml:space="preserve"> Forty quantitative variables were measured that capture the animals’ use of space and time. </w:t>
      </w:r>
      <w:r w:rsidRPr="00E2336B">
        <w:t xml:space="preserve">The </w:t>
      </w:r>
      <w:r>
        <w:t>two</w:t>
      </w:r>
      <w:r w:rsidRPr="00E2336B">
        <w:t xml:space="preserve"> estimate</w:t>
      </w:r>
      <w:r>
        <w:t>s</w:t>
      </w:r>
      <w:r w:rsidRPr="00E2336B">
        <w:t xml:space="preserve"> of place avoidance </w:t>
      </w:r>
      <w:r>
        <w:t>used were</w:t>
      </w:r>
      <w:r w:rsidRPr="00E2336B">
        <w:t xml:space="preserve"> the reduction </w:t>
      </w:r>
      <w:r>
        <w:t>in</w:t>
      </w:r>
      <w:r w:rsidRPr="00E2336B">
        <w:t xml:space="preserve"> entrances into the shock zone</w:t>
      </w:r>
      <w:r>
        <w:t xml:space="preserve"> and the increased time to stay out of the shock zone</w:t>
      </w:r>
      <w:r w:rsidRPr="00E2336B">
        <w:t>.</w:t>
      </w:r>
      <w:r>
        <w:t xml:space="preserve"> A repeated measures ANOVA with sphericity correction was used to identify group differences in behavioral measure across all training sessions</w:t>
      </w:r>
      <w:r>
        <w:fldChar w:fldCharType="begin" w:fldLock="1"/>
      </w:r>
      <w:r w:rsidR="000A73B2">
        <w:instrText>ADDIN CSL_CITATION { "citationItems" : [ { "id" : "ITEM-1", "itemData" : { "abstract" : "R is a system for statistical computation and graphics. It consists of a language plus a\r\nrun-time environment with graphics, a debugger, access to certain system functions, and\r\nthe ability to run programs stored in script files. It compiles and runs on a wide variety of UNIX platforms, Windows and MacOS.", "author" : [ { "dropping-particle" : "", "family" : "R Development Core Team", "given" : "", "non-dropping-particle" : "", "parse-names" : false, "suffix" : "" } ], "id" : "ITEM-1", "issued" : { "date-parts" : [ [ "2013" ] ] }, "publisher" : "R Foundation for Statistical Computing", "publisher-place" : "Vienna, Austria", "title" : "R: a language and environment for statistical computing | GBIF.ORG", "type" : "article" }, "uris" : [ "http://www.mendeley.com/documents/?uuid=d36e78a4-b1be-49d7-8f33-79d49b35accd" ] }, { "id" : "ITEM-2", "itemData" : { "ISSN" : "1554-351X", "PMID" : "16405133", "abstract" : "Investigators, who are increasingly implored to present and discuss effect size statistics, might comply more often if they understood more clearly what is required. When investigators wish to report effect sizes derived from analyses of variance that include repeated measures, past advice has been problematic. Only recently has a generally useful effect size statistic been proposed for such designs: generalized eta squared (eta2G; Olejnik &amp; Algina, 2003). Here, we present this method, explain that eta2G preferred to eta squared and partial eta squared because it provides comparability across between-subjects and within-subjects designs, show that it can easily be computed from information provided by standard statistical packages, and recommend that investigators provide it routinely in their research reports when appropriate.", "author" : [ { "dropping-particle" : "", "family" : "Bakeman", "given" : "Roger", "non-dropping-particle" : "", "parse-names" : false, "suffix" : "" } ], "container-title" : "Behavior research methods", "id" : "ITEM-2", "issue" : "3", "issued" : { "date-parts" : [ [ "2005", "8" ] ] }, "page" : "379-84", "title" : "Recommended effect size statistics for repeated measures designs.", "type" : "article-journal", "volume" : "37" }, "uris" : [ "http://www.mendeley.com/documents/?uuid=00de08d9-ce63-3a31-8221-233108d9482a" ] } ], "mendeley" : { "formattedCitation" : "&lt;sup&gt;44,45&lt;/sup&gt;", "plainTextFormattedCitation" : "44,45", "previouslyFormattedCitation" : "&lt;sup&gt;43,44&lt;/sup&gt;" }, "properties" : { "noteIndex" : 0 }, "schema" : "https://github.com/citation-style-language/schema/raw/master/csl-citation.json" }</w:instrText>
      </w:r>
      <w:r>
        <w:fldChar w:fldCharType="separate"/>
      </w:r>
      <w:r w:rsidR="000A73B2" w:rsidRPr="000A73B2">
        <w:rPr>
          <w:noProof/>
          <w:vertAlign w:val="superscript"/>
        </w:rPr>
        <w:t>44,45</w:t>
      </w:r>
      <w:r>
        <w:fldChar w:fldCharType="end"/>
      </w:r>
      <w:r>
        <w:t>. A two-way ANOVA was used to compare the mean difference between conflict and consistently trained mice during a single training session</w:t>
      </w:r>
      <w:r>
        <w:fldChar w:fldCharType="begin" w:fldLock="1"/>
      </w:r>
      <w:r w:rsidR="000A73B2">
        <w:instrText>ADDIN CSL_CITATION { "citationItems" : [ { "id" : "ITEM-1", "itemData" : { "abstract" : "R is a system for statistical computation and graphics. It consists of a language plus a\r\nrun-time environment with graphics, a debugger, access to certain system functions, and\r\nthe ability to run programs stored in script files. It compiles and runs on a wide variety of UNIX platforms, Windows and MacOS.", "author" : [ { "dropping-particle" : "", "family" : "R Development Core Team", "given" : "", "non-dropping-particle" : "", "parse-names" : false, "suffix" : "" } ], "id" : "ITEM-1", "issued" : { "date-parts" : [ [ "2013" ] ] }, "publisher" : "R Foundation for Statistical Computing", "publisher-place" : "Vienna, Austria", "title" : "R: a language and environment for statistical computing | GBIF.ORG", "type" : "article" }, "uris" : [ "http://www.mendeley.com/documents/?uuid=d36e78a4-b1be-49d7-8f33-79d49b35accd" ] } ], "mendeley" : { "formattedCitation" : "&lt;sup&gt;44&lt;/sup&gt;", "plainTextFormattedCitation" : "44", "previouslyFormattedCitation" : "&lt;sup&gt;43&lt;/sup&gt;" }, "properties" : { "noteIndex" : 0 }, "schema" : "https://github.com/citation-style-language/schema/raw/master/csl-citation.json" }</w:instrText>
      </w:r>
      <w:r>
        <w:fldChar w:fldCharType="separate"/>
      </w:r>
      <w:r w:rsidR="000A73B2" w:rsidRPr="000A73B2">
        <w:rPr>
          <w:noProof/>
          <w:vertAlign w:val="superscript"/>
        </w:rPr>
        <w:t>44</w:t>
      </w:r>
      <w:r>
        <w:fldChar w:fldCharType="end"/>
      </w:r>
      <w:r>
        <w:t xml:space="preserve">. The non-parametric </w:t>
      </w:r>
      <w:r w:rsidRPr="00225EF5">
        <w:t xml:space="preserve">Kendall's tau statistic </w:t>
      </w:r>
      <w:r>
        <w:t>was</w:t>
      </w:r>
      <w:r w:rsidRPr="00225EF5">
        <w:t xml:space="preserve"> used to estimate a rank-based measure of </w:t>
      </w:r>
      <w:r>
        <w:t>correlation between the number of entrances and maximum avoidance time</w:t>
      </w:r>
      <w:r>
        <w:fldChar w:fldCharType="begin" w:fldLock="1"/>
      </w:r>
      <w:r w:rsidR="000A73B2">
        <w:instrText>ADDIN CSL_CITATION { "citationItems" : [ { "id" : "ITEM-1", "itemData" : { "abstract" : "R is a system for statistical computation and graphics. It consists of a language plus a\r\nrun-time environment with graphics, a debugger, access to certain system functions, and\r\nthe ability to run programs stored in script files. It compiles and runs on a wide variety of UNIX platforms, Windows and MacOS.", "author" : [ { "dropping-particle" : "", "family" : "R Development Core Team", "given" : "", "non-dropping-particle" : "", "parse-names" : false, "suffix" : "" } ], "id" : "ITEM-1", "issued" : { "date-parts" : [ [ "2013" ] ] }, "publisher" : "R Foundation for Statistical Computing", "publisher-place" : "Vienna, Austria", "title" : "R: a language and environment for statistical computing | GBIF.ORG", "type" : "article" }, "uris" : [ "http://www.mendeley.com/documents/?uuid=d36e78a4-b1be-49d7-8f33-79d49b35accd" ] } ], "mendeley" : { "formattedCitation" : "&lt;sup&gt;44&lt;/sup&gt;", "plainTextFormattedCitation" : "44", "previouslyFormattedCitation" : "&lt;sup&gt;43&lt;/sup&gt;" }, "properties" : { "noteIndex" : 0 }, "schema" : "https://github.com/citation-style-language/schema/raw/master/csl-citation.json" }</w:instrText>
      </w:r>
      <w:r>
        <w:fldChar w:fldCharType="separate"/>
      </w:r>
      <w:r w:rsidR="000A73B2" w:rsidRPr="000A73B2">
        <w:rPr>
          <w:noProof/>
          <w:vertAlign w:val="superscript"/>
        </w:rPr>
        <w:t>44</w:t>
      </w:r>
      <w:r>
        <w:fldChar w:fldCharType="end"/>
      </w:r>
      <w:r>
        <w:t xml:space="preserve">.  </w:t>
      </w:r>
    </w:p>
    <w:p w14:paraId="138FDBEE" w14:textId="77777777" w:rsidR="00166725" w:rsidRDefault="00166725" w:rsidP="00166725">
      <w:pPr>
        <w:pStyle w:val="text"/>
        <w:ind w:firstLine="0"/>
      </w:pPr>
    </w:p>
    <w:p w14:paraId="10F507EA" w14:textId="77777777" w:rsidR="00166725" w:rsidRDefault="00166725" w:rsidP="00166725">
      <w:pPr>
        <w:pStyle w:val="text"/>
        <w:ind w:firstLine="810"/>
      </w:pPr>
      <w:r>
        <w:rPr>
          <w:noProof/>
        </w:rPr>
        <w:drawing>
          <wp:inline distT="0" distB="0" distL="0" distR="0" wp14:anchorId="76E26C28" wp14:editId="675C2899">
            <wp:extent cx="5030117" cy="1636465"/>
            <wp:effectExtent l="0" t="0" r="0" b="0"/>
            <wp:docPr id="13" name="figure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8271" name="figures-0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0117" cy="1636465"/>
                    </a:xfrm>
                    <a:prstGeom prst="rect">
                      <a:avLst/>
                    </a:prstGeom>
                  </pic:spPr>
                </pic:pic>
              </a:graphicData>
            </a:graphic>
          </wp:inline>
        </w:drawing>
      </w:r>
    </w:p>
    <w:p w14:paraId="233D564E" w14:textId="77777777" w:rsidR="00166725" w:rsidRDefault="00166725" w:rsidP="00166725">
      <w:pPr>
        <w:pStyle w:val="Heading8"/>
        <w:rPr>
          <w:sz w:val="16"/>
          <w:szCs w:val="16"/>
        </w:rPr>
      </w:pPr>
      <w:bookmarkStart w:id="13" w:name="_Toc499218039"/>
      <w:r w:rsidRPr="00360DBE">
        <w:rPr>
          <w:sz w:val="16"/>
          <w:szCs w:val="16"/>
        </w:rPr>
        <w:t>Fig.</w:t>
      </w:r>
      <w:r>
        <w:rPr>
          <w:sz w:val="16"/>
          <w:szCs w:val="16"/>
        </w:rPr>
        <w:t xml:space="preserve"> 1</w:t>
      </w:r>
      <w:r w:rsidRPr="00360DBE">
        <w:rPr>
          <w:sz w:val="16"/>
          <w:szCs w:val="16"/>
        </w:rPr>
        <w:t>.</w:t>
      </w:r>
      <w:r>
        <w:rPr>
          <w:sz w:val="16"/>
          <w:szCs w:val="16"/>
        </w:rPr>
        <w:t>1</w:t>
      </w:r>
      <w:r w:rsidRPr="00360DBE">
        <w:rPr>
          <w:sz w:val="16"/>
          <w:szCs w:val="16"/>
        </w:rPr>
        <w:t>:</w:t>
      </w:r>
      <w:r w:rsidRPr="00360DBE">
        <w:rPr>
          <w:sz w:val="16"/>
          <w:szCs w:val="16"/>
        </w:rPr>
        <w:tab/>
      </w:r>
      <w:r>
        <w:rPr>
          <w:sz w:val="16"/>
          <w:szCs w:val="16"/>
        </w:rPr>
        <w:t>Experimental design.</w:t>
      </w:r>
      <w:bookmarkEnd w:id="13"/>
    </w:p>
    <w:p w14:paraId="0324ADF4" w14:textId="77777777" w:rsidR="00166725" w:rsidRPr="005B54F3" w:rsidRDefault="00166725" w:rsidP="00166725">
      <w:pPr>
        <w:pStyle w:val="textquote"/>
        <w:widowControl w:val="0"/>
        <w:rPr>
          <w:rFonts w:eastAsia="PingFang SC"/>
          <w:szCs w:val="16"/>
        </w:rPr>
      </w:pPr>
      <w:r w:rsidRPr="00842453">
        <w:rPr>
          <w:rFonts w:eastAsia="PingFang SC"/>
          <w:b/>
          <w:szCs w:val="16"/>
        </w:rPr>
        <w:t>A</w:t>
      </w:r>
      <w:r w:rsidRPr="00842453">
        <w:rPr>
          <w:rFonts w:eastAsia="PingFang SC"/>
          <w:szCs w:val="16"/>
        </w:rPr>
        <w:t>) Mice were assigned to one of four groups: consistently-trained (red</w:t>
      </w:r>
      <w:r>
        <w:rPr>
          <w:rFonts w:eastAsia="PingFang SC"/>
          <w:szCs w:val="16"/>
        </w:rPr>
        <w:t>, n=8</w:t>
      </w:r>
      <w:r w:rsidRPr="00842453">
        <w:rPr>
          <w:rFonts w:eastAsia="PingFang SC"/>
          <w:szCs w:val="16"/>
        </w:rPr>
        <w:t>), yoked-consistent (dark grey</w:t>
      </w:r>
      <w:r>
        <w:rPr>
          <w:rFonts w:eastAsia="PingFang SC"/>
          <w:szCs w:val="16"/>
        </w:rPr>
        <w:t>, n=8</w:t>
      </w:r>
      <w:r w:rsidRPr="00842453">
        <w:rPr>
          <w:rFonts w:eastAsia="PingFang SC"/>
          <w:szCs w:val="16"/>
        </w:rPr>
        <w:t>), conflict-trained (peach</w:t>
      </w:r>
      <w:r>
        <w:rPr>
          <w:rFonts w:eastAsia="PingFang SC"/>
          <w:szCs w:val="16"/>
        </w:rPr>
        <w:t>, n=9</w:t>
      </w:r>
      <w:r w:rsidRPr="00842453">
        <w:rPr>
          <w:rFonts w:eastAsia="PingFang SC"/>
          <w:szCs w:val="16"/>
        </w:rPr>
        <w:t>), or yoked-conflict (light grey</w:t>
      </w:r>
      <w:r>
        <w:rPr>
          <w:rFonts w:eastAsia="PingFang SC"/>
          <w:szCs w:val="16"/>
        </w:rPr>
        <w:t>, n=9</w:t>
      </w:r>
      <w:r w:rsidRPr="00842453">
        <w:rPr>
          <w:rFonts w:eastAsia="PingFang SC"/>
          <w:szCs w:val="16"/>
        </w:rPr>
        <w:t>). Mice were placed on the rotating arena (1 rpm) for t</w:t>
      </w:r>
      <w:r>
        <w:rPr>
          <w:rFonts w:eastAsia="PingFang SC"/>
          <w:szCs w:val="16"/>
        </w:rPr>
        <w:t xml:space="preserve">raining sessions that lasted 10 </w:t>
      </w:r>
      <w:r w:rsidRPr="00842453">
        <w:rPr>
          <w:rFonts w:eastAsia="PingFang SC"/>
          <w:szCs w:val="16"/>
        </w:rPr>
        <w:t>min and was separated by 2-hour intersession interval or overnight (~17 hrs</w:t>
      </w:r>
      <w:r>
        <w:rPr>
          <w:rFonts w:eastAsia="PingFang SC"/>
          <w:szCs w:val="16"/>
        </w:rPr>
        <w:t xml:space="preserve">). Behavior was recorded during the Pre-training, Training (T1-T6), Retest, and Retention session. In the </w:t>
      </w:r>
      <w:r>
        <w:t>active place avoidance schematics, the shaded pie-shaped region is the behaviorally relevant region used for counting the number of entrances into the shock zone. The shocking of yoked mice is not spatially limited to the dark-grey pie-shaped zone, but consistent and conflict trained mice only receive shocks in the red and peach-shaded regions, respectively.</w:t>
      </w:r>
      <w:r>
        <w:rPr>
          <w:rFonts w:eastAsia="PingFang SC"/>
          <w:szCs w:val="16"/>
        </w:rPr>
        <w:t xml:space="preserve"> </w:t>
      </w:r>
      <w:r w:rsidRPr="00030D16">
        <w:rPr>
          <w:rFonts w:eastAsia="PingFang SC"/>
          <w:b/>
          <w:szCs w:val="16"/>
        </w:rPr>
        <w:t>B</w:t>
      </w:r>
      <w:r>
        <w:rPr>
          <w:rFonts w:eastAsia="PingFang SC"/>
          <w:szCs w:val="16"/>
        </w:rPr>
        <w:t xml:space="preserve">) A representative photo shows the size and location of tissue samples collected for RNA-sequencing.  </w:t>
      </w:r>
      <w:r w:rsidRPr="00030D16">
        <w:rPr>
          <w:rFonts w:eastAsia="PingFang SC"/>
          <w:b/>
          <w:szCs w:val="16"/>
        </w:rPr>
        <w:t>C</w:t>
      </w:r>
      <w:r>
        <w:rPr>
          <w:rFonts w:eastAsia="PingFang SC"/>
          <w:szCs w:val="16"/>
        </w:rPr>
        <w:t>)</w:t>
      </w:r>
      <w:r w:rsidRPr="0027777A">
        <w:rPr>
          <w:rFonts w:eastAsia="PingFang SC"/>
          <w:szCs w:val="16"/>
        </w:rPr>
        <w:t xml:space="preserve"> </w:t>
      </w:r>
      <w:r>
        <w:rPr>
          <w:rFonts w:eastAsia="PingFang SC"/>
          <w:szCs w:val="16"/>
        </w:rPr>
        <w:t>Graphical illustration of hippocampal tissues sequenced and sample sizes for each treatment group and hippocampal subfield.</w:t>
      </w:r>
    </w:p>
    <w:p w14:paraId="31322549" w14:textId="77777777" w:rsidR="00166725" w:rsidRPr="00D10A5A" w:rsidRDefault="00166725" w:rsidP="00166725">
      <w:pPr>
        <w:pStyle w:val="Heading4"/>
        <w:rPr>
          <w:color w:val="000000" w:themeColor="text1"/>
        </w:rPr>
      </w:pPr>
      <w:bookmarkStart w:id="14" w:name="_Toc499218674"/>
      <w:r>
        <w:lastRenderedPageBreak/>
        <w:t>Tissue preparation from DG, CA3, and CA1 subfields</w:t>
      </w:r>
      <w:bookmarkEnd w:id="14"/>
    </w:p>
    <w:p w14:paraId="6BCD2B79" w14:textId="4D315A00" w:rsidR="00166725" w:rsidRPr="00113219" w:rsidRDefault="00166725" w:rsidP="00166725">
      <w:pPr>
        <w:pStyle w:val="text"/>
        <w:rPr>
          <w:color w:val="FF0000"/>
          <w:shd w:val="clear" w:color="auto" w:fill="FFFFFF"/>
        </w:rPr>
      </w:pPr>
      <w:r>
        <w:t xml:space="preserve">Thirty minutes after the last cognitive training session, mice were anesthetized with 2% (vol/vol) isoflurane for 2 minutes and decapitated. Transverse 300 μm brain slices were cut using a vibratome (model </w:t>
      </w:r>
      <w:r w:rsidRPr="00DA6D63">
        <w:t>VT1000 S</w:t>
      </w:r>
      <w:r>
        <w:t xml:space="preserve">, Leica Biosystems, </w:t>
      </w:r>
      <w:r w:rsidRPr="00DA6D63">
        <w:t>Buffalo Grove, IL</w:t>
      </w:r>
      <w:r>
        <w:t xml:space="preserve">) and incubated at 36°C for 30 min and then at room temperature for 90 min in oxygenated artificial cerebrospinal fluid (aCSF in mM: 125 NaCl, 2.5 KCl, 1 MgSO4, 2 CaCl2, 25 NaHCO3, 1.25 NaH2PO4 and 25 Glucose) </w:t>
      </w:r>
      <w:r>
        <w:fldChar w:fldCharType="begin" w:fldLock="1"/>
      </w:r>
      <w:r w:rsidR="000A73B2">
        <w:instrText>ADDIN CSL_CITATION { "citationItems" : [ { "id" : "ITEM-1", "itemData" : { "DOI" : "10.1371/journal.pone.0029865", "ISSN" : "19326203", "PMID" : "22272255", "abstract" : "Information arriving at a neuron via anatomically defined pathways undergoes spatial and temporal encoding. A proposed mechanism by which temporally and spatially segregated information is encoded at the cellular level is based on the interactive properties of synapses located within and across functional dendritic compartments. We examined cooperative and interfering interactions between long-term synaptic potentiation (LTP) and depression (LTD), two forms of synaptic plasticity thought to be key in the encoding of information in the brain. Two approaches were used in CA1 pyramidal neurons of the mouse hippocampus: (1) induction of LTP and LTD in two separate synaptic pathways within the same apical dendritic compartment and across the basal and apical dendritic compartments; (2) induction of LTP and LTD separated by various time intervals (0-90 min). Expression of LTP/LTD interactions was spatially and temporally regulated. While they were largely restricted within the same dendritic compartment (compartmentalized), the nature of the interaction (cooperation or interference) depended on the time interval between inductions. New protein synthesis was found to regulate the expression of the LTP/LTD interference. We speculate that mechanisms for compartmentalization and protein synthesis confer the spatial and temporal modulation by which neurons encode multiplex information in plastic synapses.", "author" : [ { "dropping-particle" : "", "family" : "Pavlowsky", "given" : "Alice", "non-dropping-particle" : "", "parse-names" : false, "suffix" : "" }, { "dropping-particle" : "", "family" : "Alarcon", "given" : "Juan Marcos", "non-dropping-particle" : "", "parse-names" : false, "suffix" : "" } ], "container-title" : "PLoS ONE", "editor" : [ { "dropping-particle" : "", "family" : "Hendricks", "given" : "Michael", "non-dropping-particle" : "", "parse-names" : false, "suffix" : "" } ], "id" : "ITEM-1", "issue" : "1", "issued" : { "date-parts" : [ [ "2012", "1", "17" ] ] }, "page" : "e29865", "publisher" : "Public Library of Science", "title" : "Interaction between Long-Term Potentiation and Depression in CA1 Synapses: Temporal Constrains, Functional Compartmentalization and Protein Synthesis.", "type" : "article-journal", "volume" : "7" }, "uris" : [ "http://www.mendeley.com/documents/?uuid=b66f86f2-b5f2-4b73-bfe5-0ac53938b753" ] }, { "id" : "ITEM-2", "itemData" : { "DOI" : "10.1016/j.nlm.2016.08.015", "ISSN" : "10747427", "author" : [ { "dropping-particle" : "", "family" : "Pavlowsky", "given" : "Alice", "non-dropping-particle" : "", "parse-names" : false, "suffix" : "" }, { "dropping-particle" : "", "family" : "Wallace", "given" : "Emma", "non-dropping-particle" : "", "parse-names" : false, "suffix" : "" }, { "dropping-particle" : "", "family" : "Fenton", "given" : "Andr\u00e9 A.", "non-dropping-particle" : "", "parse-names" : false, "suffix" : "" }, { "dropping-particle" : "", "family" : "Alarcon", "given" : "Juan Marcos", "non-dropping-particle" : "", "parse-names" : false, "suffix" : "" } ], "container-title" : "Neurobiology of Learning and Memory", "id" : "ITEM-2", "issued" : { "date-parts" : [ [ "2017", "2" ] ] }, "page" : "182-197", "publisher" : "Academic Press Inc.", "title" : "Persistent modifications of hippocampal synaptic function during remote spatial memory", "type" : "article-journal", "volume" : "138" }, "uris" : [ "http://www.mendeley.com/documents/?uuid=c802802a-a345-44f2-bbba-19ad5b08e0f3" ] } ], "mendeley" : { "formattedCitation" : "&lt;sup&gt;46,47&lt;/sup&gt;", "plainTextFormattedCitation" : "46,47", "previouslyFormattedCitation" : "&lt;sup&gt;45,46&lt;/sup&gt;" }, "properties" : { "noteIndex" : 0 }, "schema" : "https://github.com/citation-style-language/schema/raw/master/csl-citation.json" }</w:instrText>
      </w:r>
      <w:r>
        <w:fldChar w:fldCharType="separate"/>
      </w:r>
      <w:r w:rsidR="000A73B2" w:rsidRPr="000A73B2">
        <w:rPr>
          <w:noProof/>
          <w:vertAlign w:val="superscript"/>
        </w:rPr>
        <w:t>46,47</w:t>
      </w:r>
      <w:r>
        <w:fldChar w:fldCharType="end"/>
      </w:r>
      <w:r>
        <w:t xml:space="preserve">. </w:t>
      </w:r>
      <w:r w:rsidRPr="00113219">
        <w:t>The DG</w:t>
      </w:r>
      <w:r>
        <w:t>, CA3, CA1 subfields were microdissected using a 0.25 mm punch (Electron Microscopy Systems) and a Zeiss dissecting scope (</w:t>
      </w:r>
      <w:r>
        <w:rPr>
          <w:b/>
        </w:rPr>
        <w:t>Figure 1</w:t>
      </w:r>
      <w:r w:rsidRPr="00A6382A">
        <w:rPr>
          <w:b/>
        </w:rPr>
        <w:t>B</w:t>
      </w:r>
      <w:r>
        <w:t>)</w:t>
      </w:r>
      <w:r w:rsidRPr="00113219">
        <w:t xml:space="preserve">. </w:t>
      </w:r>
      <w:r>
        <w:t>RNA was isolated using the Maxwell 16 LEV RNA Isolation Kit (Promega). RNA libraries were prepared by the Genomic Sequencing and Analysis Facility at the University of Texas at Austin and sequenced on the Illumina HiSeq platform.</w:t>
      </w:r>
    </w:p>
    <w:p w14:paraId="3909BC84" w14:textId="77777777" w:rsidR="00166725" w:rsidRDefault="00166725" w:rsidP="00166725">
      <w:pPr>
        <w:pStyle w:val="Heading4"/>
      </w:pPr>
      <w:bookmarkStart w:id="15" w:name="_Toc499218675"/>
      <w:r>
        <w:t>RNA-sequencing and bioinformatics</w:t>
      </w:r>
      <w:bookmarkEnd w:id="15"/>
    </w:p>
    <w:p w14:paraId="4591DBA9" w14:textId="09F55ED8" w:rsidR="00166725" w:rsidRDefault="00166725" w:rsidP="00166725">
      <w:pPr>
        <w:pStyle w:val="text"/>
      </w:pPr>
      <w:r>
        <w:t xml:space="preserve">Raw reads were from the transferred from the GSAF to the Stampede Cluster at the Texas Advanced Computing Facility (TACC) via Amazon Cloud. </w:t>
      </w:r>
      <w:r w:rsidR="005355F8">
        <w:t>Quality of the data was checked using the program FASTQC</w:t>
      </w:r>
      <w:r w:rsidR="005355F8">
        <w:fldChar w:fldCharType="begin" w:fldLock="1"/>
      </w:r>
      <w:r w:rsidR="000A73B2">
        <w:instrText>ADDIN CSL_CITATION { "citationItems" : [ { "id" : "ITEM-1", "itemData" : { "URL" : "http://www.bioinformatics.babraham.ac.uk/projects/fastqc/", "id" : "ITEM-1", "issued" : { "date-parts" : [ [ "0" ] ] }, "title" : "FastQC", "type" : "webpage" }, "uris" : [ "http://www.mendeley.com/documents/?uuid=de18fe17-6f28-44ec-a56e-cfa205e2040a" ] } ], "mendeley" : { "formattedCitation" : "&lt;sup&gt;48&lt;/sup&gt;", "plainTextFormattedCitation" : "48", "previouslyFormattedCitation" : "&lt;sup&gt;47&lt;/sup&gt;" }, "properties" : { "noteIndex" : 0 }, "schema" : "https://github.com/citation-style-language/schema/raw/master/csl-citation.json" }</w:instrText>
      </w:r>
      <w:r w:rsidR="005355F8">
        <w:fldChar w:fldCharType="separate"/>
      </w:r>
      <w:r w:rsidR="000A73B2" w:rsidRPr="000A73B2">
        <w:rPr>
          <w:noProof/>
          <w:vertAlign w:val="superscript"/>
        </w:rPr>
        <w:t>48</w:t>
      </w:r>
      <w:r w:rsidR="005355F8">
        <w:fldChar w:fldCharType="end"/>
      </w:r>
      <w:r w:rsidR="005355F8">
        <w:t xml:space="preserve"> and visualized using MultiQC</w:t>
      </w:r>
      <w:r w:rsidR="005355F8">
        <w:fldChar w:fldCharType="begin" w:fldLock="1"/>
      </w:r>
      <w:r w:rsidR="000A73B2">
        <w:instrText>ADDIN CSL_CITATION { "citationItems" : [ { "id" : "ITEM-1", "itemData" : { "DOI" : "10.1093/bioinformatics/btw354", "ISSN" : "1367-4803", "author" : [ { "dropping-particle" : "", "family" : "Ewels", "given" : "Philip", "non-dropping-particle" : "", "parse-names" : false, "suffix" : "" }, { "dropping-particle" : "", "family" : "Magnusson", "given" : "M\u00e5ns", "non-dropping-particle" : "", "parse-names" : false, "suffix" : "" }, { "dropping-particle" : "", "family" : "Lundin", "given" : "Sverker", "non-dropping-particle" : "", "parse-names" : false, "suffix" : "" }, { "dropping-particle" : "", "family" : "K\u00e4ller", "given" : "Max", "non-dropping-particle" : "", "parse-names" : false, "suffix" : "" } ], "container-title" : "Bioinformatics", "id" : "ITEM-1", "issue" : "19", "issued" : { "date-parts" : [ [ "2016", "10", "1" ] ] }, "page" : "3047-3048", "publisher" : "Oxford University Press", "title" : "MultiQC: summarize analysis results for multiple tools and samples in a single report", "type" : "article-journal", "volume" : "32" }, "uris" : [ "http://www.mendeley.com/documents/?uuid=28831b85-8ef3-3dfe-8fd4-ffc8f2607689" ] } ], "mendeley" : { "formattedCitation" : "&lt;sup&gt;49&lt;/sup&gt;", "plainTextFormattedCitation" : "49", "previouslyFormattedCitation" : "&lt;sup&gt;48&lt;/sup&gt;" }, "properties" : { "noteIndex" : 0 }, "schema" : "https://github.com/citation-style-language/schema/raw/master/csl-citation.json" }</w:instrText>
      </w:r>
      <w:r w:rsidR="005355F8">
        <w:fldChar w:fldCharType="separate"/>
      </w:r>
      <w:r w:rsidR="000A73B2" w:rsidRPr="000A73B2">
        <w:rPr>
          <w:noProof/>
          <w:vertAlign w:val="superscript"/>
        </w:rPr>
        <w:t>49</w:t>
      </w:r>
      <w:r w:rsidR="005355F8">
        <w:fldChar w:fldCharType="end"/>
      </w:r>
      <w:r w:rsidR="005355F8">
        <w:t xml:space="preserve">. </w:t>
      </w:r>
      <w:r>
        <w:t xml:space="preserve">Samples sizes for each treatment group and subfield are reported in </w:t>
      </w:r>
      <w:r>
        <w:rPr>
          <w:b/>
        </w:rPr>
        <w:t>Figure 1</w:t>
      </w:r>
      <w:r w:rsidRPr="00A6382A">
        <w:rPr>
          <w:b/>
        </w:rPr>
        <w:t>C</w:t>
      </w:r>
      <w:r>
        <w:t>. I obtained a median number of 7.3 million reads per samples, with a maximum of 37 million and a minimum of 1.5 million reads. Next, I used the program Kallisto</w:t>
      </w:r>
      <w:r w:rsidR="005355F8">
        <w:rPr>
          <w:noProof/>
          <w:vertAlign w:val="superscript"/>
        </w:rPr>
        <w:fldChar w:fldCharType="begin" w:fldLock="1"/>
      </w:r>
      <w:r w:rsidR="000A73B2">
        <w:rPr>
          <w:noProof/>
          <w:vertAlign w:val="superscript"/>
        </w:rPr>
        <w:instrText>ADDIN CSL_CITATION { "citationItems" : [ { "id" : "ITEM-1", "itemData" : { "DOI" : "10.1038/nbt.3519", "ISSN" : "1087-0156", "author" : [ { "dropping-particle" : "", "family" : "Bray", "given" : "Nicolas L", "non-dropping-particle" : "", "parse-names" : false, "suffix" : "" }, { "dropping-particle" : "", "family" : "Pimentel", "given" : "Harold", "non-dropping-particle" : "", "parse-names" : false, "suffix" : "" }, { "dropping-particle" : "", "family" : "Melsted", "given" : "P\u00e1ll", "non-dropping-particle" : "", "parse-names" : false, "suffix" : "" }, { "dropping-particle" : "", "family" : "Pachter", "given" : "Lior", "non-dropping-particle" : "", "parse-names" : false, "suffix" : "" } ], "container-title" : "Nature Biotechnology", "id" : "ITEM-1", "issue" : "5", "issued" : { "date-parts" : [ [ "2016", "4", "4" ] ] }, "page" : "525-527", "publisher" : "Nature Research", "title" : "Near-optimal probabilistic RNA-seq quantification", "type" : "article-journal", "volume" : "34" }, "uris" : [ "http://www.mendeley.com/documents/?uuid=85ef1751-02e6-379b-8c81-7ff746fc13d9" ] } ], "mendeley" : { "formattedCitation" : "&lt;sup&gt;50&lt;/sup&gt;", "plainTextFormattedCitation" : "50", "previouslyFormattedCitation" : "&lt;sup&gt;49&lt;/sup&gt;" }, "properties" : { "noteIndex" : 0 }, "schema" : "https://github.com/citation-style-language/schema/raw/master/csl-citation.json" }</w:instrText>
      </w:r>
      <w:r w:rsidR="005355F8">
        <w:rPr>
          <w:noProof/>
          <w:vertAlign w:val="superscript"/>
        </w:rPr>
        <w:fldChar w:fldCharType="separate"/>
      </w:r>
      <w:r w:rsidR="000A73B2" w:rsidRPr="000A73B2">
        <w:rPr>
          <w:noProof/>
          <w:vertAlign w:val="superscript"/>
        </w:rPr>
        <w:t>50</w:t>
      </w:r>
      <w:r w:rsidR="005355F8">
        <w:rPr>
          <w:noProof/>
          <w:vertAlign w:val="superscript"/>
        </w:rPr>
        <w:fldChar w:fldCharType="end"/>
      </w:r>
      <w:r>
        <w:t xml:space="preserve"> for pseudo-alignment of raw reads to a mouse references transcriptome (Gencode version 7)</w:t>
      </w:r>
      <w:r w:rsidR="005355F8">
        <w:rPr>
          <w:noProof/>
          <w:vertAlign w:val="superscript"/>
        </w:rPr>
        <w:fldChar w:fldCharType="begin" w:fldLock="1"/>
      </w:r>
      <w:r w:rsidR="000A73B2">
        <w:rPr>
          <w:noProof/>
          <w:vertAlign w:val="superscript"/>
        </w:rPr>
        <w:instrText>ADDIN CSL_CITATION { "citationItems" : [ { "id" : "ITEM-1", "itemData" : { "DOI" : "10.1038/nature01262", "ISSN" : "0028-0836", "PMID" : "12466850", "abstract" : "The sequence of the mouse genome is a key informational tool for understanding the contents of the human genome and a key experimental tool for biomedical research. Here, we report the results of an international collaboration to produce a high-quality draft sequence of the mouse genome. We also present an initial comparative analysis of the mouse and human genomes, describing some of the insights that can be gleaned from the two sequences. We discuss topics including the analysis of the evolutionary forces shaping the size, structure and sequence of the genomes; the conservation of large-scale synteny across most of the genomes; the much lower extent of sequence orthology covering less than half of the genomes; the proportions of the genomes under selection; the number of protein-coding genes; the expansion of gene families related to reproduction and immunity; the evolution of proteins; and the identification of intraspecies polymorphism.", "author" : [ { "dropping-particle" : "", "family" : "Waterston", "given" : "Robert H", "non-dropping-particle" : "", "parse-names" : false, "suffix" : "" }, { "dropping-particle" : "", "family" : "Lindblad-Toh", "given" : "Kerstin", "non-dropping-particle" : "", "parse-names" : false, "suffix" : "" }, { "dropping-particle" : "", "family" : "Birney", "given" : "Ewan", "non-dropping-particle" : "", "parse-names" : false, "suffix" : "" }, { "dropping-particle" : "", "family" : "Rogers", "given" : "Jane", "non-dropping-particle" : "", "parse-names" : false, "suffix" : "" }, { "dropping-particle" : "", "family" : "Abril", "given" : "Josep F", "non-dropping-particle" : "", "parse-names" : false, "suffix" : "" }, { "dropping-particle" : "", "family" : "Agarwal", "given" : "Pankaj", "non-dropping-particle" : "", "parse-names" : false, "suffix" : "" }, { "dropping-particle" : "", "family" : "Agarwala", "given" : "Richa", "non-dropping-particle" : "", "parse-names" : false, "suffix" : "" }, { "dropping-particle" : "", "family" : "Ainscough", "given" : "Rachel", "non-dropping-particle" : "", "parse-names" : false, "suffix" : "" }, { "dropping-particle" : "", "family" : "Alexandersson", "given" : "Marina", "non-dropping-particle" : "", "parse-names" : false, "suffix" : "" }, { "dropping-particle" : "", "family" : "An", "given" : "Peter", "non-dropping-particle" : "", "parse-names" : false, "suffix" : "" }, { "dropping-particle" : "", "family" : "Antonarakis", "given" : "Stylianos E", "non-dropping-particle" : "", "parse-names" : false, "suffix" : "" }, { "dropping-particle" : "", "family" : "Attwood", "given" : "John", "non-dropping-particle" : "", "parse-names" : false, "suffix" : "" }, { "dropping-particle" : "", "family" : "Baertsch", "given" : "Robert", "non-dropping-particle" : "", "parse-names" : false, "suffix" : "" }, { "dropping-particle" : "", "family" : "Bailey", "given" : "Jonathon", "non-dropping-particle" : "", "parse-names" : false, "suffix" : "" }, { "dropping-particle" : "", "family" : "Barlow", "given" : "Karen", "non-dropping-particle" : "", "parse-names" : false, "suffix" : "" }, { "dropping-particle" : "", "family" : "Beck", "given" : "Stephan", "non-dropping-particle" : "", "parse-names" : false, "suffix" : "" }, { "dropping-particle" : "", "family" : "Berry", "given" : "Eric", "non-dropping-particle" : "", "parse-names" : false, "suffix" : "" }, { "dropping-particle" : "", "family" : "Birren", "given" : "Bruce", "non-dropping-particle" : "", "parse-names" : false, "suffix" : "" }, { "dropping-particle" : "", "family" : "Bloom", "given" : "Toby", "non-dropping-particle" : "", "parse-names" : false, "suffix" : "" }, { "dropping-particle" : "", "family" : "Bork", "given" : "Peer", "non-dropping-particle" : "", "parse-names" : false, "suffix" : "" }, { "dropping-particle" : "", "family" : "Botcherby", "given" : "Marc", "non-dropping-particle" : "", "parse-names" : false, "suffix" : "" }, { "dropping-particle" : "", "family" : "Bray", "given" : "Nicolas", "non-dropping-particle" : "", "parse-names" : false, "suffix" : "" }, { "dropping-particle" : "", "family" : "Brent", "given" : "Michael R", "non-dropping-particle" : "", "parse-names" : false, "suffix" : "" }, { "dropping-particle" : "", "family" : "Brown", "given" : "Daniel G", "non-dropping-particle" : "", "parse-names" : false, "suffix" : "" }, { "dropping-particle" : "", "family" : "Brown", "given" : "Stephen D", "non-dropping-particle" : "", "parse-names" : false, "suffix" : "" }, { "dropping-particle" : "", "family" : "Bult", "given" : "Carol", "non-dropping-particle" : "", "parse-names" : false, "suffix" : "" }, { "dropping-particle" : "", "family" : "Burton", "given" : "John", "non-dropping-particle" : "", "parse-names" : false, "suffix" : "" }, { "dropping-particle" : "", "family" : "Butler", "given" : "Jonathan", "non-dropping-particle" : "", "parse-names" : false, "suffix" : "" }, { "dropping-particle" : "", "family" : "Campbell", "given" : "Robert D", "non-dropping-particle" : "", "parse-names" : false, "suffix" : "" }, { "dropping-particle" : "", "family" : "Carninci", "given" : "Piero", "non-dropping-particle" : "", "parse-names" : false, "suffix" : "" }, { "dropping-particle" : "", "family" : "Cawley", "given" : "Simon", "non-dropping-particle" : "", "parse-names" : false, "suffix" : "" }, { "dropping-particle" : "", "family" : "Chiaromonte", "given" : "Francesca", "non-dropping-particle" : "", "parse-names" : false, "suffix" : "" }, { "dropping-particle" : "", "family" : "Chinwalla", "given" : "Asif T", "non-dropping-particle" : "", "parse-names" : false, "suffix" : "" }, { "dropping-particle" : "", "family" : "Church", "given" : "Deanna M", "non-dropping-particle" : "", "parse-names" : false, "suffix" : "" }, { "dropping-particle" : "", "family" : "Clamp", "given" : "Michele", "non-dropping-particle" : "", "parse-names" : false, "suffix" : "" }, { "dropping-particle" : "", "family" : "Clee", "given" : "Christopher", "non-dropping-particle" : "", "parse-names" : false, "suffix" : "" }, { "dropping-particle" : "", "family" : "Collins", "given" : "Francis S", "non-dropping-particle" : "", "parse-names" : false, "suffix" : "" }, { "dropping-particle" : "", "family" : "Cook", "given" : "Lisa L", "non-dropping-particle" : "", "parse-names" : false, "suffix" : "" }, { "dropping-particle" : "", "family" : "Copley", "given" : "Richard R", "non-dropping-particle" : "", "parse-names" : false, "suffix" : "" }, { "dropping-particle" : "", "family" : "Coulson", "given" : "Alan", "non-dropping-particle" : "", "parse-names" : false, "suffix" : "" }, { "dropping-particle" : "", "family" : "Couronne", "given" : "Olivier", "non-dropping-particle" : "", "parse-names" : false, "suffix" : "" }, { "dropping-particle" : "", "family" : "Cuff", "given" : "James", "non-dropping-particle" : "", "parse-names" : false, "suffix" : "" }, { "dropping-particle" : "", "family" : "Curwen", "given" : "Val", "non-dropping-particle" : "", "parse-names" : false, "suffix" : "" }, { "dropping-particle" : "", "family" : "Cutts", "given" : "Tim", "non-dropping-particle" : "", "parse-names" : false, "suffix" : "" }, { "dropping-particle" : "", "family" : "Daly", "given" : "Mark", "non-dropping-particle" : "", "parse-names" : false, "suffix" : "" }, { "dropping-particle" : "", "family" : "David", "given" : "Robert", "non-dropping-particle" : "", "parse-names" : false, "suffix" : "" }, { "dropping-particle" : "", "family" : "Davies", "given" : "Joy", "non-dropping-particle" : "", "parse-names" : false, "suffix" : "" }, { "dropping-particle" : "", "family" : "Delehaunty", "given" : "Kimberly D", "non-dropping-particle" : "", "parse-names" : false, "suffix" : "" }, { "dropping-particle" : "", "family" : "Deri", "given" : "Justin", "non-dropping-particle" : "", "parse-names" : false, "suffix" : "" }, { "dropping-particle" : "", "family" : "Dermitzakis", "given" : "Emmanouil T", "non-dropping-particle" : "", "parse-names" : false, "suffix" : "" }, { "dropping-particle" : "", "family" : "Dewey", "given" : "Colin", "non-dropping-particle" : "", "parse-names" : false, "suffix" : "" }, { "dropping-particle" : "", "family" : "Dickens", "given" : "Nicholas J", "non-dropping-particle" : "", "parse-names" : false, "suffix" : "" }, { "dropping-particle" : "", "family" : "Diekhans", "given" : "Mark", "non-dropping-particle" : "", "parse-names" : false, "suffix" : "" }, { "dropping-particle" : "", "family" : "Dodge", "given" : "Sheila", "non-dropping-particle" : "", "parse-names" : false, "suffix" : "" }, { "dropping-particle" : "", "family" : "Dubchak", "given" : "Inna", "non-dropping-particle" : "", "parse-names" : false, "suffix" : "" }, { "dropping-particle" : "", "family" : "Dunn", "given" : "Diane M", "non-dropping-particle" : "", "parse-names" : false, "suffix" : "" }, { "dropping-particle" : "", "family" : "Eddy", "given" : "Sean R", "non-dropping-particle" : "", "parse-names" : false, "suffix" : "" }, { "dropping-particle" : "", "family" : "Elnitski", "given" : "Laura", "non-dropping-particle" : "", "parse-names" : false, "suffix" : "" }, { "dropping-particle" : "", "family" : "Emes", "given" : "Richard D", "non-dropping-particle" : "", "parse-names" : false, "suffix" : "" }, { "dropping-particle" : "", "family" : "Eswara", "given" : "Pallavi", "non-dropping-particle" : "", "parse-names" : false, "suffix" : "" }, { "dropping-particle" : "", "family" : "Eyras", "given" : "Eduardo", "non-dropping-particle" : "", "parse-names" : false, "suffix" : "" }, { "dropping-particle" : "", "family" : "Felsenfeld", "given" : "Adam", "non-dropping-particle" : "", "parse-names" : false, "suffix" : "" }, { "dropping-particle" : "", "family" : "Fewell", "given" : "Ginger A", "non-dropping-particle" : "", "parse-names" : false, "suffix" : "" }, { "dropping-particle" : "", "family" : "Flicek", "given" : "Paul", "non-dropping-particle" : "", "parse-names" : false, "suffix" : "" }, { "dropping-particle" : "", "family" : "Foley", "given" : "Karen", "non-dropping-particle" : "", "parse-names" : false, "suffix" : "" }, { "dropping-particle" : "", "family" : "Frankel", "given" : "Wayne N", "non-dropping-particle" : "", "parse-names" : false, "suffix" : "" }, { "dropping-particle" : "", "family" : "Fulton", "given" : "Lucinda A", "non-dropping-particle" : "", "parse-names" : false, "suffix" : "" }, { "dropping-particle" : "", "family" : "Fulton", "given" : "Robert S", "non-dropping-particle" : "", "parse-names" : false, "suffix" : "" }, { "dropping-particle" : "", "family" : "Furey", "given" : "Terrence S", "non-dropping-particle" : "", "parse-names" : false, "suffix" : "" }, { "dropping-particle" : "", "family" : "Gage", "given" : "Diane", "non-dropping-particle" : "", "parse-names" : false, "suffix" : "" }, { "dropping-particle" : "", "family" : "Gibbs", "given" : "Richard A", "non-dropping-particle" : "", "parse-names" : false, "suffix" : "" }, { "dropping-particle" : "", "family" : "Glusman", "given" : "Gustavo", "non-dropping-particle" : "", "parse-names" : false, "suffix" : "" }, { "dropping-particle" : "", "family" : "Gnerre", "given" : "Sante", "non-dropping-particle" : "", "parse-names" : false, "suffix" : "" }, { "dropping-particle" : "", "family" : "Goldman", "given" : "Nick", "non-dropping-particle" : "", "parse-names" : false, "suffix" : "" }, { "dropping-particle" : "", "family" : "Goodstadt", "given" : "Leo", "non-dropping-particle" : "", "parse-names" : false, "suffix" : "" }, { "dropping-particle" : "", "family" : "Grafham", "given" : "Darren", "non-dropping-particle" : "", "parse-names" : false, "suffix" : "" }, { "dropping-particle" : "", "family" : "Graves", "given" : "Tina A", "non-dropping-particle" : "", "parse-names" : false, "suffix" : "" }, { "dropping-particle" : "", "family" : "Green", "given" : "Eric D", "non-dropping-particle" : "", "parse-names" : false, "suffix" : "" }, { "dropping-particle" : "", "family" : "Gregory", "given" : "Simon", "non-dropping-particle" : "", "parse-names" : false, "suffix" : "" }, { "dropping-particle" : "", "family" : "Guig\u00f3", "given" : "Roderic", "non-dropping-particle" : "", "parse-names" : false, "suffix" : "" }, { "dropping-particle" : "", "family" : "Guyer", "given" : "Mark", "non-dropping-particle" : "", "parse-names" : false, "suffix" : "" }, { "dropping-particle" : "", "family" : "Hardison", "given" : "Ross C", "non-dropping-particle" : "", "parse-names" : false, "suffix" : "" }, { "dropping-particle" : "", "family" : "Haussler", "given" : "David", "non-dropping-particle" : "", "parse-names" : false, "suffix" : "" }, { "dropping-particle" : "", "family" : "Hayashizaki", "given" : "Yoshihide", "non-dropping-particle" : "", "parse-names" : false, "suffix" : "" }, { "dropping-particle" : "", "family" : "Hillier", "given" : "LaDeana W", "non-dropping-particle" : "", "parse-names" : false, "suffix" : "" }, { "dropping-particle" : "", "family" : "Hinrichs", "given" : "Angela", "non-dropping-particle" : "", "parse-names" : false, "suffix" : "" }, { "dropping-particle" : "", "family" : "Hlavina", "given" : "Wratko", "non-dropping-particle" : "", "parse-names" : false, "suffix" : "" }, { "dropping-particle" : "", "family" : "Holzer", "given" : "Timothy", "non-dropping-particle" : "", "parse-names" : false, "suffix" : "" }, { "dropping-particle" : "", "family" : "Hsu", "given" : "Fan", "non-dropping-particle" : "", "parse-names" : false, "suffix" : "" }, { "dropping-particle" : "", "family" : "Hua", "given" : "Axin", "non-dropping-particle" : "", "parse-names" : false, "suffix" : "" }, { "dropping-particle" : "", "family" : "Hubbard", "given" : "Tim", "non-dropping-particle" : "", "parse-names" : false, "suffix" : "" }, { "dropping-particle" : "", "family" : "Hunt", "given" : "Adrienne", "non-dropping-particle" : "", "parse-names" : false, "suffix" : "" }, { "dropping-particle" : "", "family" : "Jackson", "given" : "Ian", "non-dropping-particle" : "", "parse-names" : false, "suffix" : "" }, { "dropping-particle" : "", "family" : "Jaffe", "given" : "David B", "non-dropping-particle" : "", "parse-names" : false, "suffix" : "" }, { "dropping-particle" : "", "family" : "Johnson", "given" : "L Steven", "non-dropping-particle" : "", "parse-names" : false, "suffix" : "" }, { "dropping-particle" : "", "family" : "Jones", "given" : "Matthew", "non-dropping-particle" : "", "parse-names" : false, "suffix" : "" }, { "dropping-particle" : "", "family" : "Jones", "given" : "Thomas A", "non-dropping-particle" : "", "parse-names" : false, "suffix" : "" }, { "dropping-particle" : "", "family" : "Joy", "given" : "Ann", "non-dropping-particle" : "", "parse-names" : false, "suffix" : "" }, { "dropping-particle" : "", "family" : "Kamal", "given" : "Michael", "non-dropping-particle" : "", "parse-names" : false, "suffix" : "" }, { "dropping-particle" : "", "family" : "Karlsson", "given" : "Elinor K", "non-dropping-particle" : "", "parse-names" : false, "suffix" : "" }, { "dropping-particle" : "", "family" : "Karolchik", "given" : "Donna", "non-dropping-particle" : "", "parse-names" : false, "suffix" : "" }, { "dropping-particle" : "", "family" : "Kasprzyk", "given" : "Arkadiusz", "non-dropping-particle" : "", "parse-names" : false, "suffix" : "" }, { "dropping-particle" : "", "family" : "Kawai", "given" : "Jun", "non-dropping-particle" : "", "parse-names" : false, "suffix" : "" }, { "dropping-particle" : "", "family" : "Keibler", "given" : "Evan", "non-dropping-particle" : "", "parse-names" : false, "suffix" : "" }, { "dropping-particle" : "", "family" : "Kells", "given" : "Cristyn", "non-dropping-particle" : "", "parse-names" : false, "suffix" : "" }, { "dropping-particle" : "", "family" : "Kent", "given" : "W James", "non-dropping-particle" : "", "parse-names" : false, "suffix" : "" }, { "dropping-particle" : "", "family" : "Kirby", "given" : "Andrew", "non-dropping-particle" : "", "parse-names" : false, "suffix" : "" }, { "dropping-particle" : "", "family" : "Kolbe", "given" : "Diana L", "non-dropping-particle" : "", "parse-names" : false, "suffix" : "" }, { "dropping-particle" : "", "family" : "Korf", "given" : "Ian", "non-dropping-particle" : "", "parse-names" : false, "suffix" : "" }, { "dropping-particle" : "", "family" : "Kucherlapati", "given" : "Raju S", "non-dropping-particle" : "", "parse-names" : false, "suffix" : "" }, { "dropping-particle" : "", "family" : "Kulbokas", "given" : "Edward J", "non-dropping-particle" : "", "parse-names" : false, "suffix" : "" }, { "dropping-particle" : "", "family" : "Kulp", "given" : "David", "non-dropping-particle" : "", "parse-names" : false, "suffix" : "" }, { "dropping-particle" : "", "family" : "Landers", "given" : "Tom", "non-dropping-particle" : "", "parse-names" : false, "suffix" : "" }, { "dropping-particle" : "", "family" : "Leger", "given" : "J P", "non-dropping-particle" : "", "parse-names" : false, "suffix" : "" }, { "dropping-particle" : "", "family" : "Leonard", "given" : "Steven", "non-dropping-particle" : "", "parse-names" : false, "suffix" : "" }, { "dropping-particle" : "", "family" : "Letunic", "given" : "Ivica", "non-dropping-particle" : "", "parse-names" : false, "suffix" : "" }, { "dropping-particle" : "", "family" : "Levine", "given" : "Rosie", "non-dropping-particle" : "", "parse-names" : false, "suffix" : "" }, { "dropping-particle" : "", "family" : "Li", "given" : "Jia", "non-dropping-particle" : "", "parse-names" : false, "suffix" : "" }, { "dropping-particle" : "", "family" : "Li", "given" : "Ming", "non-dropping-particle" : "", "parse-names" : false, "suffix" : "" }, { "dropping-particle" : "", "family" : "Lloyd", "given" : "Christine", "non-dropping-particle" : "", "parse-names" : false, "suffix" : "" }, { "dropping-particle" : "", "family" : "Lucas", "given" : "Susan", "non-dropping-particle" : "", "parse-names" : false, "suffix" : "" }, { "dropping-particle" : "", "family" : "Ma", "given" : "Bin", "non-dropping-particle" : "", "parse-names" : false, "suffix" : "" }, { "dropping-particle" : "", "family" : "Maglott", "given" : "Donna R", "non-dropping-particle" : "", "parse-names" : false, "suffix" : "" }, { "dropping-particle" : "", "family" : "Mardis", "given" : "Elaine R", "non-dropping-particle" : "", "parse-names" : false, "suffix" : "" }, { "dropping-particle" : "", "family" : "Matthews", "given" : "Lucy", "non-dropping-particle" : "", "parse-names" : false, "suffix" : "" }, { "dropping-particle" : "", "family" : "Mauceli", "given" : "Evan", "non-dropping-particle" : "", "parse-names" : false, "suffix" : "" }, { "dropping-particle" : "", "family" : "Mayer", "given" : "John H", "non-dropping-particle" : "", "parse-names" : false, "suffix" : "" }, { "dropping-particle" : "", "family" : "McCarthy", "given" : "Megan", "non-dropping-particle" : "", "parse-names" : false, "suffix" : "" }, { "dropping-particle" : "", "family" : "McCombie", "given" : "W Richard", "non-dropping-particle" : "", "parse-names" : false, "suffix" : "" }, { "dropping-particle" : "", "family" : "McLaren", "given" : "Stuart", "non-dropping-particle" : "", "parse-names" : false, "suffix" : "" }, { "dropping-particle" : "", "family" : "McLay", "given" : "Kirsten", "non-dropping-particle" : "", "parse-names" : false, "suffix" : "" }, { "dropping-particle" : "", "family" : "McPherson", "given" : "John D", "non-dropping-particle" : "", "parse-names" : false, "suffix" : "" }, { "dropping-particle" : "", "family" : "Meldrim", "given" : "Jim", "non-dropping-particle" : "", "parse-names" : false, "suffix" : "" }, { "dropping-particle" : "", "family" : "Meredith", "given" : "Beverley", "non-dropping-particle" : "", "parse-names" : false, "suffix" : "" }, { "dropping-particle" : "", "family" : "Mesirov", "given" : "Jill P", "non-dropping-particle" : "", "parse-names" : false, "suffix" : "" }, { "dropping-particle" : "", "family" : "Miller", "given" : "Webb", "non-dropping-particle" : "", "parse-names" : false, "suffix" : "" }, { "dropping-particle" : "", "family" : "Miner", "given" : "Tracie L", "non-dropping-particle" : "", "parse-names" : false, "suffix" : "" }, { "dropping-particle" : "", "family" : "Mongin", "given" : "Emmanuel", "non-dropping-particle" : "", "parse-names" : false, "suffix" : "" }, { "dropping-particle" : "", "family" : "Montgomery", "given" : "Kate T", "non-dropping-particle" : "", "parse-names" : false, "suffix" : "" }, { "dropping-particle" : "", "family" : "Morgan", "given" : "Michael", "non-dropping-particle" : "", "parse-names" : false, "suffix" : "" }, { "dropping-particle" : "", "family" : "Mott", "given" : "Richard", "non-dropping-particle" : "", "parse-names" : false, "suffix" : "" }, { "dropping-particle" : "", "family" : "Mullikin", "given" : "James C", "non-dropping-particle" : "", "parse-names" : false, "suffix" : "" }, { "dropping-particle" : "", "family" : "Muzny", "given" : "Donna M", "non-dropping-particle" : "", "parse-names" : false, "suffix" : "" }, { "dropping-particle" : "", "family" : "Nash", "given" : "William E", "non-dropping-particle" : "", "parse-names" : false, "suffix" : "" }, { "dropping-particle" : "", "family" : "Nelson", "given" : "Joanne O", "non-dropping-particle" : "", "parse-names" : false, "suffix" : "" }, { "dropping-particle" : "", "family" : "Nhan", "given" : "Michael N", "non-dropping-particle" : "", "parse-names" : false, "suffix" : "" }, { "dropping-particle" : "", "family" : "Nicol", "given" : "Robert", "non-dropping-particle" : "", "parse-names" : false, "suffix" : "" }, { "dropping-particle" : "", "family" : "Ning", "given" : "Zemin", "non-dropping-particle" : "", "parse-names" : false, "suffix" : "" }, { "dropping-particle" : "", "family" : "Nusbaum", "given" : "Chad", "non-dropping-particle" : "", "parse-names" : false, "suffix" : "" }, { "dropping-particle" : "", "family" : "O'Connor", "given" : "Michael J", "non-dropping-particle" : "", "parse-names" : false, "suffix" : "" }, { "dropping-particle" : "", "family" : "Okazaki", "given" : "Yasushi", "non-dropping-particle" : "", "parse-names" : false, "suffix" : "" }, { "dropping-particle" : "", "family" : "Oliver", "given" : "Karen", "non-dropping-particle" : "", "parse-names" : false, "suffix" : "" }, { "dropping-particle" : "", "family" : "Overton-Larty", "given" : "Emma", "non-dropping-particle" : "", "parse-names" : false, "suffix" : "" }, { "dropping-particle" : "", "family" : "Pachter", "given" : "Lior", "non-dropping-particle" : "", "parse-names" : false, "suffix" : "" }, { "dropping-particle" : "", "family" : "Parra", "given" : "Gen\u00eds", "non-dropping-particle" : "", "parse-names" : false, "suffix" : "" }, { "dropping-particle" : "", "family" : "Pepin", "given" : "Kymberlie H", "non-dropping-particle" : "", "parse-names" : false, "suffix" : "" }, { "dropping-particle" : "", "family" : "Peterson", "given" : "Jane", "non-dropping-particle" : "", "parse-names" : false, "suffix" : "" }, { "dropping-particle" : "", "family" : "Pevzner", "given" : "Pavel", "non-dropping-particle" : "", "parse-names" : false, "suffix" : "" }, { "dropping-particle" : "", "family" : "Plumb", "given" : "Robert", "non-dropping-particle" : "", "parse-names" : false, "suffix" : "" }, { "dropping-particle" : "", "family" : "Pohl", "given" : "Craig S", "non-dropping-particle" : "", "parse-names" : false, "suffix" : "" }, { "dropping-particle" : "", "family" : "Poliakov", "given" : "Alex", "non-dropping-particle" : "", "parse-names" : false, "suffix" : "" }, { "dropping-particle" : "", "family" : "Ponce", "given" : "Tracy C", "non-dropping-particle" : "", "parse-names" : false, "suffix" : "" }, { "dropping-particle" : "", "family" : "Ponting", "given" : "Chris P", "non-dropping-particle" : "", "parse-names" : false, "suffix" : "" }, { "dropping-particle" : "", "family" : "Potter", "given" : "Simon", "non-dropping-particle" : "", "parse-names" : false, "suffix" : "" }, { "dropping-particle" : "", "family" : "Quail", "given" : "Michael", "non-dropping-particle" : "", "parse-names" : false, "suffix" : "" }, { "dropping-particle" : "", "family" : "Reymond", "given" : "Alexandre", "non-dropping-particle" : "", "parse-names" : false, "suffix" : "" }, { "dropping-particle" : "", "family" : "Roe", "given" : "Bruce A", "non-dropping-particle" : "", "parse-names" : false, "suffix" : "" }, { "dropping-particle" : "", "family" : "Roskin", "given" : "Krishna M", "non-dropping-particle" : "", "parse-names" : false, "suffix" : "" }, { "dropping-particle" : "", "family" : "Rubin", "given" : "Edward M", "non-dropping-particle" : "", "parse-names" : false, "suffix" : "" }, { "dropping-particle" : "", "family" : "Rust", "given" : "Alistair G", "non-dropping-particle" : "", "parse-names" : false, "suffix" : "" }, { "dropping-particle" : "", "family" : "Santos", "given" : "Ralph", "non-dropping-particle" : "", "parse-names" : false, "suffix" : "" }, { "dropping-particle" : "", "family" : "Sapojnikov", "given" : "Victor", "non-dropping-particle" : "", "parse-names" : false, "suffix" : "" }, { "dropping-particle" : "", "family" : "Schultz", "given" : "Brian", "non-dropping-particle" : "", "parse-names" : false, "suffix" : "" }, { "dropping-particle" : "", "family" : "Schultz", "given" : "J\u00f6rg", "non-dropping-particle" : "", "parse-names" : false, "suffix" : "" }, { "dropping-particle" : "", "family" : "Schwartz", "given" : "Matthias S", "non-dropping-particle" : "", "parse-names" : false, "suffix" : "" }, { "dropping-particle" : "", "family" : "Schwartz", "given" : "Scott", "non-dropping-particle" : "", "parse-names" : false, "suffix" : "" }, { "dropping-particle" : "", "family" : "Scott", "given" : "Carol", "non-dropping-particle" : "", "parse-names" : false, "suffix" : "" }, { "dropping-particle" : "", "family" : "Seaman", "given" : "Steven", "non-dropping-particle" : "", "parse-names" : false, "suffix" : "" }, { "dropping-particle" : "", "family" : "Searle", "given" : "Steve", "non-dropping-particle" : "", "parse-names" : false, "suffix" : "" }, { "dropping-particle" : "", "family" : "Sharpe", "given" : "Ted", "non-dropping-particle" : "", "parse-names" : false, "suffix" : "" }, { "dropping-particle" : "", "family" : "Sheridan", "given" : "Andrew", "non-dropping-particle" : "", "parse-names" : false, "suffix" : "" }, { "dropping-particle" : "", "family" : "Shownkeen", "given" : "Ratna", "non-dropping-particle" : "", "parse-names" : false, "suffix" : "" }, { "dropping-particle" : "", "family" : "Sims", "given" : "Sarah", "non-dropping-particle" : "", "parse-names" : false, "suffix" : "" }, { "dropping-particle" : "", "family" : "Singer", "given" : "Jonathan B", "non-dropping-particle" : "", "parse-names" : false, "suffix" : "" }, { "dropping-particle" : "", "family" : "Slater", "given" : "Guy", "non-dropping-particle" : "", "parse-names" : false, "suffix" : "" }, { "dropping-particle" : "", "family" : "Smit", "given" : "Arian", "non-dropping-particle" : "", "parse-names" : false, "suffix" : "" }, { "dropping-particle" : "", "family" : "Smith", "given" : "Douglas R", "non-dropping-particle" : "", "parse-names" : false, "suffix" : "" }, { "dropping-particle" : "", "family" : "Spencer", "given" : "Brian", "non-dropping-particle" : "", "parse-names" : false, "suffix" : "" }, { "dropping-particle" : "", "family" : "Stabenau", "given" : "Arne", "non-dropping-particle" : "", "parse-names" : false, "suffix" : "" }, { "dropping-particle" : "", "family" : "Stange-Thomann", "given" : "Nicole", "non-dropping-particle" : "", "parse-names" : false, "suffix" : "" }, { "dropping-particle" : "", "family" : "Sugnet", "given" : "Charles", "non-dropping-particle" : "", "parse-names" : false, "suffix" : "" }, { "dropping-particle" : "", "family" : "Suyama", "given" : "Mikita", "non-dropping-particle" : "", "parse-names" : false, "suffix" : "" }, { "dropping-particle" : "", "family" : "Tesler", "given" : "Glenn", "non-dropping-particle" : "", "parse-names" : false, "suffix" : "" }, { "dropping-particle" : "", "family" : "Thompson", "given" : "Johanna", "non-dropping-particle" : "", "parse-names" : false, "suffix" : "" }, { "dropping-particle" : "", "family" : "Torrents", "given" : "David", "non-dropping-particle" : "", "parse-names" : false, "suffix" : "" }, { "dropping-particle" : "", "family" : "Trevaskis", "given" : "Evanne", "non-dropping-particle" : "", "parse-names" : false, "suffix" : "" }, { "dropping-particle" : "", "family" : "Tromp", "given" : "John", "non-dropping-particle" : "", "parse-names" : false, "suffix" : "" }, { "dropping-particle" : "", "family" : "Ucla", "given" : "Catherine", "non-dropping-particle" : "", "parse-names" : false, "suffix" : "" }, { "dropping-particle" : "", "family" : "Ureta-Vidal", "given" : "Abel", "non-dropping-particle" : "", "parse-names" : false, "suffix" : "" }, { "dropping-particle" : "", "family" : "Vinson", "given" : "Jade P", "non-dropping-particle" : "", "parse-names" : false, "suffix" : "" }, { "dropping-particle" : "", "family" : "Niederhausern", "given" : "Andrew C", "non-dropping-particle" : "Von", "parse-names" : false, "suffix" : "" }, { "dropping-particle" : "", "family" : "Wade", "given" : "Claire M", "non-dropping-particle" : "", "parse-names" : false, "suffix" : "" }, { "dropping-particle" : "", "family" : "Wall", "given" : "Melanie", "non-dropping-particle" : "", "parse-names" : false, "suffix" : "" }, { "dropping-particle" : "", "family" : "Weber", "given" : "Ryan J", "non-dropping-particle" : "", "parse-names" : false, "suffix" : "" }, { "dropping-particle" : "", "family" : "Weiss", "given" : "Robert B", "non-dropping-particle" : "", "parse-names" : false, "suffix" : "" }, { "dropping-particle" : "", "family" : "Wendl", "given" : "Michael C", "non-dropping-particle" : "", "parse-names" : false, "suffix" : "" }, { "dropping-particle" : "", "family" : "West", "given" : "Anthony P", "non-dropping-particle" : "", "parse-names" : false, "suffix" : "" }, { "dropping-particle" : "", "family" : "Wetterstrand", "given" : "Kris", "non-dropping-particle" : "", "parse-names" : false, "suffix" : "" }, { "dropping-particle" : "", "family" : "Wheeler", "given" : "Raymond", "non-dropping-particle" : "", "parse-names" : false, "suffix" : "" }, { "dropping-particle" : "", "family" : "Whelan", "given" : "Simon", "non-dropping-particle" : "", "parse-names" : false, "suffix" : "" }, { "dropping-particle" : "", "family" : "Wierzbowski", "given" : "Jamey", "non-dropping-particle" : "", "parse-names" : false, "suffix" : "" }, { "dropping-particle" : "", "family" : "Willey", "given" : "David", "non-dropping-particle" : "", "parse-names" : false, "suffix" : "" }, { "dropping-particle" : "", "family" : "Williams", "given" : "Sophie", "non-dropping-particle" : "", "parse-names" : false, "suffix" : "" }, { "dropping-particle" : "", "family" : "Wilson", "given" : "Richard K", "non-dropping-particle" : "", "parse-names" : false, "suffix" : "" }, { "dropping-particle" : "", "family" : "Winter", "given" : "Eitan", "non-dropping-particle" : "", "parse-names" : false, "suffix" : "" }, { "dropping-particle" : "", "family" : "Worley", "given" : "Kim C", "non-dropping-particle" : "", "parse-names" : false, "suffix" : "" }, { "dropping-particle" : "", "family" : "Wyman", "given" : "Dudley", "non-dropping-particle" : "", "parse-names" : false, "suffix" : "" }, { "dropping-particle" : "", "family" : "Yang", "given" : "Shan", "non-dropping-particle" : "", "parse-names" : false, "suffix" : "" }, { "dropping-particle" : "", "family" : "Yang", "given" : "Shiaw-Pyng", "non-dropping-particle" : "", "parse-names" : false, "suffix" : "" }, { "dropping-particle" : "", "family" : "Zdobnov", "given" : "Evgeny M", "non-dropping-particle" : "", "parse-names" : false, "suffix" : "" }, { "dropping-particle" : "", "family" : "Zody", "given" : "Michael C", "non-dropping-particle" : "", "parse-names" : false, "suffix" : "" }, { "dropping-particle" : "", "family" : "Lander", "given" : "Eric S", "non-dropping-particle" : "", "parse-names" : false, "suffix" : "" } ], "container-title" : "Nature", "id" : "ITEM-1", "issue" : "6915", "issued" : { "date-parts" : [ [ "2002", "12", "5" ] ] }, "page" : "520-62", "title" : "Initial sequencing and comparative analysis of the mouse genome.", "type" : "article-journal", "volume" : "420" }, "uris" : [ "http://www.mendeley.com/documents/?uuid=10642d15-9195-4f05-96d3-6eae5a47221e" ] } ], "mendeley" : { "formattedCitation" : "&lt;sup&gt;51&lt;/sup&gt;", "plainTextFormattedCitation" : "51", "previouslyFormattedCitation" : "&lt;sup&gt;50&lt;/sup&gt;" }, "properties" : { "noteIndex" : 0 }, "schema" : "https://github.com/citation-style-language/schema/raw/master/csl-citation.json" }</w:instrText>
      </w:r>
      <w:r w:rsidR="005355F8">
        <w:rPr>
          <w:noProof/>
          <w:vertAlign w:val="superscript"/>
        </w:rPr>
        <w:fldChar w:fldCharType="separate"/>
      </w:r>
      <w:r w:rsidR="000A73B2" w:rsidRPr="000A73B2">
        <w:rPr>
          <w:noProof/>
          <w:vertAlign w:val="superscript"/>
        </w:rPr>
        <w:t>51</w:t>
      </w:r>
      <w:r w:rsidR="005355F8">
        <w:rPr>
          <w:noProof/>
          <w:vertAlign w:val="superscript"/>
        </w:rPr>
        <w:fldChar w:fldCharType="end"/>
      </w:r>
      <w:r>
        <w:t>. A median number of 2.25 million reads were pseudo-aligned to the references transcriptome. To confirm that Kallisto performed well on raw reads, I also removed low-quality reads and contaminating adapter sequences using the program Cutadapt</w:t>
      </w:r>
      <w:r>
        <w:fldChar w:fldCharType="begin" w:fldLock="1"/>
      </w:r>
      <w:r w:rsidR="000A73B2">
        <w:instrText>ADDIN CSL_CITATION { "citationItems" : [ { "id" : "ITEM-1", "itemData" : { "DOI" : "10.14806/ej.17.1.200", "ISBN" : "1023-4144|escape}", "ISSN" : "2226-6089", "PMID" : "1000006697", "abstract" : "When small RNA is sequenced on current sequencing machines, the resulting reads are usually longer than the RNA and therefore contain parts of the 3' adapter. That adapter must be found and removed error-tolerantly from each read before read mapping. Previous solutions are either hard to use or do not offer required features, in particular support for color space data. As an easy to use alternative, we developed the command-line tool cutadapt, which supports 454, Illumina and SOLiD (color space) data, offers two adapter trimming algorithms, and has other useful features.   Cutadapt, including its MIT-licensed source code, is available for download at  http://code.google.com/p/cutadapt/", "author" : [ { "dropping-particle" : "", "family" : "Martin", "given" : "Marcel", "non-dropping-particle" : "", "parse-names" : false, "suffix" : "" } ], "container-title" : "EMBnet.journal", "id" : "ITEM-1", "issue" : "1", "issued" : { "date-parts" : [ [ "2011" ] ] }, "page" : "pp. 10-12", "title" : "Cutadapt removes adapter sequences from high-throughput sequencing reads", "type" : "article-journal", "volume" : "17" }, "uris" : [ "http://www.mendeley.com/documents/?uuid=a0a4bc40-d5a3-48fe-8040-ebc6e584ac33" ] } ], "mendeley" : { "formattedCitation" : "&lt;sup&gt;52&lt;/sup&gt;", "plainTextFormattedCitation" : "52", "previouslyFormattedCitation" : "&lt;sup&gt;51&lt;/sup&gt;" }, "properties" : { "noteIndex" : 0 }, "schema" : "https://github.com/citation-style-language/schema/raw/master/csl-citation.json" }</w:instrText>
      </w:r>
      <w:r>
        <w:fldChar w:fldCharType="separate"/>
      </w:r>
      <w:r w:rsidR="000A73B2" w:rsidRPr="000A73B2">
        <w:rPr>
          <w:noProof/>
          <w:vertAlign w:val="superscript"/>
        </w:rPr>
        <w:t>52</w:t>
      </w:r>
      <w:r>
        <w:fldChar w:fldCharType="end"/>
      </w:r>
      <w:r>
        <w:t>, but these trimmed and filtered reads yield less than 1 million mapped reads for all but 3 of the 44 samples; therefore all subsequent analyses were conducted on the pseudo-aligned raw reads.</w:t>
      </w:r>
    </w:p>
    <w:p w14:paraId="07A4B5B8" w14:textId="77777777" w:rsidR="00166725" w:rsidRDefault="00166725" w:rsidP="00166725">
      <w:pPr>
        <w:pStyle w:val="Heading4"/>
      </w:pPr>
      <w:bookmarkStart w:id="16" w:name="_Toc499218676"/>
      <w:r>
        <w:lastRenderedPageBreak/>
        <w:t>Statistics and data visualization of RNA-sequencing data</w:t>
      </w:r>
      <w:bookmarkEnd w:id="16"/>
    </w:p>
    <w:p w14:paraId="54DC06B8" w14:textId="639AC405" w:rsidR="00166725" w:rsidRDefault="00166725" w:rsidP="00166725">
      <w:pPr>
        <w:pStyle w:val="text"/>
        <w:rPr>
          <w:b/>
        </w:rPr>
      </w:pPr>
      <w:r>
        <w:t>Transcript counts from Kallisto were imported into R</w:t>
      </w:r>
      <w:r>
        <w:fldChar w:fldCharType="begin" w:fldLock="1"/>
      </w:r>
      <w:r w:rsidR="000A73B2">
        <w:instrText>ADDIN CSL_CITATION { "citationItems" : [ { "id" : "ITEM-1", "itemData" : { "abstract" : "R is a system for statistical computation and graphics. It consists of a language plus a\r\nrun-time environment with graphics, a debugger, access to certain system functions, and\r\nthe ability to run programs stored in script files. It compiles and runs on a wide variety of UNIX platforms, Windows and MacOS.", "author" : [ { "dropping-particle" : "", "family" : "R Development Core Team", "given" : "", "non-dropping-particle" : "", "parse-names" : false, "suffix" : "" } ], "id" : "ITEM-1", "issued" : { "date-parts" : [ [ "2013" ] ] }, "publisher" : "R Foundation for Statistical Computing", "publisher-place" : "Vienna, Austria", "title" : "R: a language and environment for statistical computing | GBIF.ORG", "type" : "article" }, "uris" : [ "http://www.mendeley.com/documents/?uuid=d36e78a4-b1be-49d7-8f33-79d49b35accd" ] } ], "mendeley" : { "formattedCitation" : "&lt;sup&gt;44&lt;/sup&gt;", "plainTextFormattedCitation" : "44", "previouslyFormattedCitation" : "&lt;sup&gt;43&lt;/sup&gt;" }, "properties" : { "noteIndex" : 0 }, "schema" : "https://github.com/citation-style-language/schema/raw/master/csl-citation.json" }</w:instrText>
      </w:r>
      <w:r>
        <w:fldChar w:fldCharType="separate"/>
      </w:r>
      <w:r w:rsidR="000A73B2" w:rsidRPr="000A73B2">
        <w:rPr>
          <w:noProof/>
          <w:vertAlign w:val="superscript"/>
        </w:rPr>
        <w:t>44</w:t>
      </w:r>
      <w:r>
        <w:fldChar w:fldCharType="end"/>
      </w:r>
      <w:r>
        <w:rPr>
          <w:rStyle w:val="CommentReference"/>
        </w:rPr>
        <w:t xml:space="preserve"> </w:t>
      </w:r>
      <w:r w:rsidRPr="00651642">
        <w:rPr>
          <w:rStyle w:val="CommentReference"/>
          <w:sz w:val="24"/>
          <w:szCs w:val="24"/>
        </w:rPr>
        <w:t>and</w:t>
      </w:r>
      <w:r w:rsidRPr="00C8080D">
        <w:t xml:space="preserve"> aggregated</w:t>
      </w:r>
      <w:r>
        <w:t xml:space="preserve"> to yield gene counts using the ‘gene’ identifier from the Gencode transcriptome. I used DESeq2</w:t>
      </w:r>
      <w:r w:rsidRPr="00A76FED">
        <w:rPr>
          <w:color w:val="000000" w:themeColor="text1"/>
        </w:rPr>
        <w:fldChar w:fldCharType="begin" w:fldLock="1"/>
      </w:r>
      <w:r w:rsidR="000A73B2">
        <w:rPr>
          <w:color w:val="000000" w:themeColor="text1"/>
        </w:rPr>
        <w:instrText>ADDIN CSL_CITATION { "citationItems" : [ { "id" : "ITEM-1", "itemData" : { "DOI" : "10.1186/s13059-014-0550-8", "ISSN" : "1465-6906", "abstract" : "In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webcite.", "author" : [ { "dropping-particle" : "", "family" : "Love", "given" : "Michael I", "non-dropping-particle" : "", "parse-names" : false, "suffix" : "" }, { "dropping-particle" : "", "family" : "Huber", "given" : "Wolfgang", "non-dropping-particle" : "", "parse-names" : false, "suffix" : "" }, { "dropping-particle" : "", "family" : "Anders", "given" : "Simon", "non-dropping-particle" : "", "parse-names" : false, "suffix" : "" } ], "container-title" : "Genome Biology", "id" : "ITEM-1", "issue" : "12", "issued" : { "date-parts" : [ [ "2014", "12", "5" ] ] }, "page" : "550", "title" : "Moderated estimation of fold change and dispersion for RNA-seq data with DESeq2", "type" : "article-journal", "volume" : "15" }, "uris" : [ "http://www.mendeley.com/documents/?uuid=a6f4dd28-a54e-4f5b-b424-6b97328a896a" ] } ], "mendeley" : { "formattedCitation" : "&lt;sup&gt;53&lt;/sup&gt;", "plainTextFormattedCitation" : "53", "previouslyFormattedCitation" : "&lt;sup&gt;52&lt;/sup&gt;" }, "properties" : { "noteIndex" : 0 }, "schema" : "https://github.com/citation-style-language/schema/raw/master/csl-citation.json" }</w:instrText>
      </w:r>
      <w:r w:rsidRPr="00A76FED">
        <w:rPr>
          <w:color w:val="000000" w:themeColor="text1"/>
        </w:rPr>
        <w:fldChar w:fldCharType="separate"/>
      </w:r>
      <w:r w:rsidR="000A73B2" w:rsidRPr="000A73B2">
        <w:rPr>
          <w:noProof/>
          <w:color w:val="000000" w:themeColor="text1"/>
          <w:vertAlign w:val="superscript"/>
        </w:rPr>
        <w:t>53</w:t>
      </w:r>
      <w:r w:rsidRPr="00A76FED">
        <w:rPr>
          <w:color w:val="000000" w:themeColor="text1"/>
        </w:rPr>
        <w:fldChar w:fldCharType="end"/>
      </w:r>
      <w:r>
        <w:t xml:space="preserve"> to normalize and quantify gene counts with a false discovery corrected (FDR) p-value</w:t>
      </w:r>
      <w:r w:rsidRPr="00D166E6">
        <w:t xml:space="preserve"> &lt; 0.</w:t>
      </w:r>
      <w:r>
        <w:t>1. The</w:t>
      </w:r>
      <w:r w:rsidRPr="004C1CEA">
        <w:t xml:space="preserve"> DESeq2 models including </w:t>
      </w:r>
      <w:r>
        <w:t>subfield</w:t>
      </w:r>
      <w:r w:rsidRPr="004C1CEA">
        <w:t xml:space="preserve"> (</w:t>
      </w:r>
      <w:r>
        <w:t>DG, CA3, CA1), training group (yoked-consistent, consistent, yoked-conflict, and conflict)</w:t>
      </w:r>
      <w:r w:rsidRPr="004C1CEA">
        <w:t xml:space="preserve"> </w:t>
      </w:r>
      <w:r>
        <w:t>and their interaction. Hierarchical clustering by correlation and volcano plots were used to visualize the patterns of differential gene expression</w:t>
      </w:r>
      <w:r w:rsidRPr="00A76FED">
        <w:rPr>
          <w:color w:val="000000" w:themeColor="text1"/>
        </w:rPr>
        <w:fldChar w:fldCharType="begin" w:fldLock="1"/>
      </w:r>
      <w:r w:rsidR="000A73B2">
        <w:rPr>
          <w:color w:val="000000" w:themeColor="text1"/>
        </w:rPr>
        <w:instrText>ADDIN CSL_CITATION { "citationItems" : [ { "id" : "ITEM-1", "itemData" : { "author" : [ { "dropping-particle" : "", "family" : "Neuwirth", "given" : "Erich", "non-dropping-particle" : "", "parse-names" : false, "suffix" : "" } ], "id" : "ITEM-1", "issued" : { "date-parts" : [ [ "2014" ] ] }, "number" : "R package version 1.1-2", "title" : "RColorBrewer: ColorBrewer Palettes", "type" : "article" }, "uris" : [ "http://www.mendeley.com/documents/?uuid=1863232a-7b9d-4cbf-afb2-3e902da37ce0" ] }, { "id" : "ITEM-2", "itemData" : { "DOI" : "10.1093/bioinformatics/btl117", "abstract" : "Summary: Pvclust is an add-on package for a statistical software R to assess the uncertainty in hierarchical cluster analysis. Pvclust can be used easily for general statistical problems, such as DNA microarray analysis, to perform the bootstrap analysis of clustering, which has been popular in phylogenetic analysis. Pvclust calculates probability values (p-values) for each cluster using bootstrap resampling techniques. Two types of p-values are available: approximately unbiased (AU) p-value and bootstrap probability (BP) value. Multiscale bootstrap resampling is used for the calculation of AU p-value, which has superiority in bias over BP value calculated by the ordinary bootstrap resampling. In addition the computation time can be enormously decreased with parallel computing option.Availability: The program is freely distributed under GNU General Public License (GPL) and can directly be installed from CRAN (http://cran.r-project.org/), the official R package archive. The instruction and program source code are available at http://www.is.titech.ac.jp/~shimo/prog/pvclustContact:ryota.suzuki@is.titech.ac.jp", "author" : [ { "dropping-particle" : "", "family" : "Suzuki", "given" : "Ryota", "non-dropping-particle" : "", "parse-names" : false, "suffix" : "" }, { "dropping-particle" : "", "family" : "Shimodaira", "given" : "Hidetoshi", "non-dropping-particle" : "", "parse-names" : false, "suffix" : "" } ], "container-title" : "Bioinformatics", "id" : "ITEM-2", "issue" : "12", "issued" : { "date-parts" : [ [ "2006" ] ] }, "page" : "1540-1542", "title" : "Pvclust: an R package for assessing the uncertainty in hierarchical clustering", "type" : "article-journal", "volume" : "22" }, "uris" : [ "http://www.mendeley.com/documents/?uuid=4c8ef345-34ef-4b43-9573-e69df4fa5fe2" ] }, { "id" : "ITEM-3", "itemData" : { "author" : [ { "dropping-particle" : "", "family" : "Gentleman R, Carey V", "given" : "Huber W and Hahne F", "non-dropping-particle" : "", "parse-names" : false, "suffix" : "" }, { "dropping-particle" : "", "family" : "Gentleman", "given" : "R", "non-dropping-particle" : "", "parse-names" : false, "suffix" : "" }, { "dropping-particle" : "", "family" : "Carey", "given" : "V", "non-dropping-particle" : "", "parse-names" : false, "suffix" : "" }, { "dropping-particle" : "", "family" : "Huber", "given" : "W", "non-dropping-particle" : "", "parse-names" : false, "suffix" : "" }, { "dropping-particle" : "", "family" : "Hahne", "given" : "F", "non-dropping-particle" : "", "parse-names" : false, "suffix" : "" } ], "id" : "ITEM-3", "issued" : { "date-parts" : [ [ "2017" ] ] }, "number" : "R package version 1.56.0", "title" : "genefilter: genefilter: methods for filtering genes from high-throughput experiments", "type" : "article" }, "uris" : [ "http://www.mendeley.com/documents/?uuid=1dcde436-4123-4846-8e65-c5149748bb06" ] }, { "id" : "ITEM-4", "itemData" : { "DOI" : "10.1186/s13059-014-0550-8", "ISSN" : "1465-6906", "abstract" : "In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webcite.", "author" : [ { "dropping-particle" : "", "family" : "Love", "given" : "Michael I", "non-dropping-particle" : "", "parse-names" : false, "suffix" : "" }, { "dropping-particle" : "", "family" : "Huber", "given" : "Wolfgang", "non-dropping-particle" : "", "parse-names" : false, "suffix" : "" }, { "dropping-particle" : "", "family" : "Anders", "given" : "Simon", "non-dropping-particle" : "", "parse-names" : false, "suffix" : "" } ], "container-title" : "Genome Biology", "id" : "ITEM-4", "issue" : "12", "issued" : { "date-parts" : [ [ "2014", "12", "5" ] ] }, "page" : "550", "title" : "Moderated estimation of fold change and dispersion for RNA-seq data with DESeq2", "type" : "article-journal", "volume" : "15" }, "uris" : [ "http://www.mendeley.com/documents/?uuid=a6f4dd28-a54e-4f5b-b424-6b97328a896a" ] }, { "id" : "ITEM-5", "itemData" : { "author" : [ { "dropping-particle" : "", "family" : "Wilke", "given" : "Claus O.", "non-dropping-particle" : "", "parse-names" : false, "suffix" : "" } ], "id" : "ITEM-5", "issued" : { "date-parts" : [ [ "2016" ] ] }, "number" : "R package version 0.7.0", "title" : "cowplot: Streamlined Plot Theme and Plot Annotations for 'ggplot2'", "type" : "article" }, "uris" : [ "http://www.mendeley.com/documents/?uuid=009e6ab7-6516-45c5-89f2-11aeac131e9e" ] }, { "id" : "ITEM-6", "itemData" : { "DOI" : "10.1007/978-0-387-98141-3", "ISBN" : "978-0-387-98140-6", "author" : [ { "dropping-particle" : "", "family" : "Wickham", "given" : "Hadley", "non-dropping-particle" : "", "parse-names" : false, "suffix" : "" } ], "id" : "ITEM-6", "issued" : { "date-parts" : [ [ "2009" ] ] }, "publisher" : "Springer-Verlag New York", "title" : "ggplot2: Elegant Graphics for Data Analysis", "type" : "book" }, "uris" : [ "http://www.mendeley.com/documents/?uuid=f7cd6c74-3de9-49b8-b881-064158d96d41" ] } ], "mendeley" : { "formattedCitation" : "&lt;sup&gt;53\u201358&lt;/sup&gt;", "plainTextFormattedCitation" : "53\u201358", "previouslyFormattedCitation" : "&lt;sup&gt;52\u201357&lt;/sup&gt;" }, "properties" : { "noteIndex" : 0 }, "schema" : "https://github.com/citation-style-language/schema/raw/master/csl-citation.json" }</w:instrText>
      </w:r>
      <w:r w:rsidRPr="00A76FED">
        <w:rPr>
          <w:color w:val="000000" w:themeColor="text1"/>
        </w:rPr>
        <w:fldChar w:fldCharType="separate"/>
      </w:r>
      <w:r w:rsidR="000A73B2" w:rsidRPr="000A73B2">
        <w:rPr>
          <w:noProof/>
          <w:color w:val="000000" w:themeColor="text1"/>
          <w:vertAlign w:val="superscript"/>
        </w:rPr>
        <w:t>53–58</w:t>
      </w:r>
      <w:r w:rsidRPr="00A76FED">
        <w:rPr>
          <w:color w:val="000000" w:themeColor="text1"/>
        </w:rPr>
        <w:fldChar w:fldCharType="end"/>
      </w:r>
      <w:r>
        <w:rPr>
          <w:color w:val="000000" w:themeColor="text1"/>
        </w:rPr>
        <w:t>.</w:t>
      </w:r>
      <w:r>
        <w:t xml:space="preserve"> Principal component analysis (PCA) was conducted to reduce the dimensionality of the data, and ANOVAs were used to test for group differences in the principal components. A chi-squared goodness of fit test was used to test for equal distribution of up- and down-regulated gene expression between two-way contrasts</w:t>
      </w:r>
      <w:r>
        <w:fldChar w:fldCharType="begin" w:fldLock="1"/>
      </w:r>
      <w:r w:rsidR="000A73B2">
        <w:instrText>ADDIN CSL_CITATION { "citationItems" : [ { "id" : "ITEM-1", "itemData" : { "abstract" : "R is a system for statistical computation and graphics. It consists of a language plus a\r\nrun-time environment with graphics, a debugger, access to certain system functions, and\r\nthe ability to run programs stored in script files. It compiles and runs on a wide variety of UNIX platforms, Windows and MacOS.", "author" : [ { "dropping-particle" : "", "family" : "R Development Core Team", "given" : "", "non-dropping-particle" : "", "parse-names" : false, "suffix" : "" } ], "id" : "ITEM-1", "issued" : { "date-parts" : [ [ "2013" ] ] }, "publisher" : "R Foundation for Statistical Computing", "publisher-place" : "Vienna, Austria", "title" : "R: a language and environment for statistical computing | GBIF.ORG", "type" : "article" }, "uris" : [ "http://www.mendeley.com/documents/?uuid=d36e78a4-b1be-49d7-8f33-79d49b35accd" ] } ], "mendeley" : { "formattedCitation" : "&lt;sup&gt;44&lt;/sup&gt;", "plainTextFormattedCitation" : "44", "previouslyFormattedCitation" : "&lt;sup&gt;43&lt;/sup&gt;" }, "properties" : { "noteIndex" : 0 }, "schema" : "https://github.com/citation-style-language/schema/raw/master/csl-citation.json" }</w:instrText>
      </w:r>
      <w:r>
        <w:fldChar w:fldCharType="separate"/>
      </w:r>
      <w:r w:rsidR="000A73B2" w:rsidRPr="000A73B2">
        <w:rPr>
          <w:noProof/>
          <w:vertAlign w:val="superscript"/>
        </w:rPr>
        <w:t>44</w:t>
      </w:r>
      <w:r>
        <w:fldChar w:fldCharType="end"/>
      </w:r>
      <w:r>
        <w:t>.  I used GO_MWU</w:t>
      </w:r>
      <w:r>
        <w:fldChar w:fldCharType="begin" w:fldLock="1"/>
      </w:r>
      <w:r w:rsidR="000A73B2">
        <w:instrText>ADDIN CSL_CITATION { "citationItems" : [ { "id" : "ITEM-1", "itemData" : { "DOI" : "10.1186/s12864-015-1540-2", "ISSN" : "1471-2164", "PMID" : "25956907", "abstract" : "BACKGROUND Corals are capable of launching diverse immune defenses at the site of direct contact with pathogens, but the molecular mechanisms of this activity and the colony-wide effects of such stressors remain poorly understood. Here we compared gene expression profiles in eight healthy Acropora hyacinthus colonies against eight colonies exhibiting tissue loss commonly associated with white syndromes, all collected from a natural reef environment near Palau. Two types of tissues were sampled from diseased corals: visibly affected and apparently healthy. RESULTS Tag-based RNA-Seq followed by weighted gene co-expression network analysis identified groups of co-regulated differentially expressed genes between all health states (disease lesion, apparently healthy tissues of diseased colonies, and fully healthy). Differences between healthy and diseased tissues indicate activation of several innate immunity and tissue repair pathways accompanied by reduced calcification and the switch towards metabolic reliance on stored lipids. Unaffected parts of diseased colonies, although displaying a trend towards these changes, were not significantly different from fully healthy samples. Still, network analysis identified a group of genes, suggestive of altered immunity state, that were specifically up-regulated in unaffected parts of diseased colonies. CONCLUSIONS Similarity of fully healthy samples to apparently healthy parts of diseased colonies indicates that systemic effects of white syndromes on A. hyacinthus are weak, which implies that the coral colony is largely able to sustain its physiological performance despite disease. The genes specifically up-regulated in unaffected parts of diseased colonies, instead of being the consequence of disease, might be related to the originally higher susceptibility of these colonies to naturally occurring white syndromes.", "author" : [ { "dropping-particle" : "", "family" : "Wright", "given" : "Rachel M", "non-dropping-particle" : "", "parse-names" : false, "suffix" : "" }, { "dropping-particle" : "V", "family" : "Aglyamova", "given" : "Galina", "non-dropping-particle" : "", "parse-names" : false, "suffix" : "" }, { "dropping-particle" : "", "family" : "Meyer", "given" : "Eli", "non-dropping-particle" : "", "parse-names" : false, "suffix" : "" }, { "dropping-particle" : "V", "family" : "Matz", "given" : "Mikhail", "non-dropping-particle" : "", "parse-names" : false, "suffix" : "" } ], "container-title" : "BMC Genomics", "id" : "ITEM-1", "issue" : "1", "issued" : { "date-parts" : [ [ "2015", "12", "9" ] ] }, "page" : "371", "title" : "Gene expression associated with white syndromes in a reef building coral, Acropora hyacinthus", "type" : "article-journal", "volume" : "16" }, "uris" : [ "http://www.mendeley.com/documents/?uuid=ac7219e0-2940-4b9c-a615-cb391eee2262" ] } ], "mendeley" : { "formattedCitation" : "&lt;sup&gt;59&lt;/sup&gt;", "plainTextFormattedCitation" : "59", "previouslyFormattedCitation" : "&lt;sup&gt;58&lt;/sup&gt;" }, "properties" : { "noteIndex" : 0 }, "schema" : "https://github.com/citation-style-language/schema/raw/master/csl-citation.json" }</w:instrText>
      </w:r>
      <w:r>
        <w:fldChar w:fldCharType="separate"/>
      </w:r>
      <w:r w:rsidR="000A73B2" w:rsidRPr="000A73B2">
        <w:rPr>
          <w:noProof/>
          <w:vertAlign w:val="superscript"/>
        </w:rPr>
        <w:t>59</w:t>
      </w:r>
      <w:r>
        <w:fldChar w:fldCharType="end"/>
      </w:r>
      <w:r>
        <w:t xml:space="preserve"> </w:t>
      </w:r>
      <w:r w:rsidRPr="00916AD0">
        <w:t>to identify gene ontology categories</w:t>
      </w:r>
      <w:r>
        <w:t xml:space="preserve"> using a -log(p-value) a</w:t>
      </w:r>
      <w:r w:rsidRPr="00916AD0">
        <w:t xml:space="preserve">s </w:t>
      </w:r>
      <w:r>
        <w:t xml:space="preserve">a </w:t>
      </w:r>
      <w:r w:rsidRPr="00916AD0">
        <w:t>continuous measure of significance that are significantly enriche</w:t>
      </w:r>
      <w:r>
        <w:t>d</w:t>
      </w:r>
      <w:r w:rsidRPr="00916AD0">
        <w:t xml:space="preserve"> with either up- or down-regulated genes</w:t>
      </w:r>
      <w:r>
        <w:t xml:space="preserve"> for </w:t>
      </w:r>
      <w:r w:rsidRPr="00916AD0">
        <w:t>a given two</w:t>
      </w:r>
      <w:r>
        <w:t>-way contrast</w:t>
      </w:r>
      <w:r>
        <w:rPr>
          <w:b/>
        </w:rPr>
        <w:t xml:space="preserve">. </w:t>
      </w:r>
      <w:r w:rsidR="00A2478E" w:rsidRPr="00D07544">
        <w:t>I used</w:t>
      </w:r>
      <w:r w:rsidR="00A2478E">
        <w:t xml:space="preserve"> ggplot2</w:t>
      </w:r>
      <w:r w:rsidR="00A2478E">
        <w:fldChar w:fldCharType="begin" w:fldLock="1"/>
      </w:r>
      <w:r w:rsidR="000A73B2">
        <w:instrText>ADDIN CSL_CITATION { "citationItems" : [ { "id" : "ITEM-1", "itemData" : { "DOI" : "10.1007/978-0-387-98141-3", "ISBN" : "978-0-387-98140-6", "author" : [ { "dropping-particle" : "", "family" : "Wickham", "given" : "Hadley", "non-dropping-particle" : "", "parse-names" : false, "suffix" : "" } ], "id" : "ITEM-1", "issued" : { "date-parts" : [ [ "2009" ] ] }, "publisher" : "Springer-Verlag New York", "title" : "ggplot2: Elegant Graphics for Data Analysis", "type" : "book" }, "uris" : [ "http://www.mendeley.com/documents/?uuid=f7cd6c74-3de9-49b8-b881-064158d96d41" ] } ], "mendeley" : { "formattedCitation" : "&lt;sup&gt;58&lt;/sup&gt;", "plainTextFormattedCitation" : "58", "previouslyFormattedCitation" : "&lt;sup&gt;57&lt;/sup&gt;" }, "properties" : { "noteIndex" : 0 }, "schema" : "https://github.com/citation-style-language/schema/raw/master/csl-citation.json" }</w:instrText>
      </w:r>
      <w:r w:rsidR="00A2478E">
        <w:fldChar w:fldCharType="separate"/>
      </w:r>
      <w:r w:rsidR="000A73B2" w:rsidRPr="000A73B2">
        <w:rPr>
          <w:noProof/>
          <w:vertAlign w:val="superscript"/>
        </w:rPr>
        <w:t>58</w:t>
      </w:r>
      <w:r w:rsidR="00A2478E">
        <w:fldChar w:fldCharType="end"/>
      </w:r>
      <w:r w:rsidR="00A2478E">
        <w:t>, cowplot</w:t>
      </w:r>
      <w:r w:rsidR="00A2478E">
        <w:fldChar w:fldCharType="begin" w:fldLock="1"/>
      </w:r>
      <w:r w:rsidR="000A73B2">
        <w:instrText>ADDIN CSL_CITATION { "citationItems" : [ { "id" : "ITEM-1", "itemData" : { "author" : [ { "dropping-particle" : "", "family" : "Wilke", "given" : "Claus O.", "non-dropping-particle" : "", "parse-names" : false, "suffix" : "" } ], "id" : "ITEM-1", "issued" : { "date-parts" : [ [ "2016" ] ] }, "number" : "R package version 0.7.0", "title" : "cowplot: Streamlined Plot Theme and Plot Annotations for 'ggplot2'", "type" : "article" }, "uris" : [ "http://www.mendeley.com/documents/?uuid=009e6ab7-6516-45c5-89f2-11aeac131e9e" ] } ], "mendeley" : { "formattedCitation" : "&lt;sup&gt;57&lt;/sup&gt;", "plainTextFormattedCitation" : "57", "previouslyFormattedCitation" : "&lt;sup&gt;56&lt;/sup&gt;" }, "properties" : { "noteIndex" : 0 }, "schema" : "https://github.com/citation-style-language/schema/raw/master/csl-citation.json" }</w:instrText>
      </w:r>
      <w:r w:rsidR="00A2478E">
        <w:fldChar w:fldCharType="separate"/>
      </w:r>
      <w:r w:rsidR="000A73B2" w:rsidRPr="000A73B2">
        <w:rPr>
          <w:noProof/>
          <w:vertAlign w:val="superscript"/>
        </w:rPr>
        <w:t>57</w:t>
      </w:r>
      <w:r w:rsidR="00A2478E">
        <w:fldChar w:fldCharType="end"/>
      </w:r>
      <w:r w:rsidR="00A2478E">
        <w:t>, pheatmap</w:t>
      </w:r>
      <w:r w:rsidR="00A2478E">
        <w:fldChar w:fldCharType="begin" w:fldLock="1"/>
      </w:r>
      <w:r w:rsidR="000A73B2">
        <w:instrText>ADDIN CSL_CITATION { "citationItems" : [ { "id" : "ITEM-1", "itemData" : { "author" : [ { "dropping-particle" : "", "family" : "Kolde", "given" : "Raivo", "non-dropping-particle" : "", "parse-names" : false, "suffix" : "" } ], "id" : "ITEM-1", "issued" : { "date-parts" : [ [ "2015" ] ] }, "number" : "R package version 1.0.8", "title" : "pheatmap: Pretty Heatmaps", "type" : "article" }, "uris" : [ "http://www.mendeley.com/documents/?uuid=b181cc95-b97b-4bc9-b7a7-c515a5d84734" ] } ], "mendeley" : { "formattedCitation" : "&lt;sup&gt;60&lt;/sup&gt;", "plainTextFormattedCitation" : "60", "previouslyFormattedCitation" : "&lt;sup&gt;59&lt;/sup&gt;" }, "properties" : { "noteIndex" : 0 }, "schema" : "https://github.com/citation-style-language/schema/raw/master/csl-citation.json" }</w:instrText>
      </w:r>
      <w:r w:rsidR="00A2478E">
        <w:fldChar w:fldCharType="separate"/>
      </w:r>
      <w:r w:rsidR="000A73B2" w:rsidRPr="000A73B2">
        <w:rPr>
          <w:noProof/>
          <w:vertAlign w:val="superscript"/>
        </w:rPr>
        <w:t>60</w:t>
      </w:r>
      <w:r w:rsidR="00A2478E">
        <w:fldChar w:fldCharType="end"/>
      </w:r>
      <w:r w:rsidR="00A2478E">
        <w:t>, viridis</w:t>
      </w:r>
      <w:r w:rsidR="00A2478E">
        <w:fldChar w:fldCharType="begin" w:fldLock="1"/>
      </w:r>
      <w:r w:rsidR="000A73B2">
        <w:instrText>ADDIN CSL_CITATION { "citationItems" : [ { "id" : "ITEM-1", "itemData" : { "author" : [ { "dropping-particle" : "", "family" : "Garnier", "given" : "Simon", "non-dropping-particle" : "", "parse-names" : false, "suffix" : "" } ], "id" : "ITEM-1", "issued" : { "date-parts" : [ [ "2016" ] ] }, "number" : "R package version 0.3.4", "title" : "viridis: Default Color Maps from 'matplotlib'", "type" : "article" }, "uris" : [ "http://www.mendeley.com/documents/?uuid=bd3dc27d-0be6-48d3-853e-8fd3f107e549" ] } ], "mendeley" : { "formattedCitation" : "&lt;sup&gt;61&lt;/sup&gt;", "plainTextFormattedCitation" : "61", "previouslyFormattedCitation" : "&lt;sup&gt;60&lt;/sup&gt;" }, "properties" : { "noteIndex" : 0 }, "schema" : "https://github.com/citation-style-language/schema/raw/master/csl-citation.json" }</w:instrText>
      </w:r>
      <w:r w:rsidR="00A2478E">
        <w:fldChar w:fldCharType="separate"/>
      </w:r>
      <w:r w:rsidR="000A73B2" w:rsidRPr="000A73B2">
        <w:rPr>
          <w:noProof/>
          <w:vertAlign w:val="superscript"/>
        </w:rPr>
        <w:t>61</w:t>
      </w:r>
      <w:r w:rsidR="00A2478E">
        <w:fldChar w:fldCharType="end"/>
      </w:r>
      <w:r w:rsidR="00A2478E">
        <w:t>, ColorBrewer</w:t>
      </w:r>
      <w:r w:rsidR="00A2478E">
        <w:fldChar w:fldCharType="begin" w:fldLock="1"/>
      </w:r>
      <w:r w:rsidR="000A73B2">
        <w:instrText>ADDIN CSL_CITATION { "citationItems" : [ { "id" : "ITEM-1", "itemData" : { "author" : [ { "dropping-particle" : "", "family" : "Neuwirth", "given" : "Erich", "non-dropping-particle" : "", "parse-names" : false, "suffix" : "" } ], "id" : "ITEM-1", "issued" : { "date-parts" : [ [ "2014" ] ] }, "number" : "R package version 1.1-2", "title" : "RColorBrewer: ColorBrewer Palettes", "type" : "article" }, "uris" : [ "http://www.mendeley.com/documents/?uuid=1863232a-7b9d-4cbf-afb2-3e902da37ce0" ] } ], "mendeley" : { "formattedCitation" : "&lt;sup&gt;54&lt;/sup&gt;", "plainTextFormattedCitation" : "54", "previouslyFormattedCitation" : "&lt;sup&gt;53&lt;/sup&gt;" }, "properties" : { "noteIndex" : 0 }, "schema" : "https://github.com/citation-style-language/schema/raw/master/csl-citation.json" }</w:instrText>
      </w:r>
      <w:r w:rsidR="00A2478E">
        <w:fldChar w:fldCharType="separate"/>
      </w:r>
      <w:r w:rsidR="000A73B2" w:rsidRPr="000A73B2">
        <w:rPr>
          <w:noProof/>
          <w:vertAlign w:val="superscript"/>
        </w:rPr>
        <w:t>54</w:t>
      </w:r>
      <w:r w:rsidR="00A2478E">
        <w:fldChar w:fldCharType="end"/>
      </w:r>
      <w:r w:rsidR="00A2478E">
        <w:t>, and colorblindr</w:t>
      </w:r>
      <w:r w:rsidR="00A2478E">
        <w:fldChar w:fldCharType="begin" w:fldLock="1"/>
      </w:r>
      <w:r w:rsidR="000A73B2">
        <w:instrText>ADDIN CSL_CITATION { "citationItems" : [ { "id" : "ITEM-1", "itemData" : { "author" : [ { "dropping-particle" : "", "family" : "McWhite", "given" : "Claire D.", "non-dropping-particle" : "", "parse-names" : false, "suffix" : "" }, { "dropping-particle" : "", "family" : "Wilke", "given" : "Claus O.", "non-dropping-particle" : "", "parse-names" : false, "suffix" : "" } ], "id" : "ITEM-1", "issued" : { "date-parts" : [ [ "0" ] ] }, "number" : "R package version 0.1.0", "title" : "colorblindr: Simulate colorblindness in R figures", "type" : "article" }, "uris" : [ "http://www.mendeley.com/documents/?uuid=724ada01-f316-48fc-a12b-f94cd3448906" ] } ], "mendeley" : { "formattedCitation" : "&lt;sup&gt;62&lt;/sup&gt;", "plainTextFormattedCitation" : "62", "previouslyFormattedCitation" : "&lt;sup&gt;61&lt;/sup&gt;" }, "properties" : { "noteIndex" : 0 }, "schema" : "https://github.com/citation-style-language/schema/raw/master/csl-citation.json" }</w:instrText>
      </w:r>
      <w:r w:rsidR="00A2478E">
        <w:fldChar w:fldCharType="separate"/>
      </w:r>
      <w:r w:rsidR="000A73B2" w:rsidRPr="000A73B2">
        <w:rPr>
          <w:noProof/>
          <w:vertAlign w:val="superscript"/>
        </w:rPr>
        <w:t>62</w:t>
      </w:r>
      <w:r w:rsidR="00A2478E">
        <w:fldChar w:fldCharType="end"/>
      </w:r>
      <w:r w:rsidR="00A2478E">
        <w:t xml:space="preserve"> to make</w:t>
      </w:r>
      <w:r w:rsidR="00A2478E" w:rsidRPr="006F2718">
        <w:t xml:space="preserve"> figures </w:t>
      </w:r>
      <w:r w:rsidR="00A2478E">
        <w:t xml:space="preserve">that are (hopefully) color-blind friendly. </w:t>
      </w:r>
      <w:r>
        <w:t>Multi-panel figures and illustrations were created using Adobe Illustrator.</w:t>
      </w:r>
    </w:p>
    <w:p w14:paraId="17FAA780" w14:textId="77777777" w:rsidR="00166725" w:rsidRPr="00A873E8" w:rsidRDefault="00166725" w:rsidP="00166725">
      <w:pPr>
        <w:pStyle w:val="Heading4"/>
      </w:pPr>
      <w:bookmarkStart w:id="17" w:name="_Toc499218677"/>
      <w:r>
        <w:t>Archival of data, code, and figures</w:t>
      </w:r>
      <w:bookmarkEnd w:id="17"/>
    </w:p>
    <w:p w14:paraId="05F88723" w14:textId="77777777" w:rsidR="00166725" w:rsidRDefault="00166725" w:rsidP="00166725">
      <w:pPr>
        <w:pStyle w:val="text"/>
      </w:pPr>
      <w:r>
        <w:t xml:space="preserve">I archived the raw sequence data and intermediate data files in NCBI's Gene Expression Omnibus Database (accession: GSE99765). The data and code are publically available on GitHub (https://github.com/raynamharris/IntegrativeProjectWT2015). </w:t>
      </w:r>
    </w:p>
    <w:p w14:paraId="2A64EE95" w14:textId="77777777" w:rsidR="00166725" w:rsidRDefault="00166725" w:rsidP="00166725">
      <w:pPr>
        <w:pStyle w:val="Heading3"/>
      </w:pPr>
      <w:bookmarkStart w:id="18" w:name="_Toc499218678"/>
      <w:r>
        <w:t>Results</w:t>
      </w:r>
      <w:bookmarkEnd w:id="18"/>
    </w:p>
    <w:p w14:paraId="7D218BB0" w14:textId="77777777" w:rsidR="00166725" w:rsidRPr="009B0ABD" w:rsidRDefault="00166725" w:rsidP="00166725">
      <w:pPr>
        <w:pStyle w:val="Heading4"/>
      </w:pPr>
      <w:bookmarkStart w:id="19" w:name="_Toc499218679"/>
      <w:r>
        <w:t>Conflict- and consistently-trained mice exhibit place avoidance</w:t>
      </w:r>
      <w:bookmarkEnd w:id="19"/>
    </w:p>
    <w:p w14:paraId="0AF8DCAC" w14:textId="6A250133" w:rsidR="00166725" w:rsidRDefault="00166725" w:rsidP="00166725">
      <w:pPr>
        <w:pStyle w:val="text"/>
      </w:pPr>
      <w:r>
        <w:rPr>
          <w:rFonts w:eastAsia="PingFang SC"/>
        </w:rPr>
        <w:t>Active place avoidance is</w:t>
      </w:r>
      <w:r w:rsidRPr="00941FF1">
        <w:rPr>
          <w:rFonts w:eastAsia="PingFang SC"/>
        </w:rPr>
        <w:t xml:space="preserve"> evidenced by </w:t>
      </w:r>
      <w:r>
        <w:rPr>
          <w:rFonts w:eastAsia="PingFang SC"/>
        </w:rPr>
        <w:t>a</w:t>
      </w:r>
      <w:r w:rsidRPr="00941FF1">
        <w:rPr>
          <w:rFonts w:eastAsia="PingFang SC"/>
        </w:rPr>
        <w:t xml:space="preserve"> </w:t>
      </w:r>
      <w:r>
        <w:rPr>
          <w:rFonts w:eastAsia="PingFang SC"/>
        </w:rPr>
        <w:t>reduction in the mean number of entrances into the shock zone (</w:t>
      </w:r>
      <w:r w:rsidRPr="00AB0A06">
        <w:rPr>
          <w:rFonts w:eastAsia="PingFang SC"/>
        </w:rPr>
        <w:t>F(</w:t>
      </w:r>
      <w:r>
        <w:rPr>
          <w:rFonts w:eastAsia="PingFang SC"/>
        </w:rPr>
        <w:t>24,240</w:t>
      </w:r>
      <w:r w:rsidRPr="00AB0A06">
        <w:rPr>
          <w:rFonts w:eastAsia="PingFang SC"/>
        </w:rPr>
        <w:t xml:space="preserve">) = </w:t>
      </w:r>
      <w:r w:rsidRPr="00DA0719">
        <w:rPr>
          <w:rFonts w:eastAsia="PingFang SC"/>
        </w:rPr>
        <w:t>5.140</w:t>
      </w:r>
      <w:r w:rsidRPr="00AB0A06">
        <w:rPr>
          <w:rFonts w:eastAsia="PingFang SC"/>
        </w:rPr>
        <w:t xml:space="preserve">, p = </w:t>
      </w:r>
      <w:r>
        <w:rPr>
          <w:rFonts w:eastAsia="PingFang SC"/>
        </w:rPr>
        <w:t>5.57e</w:t>
      </w:r>
      <w:r w:rsidRPr="00DA0719">
        <w:rPr>
          <w:rFonts w:eastAsia="PingFang SC"/>
        </w:rPr>
        <w:t>-08</w:t>
      </w:r>
      <w:r>
        <w:rPr>
          <w:rFonts w:eastAsia="PingFang SC"/>
        </w:rPr>
        <w:t>) (</w:t>
      </w:r>
      <w:r>
        <w:rPr>
          <w:rFonts w:eastAsia="PingFang SC"/>
          <w:b/>
        </w:rPr>
        <w:t>Fig. 1</w:t>
      </w:r>
      <w:r w:rsidRPr="00544AE1">
        <w:rPr>
          <w:rFonts w:eastAsia="PingFang SC"/>
          <w:b/>
        </w:rPr>
        <w:t>.</w:t>
      </w:r>
      <w:r>
        <w:rPr>
          <w:rFonts w:eastAsia="PingFang SC"/>
          <w:b/>
        </w:rPr>
        <w:t>2A</w:t>
      </w:r>
      <w:r>
        <w:rPr>
          <w:rFonts w:eastAsia="PingFang SC"/>
        </w:rPr>
        <w:t xml:space="preserve">). Place </w:t>
      </w:r>
      <w:r>
        <w:rPr>
          <w:rFonts w:eastAsia="PingFang SC"/>
        </w:rPr>
        <w:lastRenderedPageBreak/>
        <w:t>avoidance is also evidenced by an increase in the time the mouse stays out of the conditioned shock zone, as illustrated by time to the second entrance (</w:t>
      </w:r>
      <w:r w:rsidRPr="00AB0A06">
        <w:rPr>
          <w:rFonts w:eastAsia="PingFang SC"/>
        </w:rPr>
        <w:t>F(</w:t>
      </w:r>
      <w:r>
        <w:rPr>
          <w:rFonts w:eastAsia="PingFang SC"/>
        </w:rPr>
        <w:t>24,240</w:t>
      </w:r>
      <w:r w:rsidRPr="00AB0A06">
        <w:rPr>
          <w:rFonts w:eastAsia="PingFang SC"/>
        </w:rPr>
        <w:t xml:space="preserve">) = </w:t>
      </w:r>
      <w:r>
        <w:rPr>
          <w:rFonts w:eastAsia="PingFang SC"/>
        </w:rPr>
        <w:t>5.30</w:t>
      </w:r>
      <w:r w:rsidRPr="00AB0A06">
        <w:rPr>
          <w:rFonts w:eastAsia="PingFang SC"/>
        </w:rPr>
        <w:t xml:space="preserve">, p = </w:t>
      </w:r>
      <w:r>
        <w:rPr>
          <w:rFonts w:eastAsia="PingFang SC"/>
        </w:rPr>
        <w:t>2</w:t>
      </w:r>
      <w:r w:rsidRPr="00DA0719">
        <w:rPr>
          <w:rFonts w:eastAsia="PingFang SC"/>
        </w:rPr>
        <w:t>.</w:t>
      </w:r>
      <w:r>
        <w:rPr>
          <w:rFonts w:eastAsia="PingFang SC"/>
        </w:rPr>
        <w:t>20</w:t>
      </w:r>
      <w:r w:rsidRPr="00DA0719">
        <w:rPr>
          <w:rFonts w:eastAsia="PingFang SC"/>
        </w:rPr>
        <w:t>e-</w:t>
      </w:r>
      <w:r>
        <w:rPr>
          <w:rFonts w:eastAsia="PingFang SC"/>
        </w:rPr>
        <w:t>09) (</w:t>
      </w:r>
      <w:r>
        <w:rPr>
          <w:rFonts w:eastAsia="PingFang SC"/>
          <w:b/>
        </w:rPr>
        <w:t>Fig. 1</w:t>
      </w:r>
      <w:r w:rsidRPr="00544AE1">
        <w:rPr>
          <w:rFonts w:eastAsia="PingFang SC"/>
          <w:b/>
        </w:rPr>
        <w:t>.</w:t>
      </w:r>
      <w:r>
        <w:rPr>
          <w:rFonts w:eastAsia="PingFang SC"/>
          <w:b/>
        </w:rPr>
        <w:t>2B</w:t>
      </w:r>
      <w:r>
        <w:rPr>
          <w:rFonts w:eastAsia="PingFang SC"/>
        </w:rPr>
        <w:t>)</w:t>
      </w:r>
      <w:r>
        <w:t xml:space="preserve">. </w:t>
      </w:r>
    </w:p>
    <w:p w14:paraId="08365E2C" w14:textId="77777777" w:rsidR="00166725" w:rsidRDefault="00166725" w:rsidP="00166725">
      <w:pPr>
        <w:pStyle w:val="text"/>
        <w:ind w:firstLine="0"/>
      </w:pPr>
    </w:p>
    <w:p w14:paraId="28C76D7E" w14:textId="77777777" w:rsidR="00166725" w:rsidRDefault="00166725" w:rsidP="000108C4">
      <w:pPr>
        <w:pStyle w:val="text"/>
        <w:jc w:val="left"/>
      </w:pPr>
      <w:r>
        <w:rPr>
          <w:noProof/>
        </w:rPr>
        <w:drawing>
          <wp:inline distT="0" distB="0" distL="0" distR="0" wp14:anchorId="558E6F57" wp14:editId="54523CD0">
            <wp:extent cx="4870073" cy="3179705"/>
            <wp:effectExtent l="0" t="0" r="6985" b="0"/>
            <wp:docPr id="12" name="figur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2766" name="figures-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0073" cy="3179705"/>
                    </a:xfrm>
                    <a:prstGeom prst="rect">
                      <a:avLst/>
                    </a:prstGeom>
                  </pic:spPr>
                </pic:pic>
              </a:graphicData>
            </a:graphic>
          </wp:inline>
        </w:drawing>
      </w:r>
    </w:p>
    <w:p w14:paraId="05C03466" w14:textId="77777777" w:rsidR="00166725" w:rsidRPr="00FE2AA0" w:rsidRDefault="00166725" w:rsidP="00166725">
      <w:pPr>
        <w:pStyle w:val="Heading8"/>
        <w:rPr>
          <w:sz w:val="16"/>
          <w:szCs w:val="16"/>
        </w:rPr>
      </w:pPr>
      <w:bookmarkStart w:id="20" w:name="_Toc499218040"/>
      <w:r w:rsidRPr="00FE2AA0">
        <w:rPr>
          <w:sz w:val="16"/>
          <w:szCs w:val="16"/>
        </w:rPr>
        <w:t>Fig. 1.</w:t>
      </w:r>
      <w:r>
        <w:rPr>
          <w:sz w:val="16"/>
          <w:szCs w:val="16"/>
        </w:rPr>
        <w:t>2</w:t>
      </w:r>
      <w:r w:rsidRPr="00FE2AA0">
        <w:rPr>
          <w:sz w:val="16"/>
          <w:szCs w:val="16"/>
        </w:rPr>
        <w:t>:</w:t>
      </w:r>
      <w:r w:rsidRPr="00FE2AA0">
        <w:rPr>
          <w:sz w:val="16"/>
          <w:szCs w:val="16"/>
        </w:rPr>
        <w:tab/>
        <w:t>Cognitive training alters spatial approach and avoidance behavior</w:t>
      </w:r>
      <w:bookmarkEnd w:id="20"/>
    </w:p>
    <w:p w14:paraId="39A6D451" w14:textId="77777777" w:rsidR="00166725" w:rsidRPr="005D11D8" w:rsidRDefault="00166725" w:rsidP="00166725">
      <w:pPr>
        <w:pStyle w:val="textquote"/>
        <w:rPr>
          <w:rFonts w:eastAsia="PingFang SC"/>
          <w:szCs w:val="16"/>
        </w:rPr>
      </w:pPr>
      <w:r w:rsidRPr="00FE2AA0">
        <w:rPr>
          <w:rFonts w:eastAsia="PingFang SC"/>
          <w:b/>
          <w:szCs w:val="16"/>
        </w:rPr>
        <w:t>A</w:t>
      </w:r>
      <w:r w:rsidRPr="00FE2AA0">
        <w:rPr>
          <w:rFonts w:eastAsia="PingFang SC"/>
          <w:szCs w:val="16"/>
        </w:rPr>
        <w:t xml:space="preserve">) Consistently trained (red lines) mice make fewer entrances into the shock zone than yoked-mice (dark grey lines) on all training (T1-T6), restest, and retention (Reten.) sessions but not during the </w:t>
      </w:r>
      <w:r>
        <w:rPr>
          <w:rFonts w:eastAsia="PingFang SC"/>
          <w:szCs w:val="16"/>
        </w:rPr>
        <w:t>pre-training</w:t>
      </w:r>
      <w:r w:rsidRPr="00FE2AA0">
        <w:rPr>
          <w:rFonts w:eastAsia="PingFang SC"/>
          <w:szCs w:val="16"/>
        </w:rPr>
        <w:t xml:space="preserve"> session (</w:t>
      </w:r>
      <w:r>
        <w:rPr>
          <w:rFonts w:eastAsia="PingFang SC"/>
          <w:szCs w:val="16"/>
        </w:rPr>
        <w:t>Pre</w:t>
      </w:r>
      <w:r w:rsidRPr="00FE2AA0">
        <w:rPr>
          <w:rFonts w:eastAsia="PingFang SC"/>
          <w:szCs w:val="16"/>
        </w:rPr>
        <w:t xml:space="preserve">.). Conflict-trained mice (peach) and their yoked controls (light grey) show a similar pattern except for that mean number of differences between T1 and T4 do not differ between conflict-trained mice. </w:t>
      </w:r>
      <w:r>
        <w:rPr>
          <w:rFonts w:eastAsia="PingFang SC"/>
          <w:b/>
          <w:szCs w:val="16"/>
        </w:rPr>
        <w:t>B</w:t>
      </w:r>
      <w:r w:rsidRPr="00FE2AA0">
        <w:rPr>
          <w:rFonts w:eastAsia="PingFang SC"/>
          <w:szCs w:val="16"/>
        </w:rPr>
        <w:t xml:space="preserve">) </w:t>
      </w:r>
      <w:r>
        <w:rPr>
          <w:rFonts w:eastAsia="PingFang SC"/>
          <w:szCs w:val="16"/>
        </w:rPr>
        <w:t>Time to second</w:t>
      </w:r>
      <w:r w:rsidRPr="00FE2AA0">
        <w:rPr>
          <w:rFonts w:eastAsia="PingFang SC"/>
          <w:szCs w:val="16"/>
        </w:rPr>
        <w:t xml:space="preserve"> shock zone </w:t>
      </w:r>
      <w:r>
        <w:rPr>
          <w:rFonts w:eastAsia="PingFang SC"/>
          <w:szCs w:val="16"/>
        </w:rPr>
        <w:t xml:space="preserve">entrance </w:t>
      </w:r>
      <w:r w:rsidRPr="00FE2AA0">
        <w:rPr>
          <w:rFonts w:eastAsia="PingFang SC"/>
          <w:szCs w:val="16"/>
        </w:rPr>
        <w:t xml:space="preserve">shows a pattern that is reciprocal to the mean number of entrances. </w:t>
      </w:r>
      <w:r>
        <w:rPr>
          <w:rFonts w:eastAsia="PingFang SC"/>
          <w:b/>
          <w:szCs w:val="16"/>
        </w:rPr>
        <w:t>C</w:t>
      </w:r>
      <w:r w:rsidRPr="00FE2AA0">
        <w:rPr>
          <w:rFonts w:eastAsia="PingFang SC"/>
          <w:szCs w:val="16"/>
        </w:rPr>
        <w:t>) A principal component analysis estimates that</w:t>
      </w:r>
      <w:r>
        <w:rPr>
          <w:rFonts w:eastAsia="PingFang SC"/>
          <w:szCs w:val="16"/>
        </w:rPr>
        <w:t xml:space="preserve"> </w:t>
      </w:r>
      <w:r w:rsidRPr="00FE2AA0">
        <w:rPr>
          <w:rFonts w:eastAsia="PingFang SC"/>
          <w:szCs w:val="16"/>
        </w:rPr>
        <w:t>cognitive training</w:t>
      </w:r>
      <w:r>
        <w:rPr>
          <w:rFonts w:eastAsia="PingFang SC"/>
          <w:szCs w:val="16"/>
        </w:rPr>
        <w:t xml:space="preserve"> explains</w:t>
      </w:r>
      <w:r w:rsidRPr="00FE2AA0">
        <w:rPr>
          <w:rFonts w:eastAsia="PingFang SC"/>
          <w:szCs w:val="16"/>
        </w:rPr>
        <w:t xml:space="preserve"> 36% of the </w:t>
      </w:r>
      <w:r>
        <w:rPr>
          <w:rFonts w:eastAsia="PingFang SC"/>
          <w:szCs w:val="16"/>
        </w:rPr>
        <w:t>observed</w:t>
      </w:r>
      <w:r w:rsidRPr="00FE2AA0">
        <w:rPr>
          <w:rFonts w:eastAsia="PingFang SC"/>
          <w:szCs w:val="16"/>
        </w:rPr>
        <w:t xml:space="preserve"> variation </w:t>
      </w:r>
      <w:r>
        <w:rPr>
          <w:rFonts w:eastAsia="PingFang SC"/>
          <w:szCs w:val="16"/>
        </w:rPr>
        <w:t>in behavior</w:t>
      </w:r>
      <w:r w:rsidRPr="00FE2AA0">
        <w:rPr>
          <w:rFonts w:eastAsia="PingFang SC"/>
          <w:szCs w:val="16"/>
        </w:rPr>
        <w:t xml:space="preserve"> (red and peach versus dark grey and light grey). Among the top five contributing variables are the number of entrances and the max avoidance time.</w:t>
      </w:r>
      <w:r>
        <w:rPr>
          <w:rFonts w:eastAsia="PingFang SC"/>
          <w:szCs w:val="16"/>
        </w:rPr>
        <w:t xml:space="preserve"> </w:t>
      </w:r>
      <w:r>
        <w:rPr>
          <w:rFonts w:eastAsia="PingFang SC"/>
          <w:b/>
          <w:szCs w:val="16"/>
        </w:rPr>
        <w:t>D</w:t>
      </w:r>
      <w:r w:rsidRPr="00FE2AA0">
        <w:rPr>
          <w:rFonts w:eastAsia="PingFang SC"/>
          <w:szCs w:val="16"/>
        </w:rPr>
        <w:t xml:space="preserve">) Hierarchical clustering </w:t>
      </w:r>
      <w:r>
        <w:rPr>
          <w:rFonts w:eastAsia="PingFang SC"/>
          <w:szCs w:val="16"/>
        </w:rPr>
        <w:t xml:space="preserve">by correlation </w:t>
      </w:r>
      <w:r w:rsidRPr="00FE2AA0">
        <w:rPr>
          <w:rFonts w:eastAsia="PingFang SC"/>
          <w:szCs w:val="16"/>
        </w:rPr>
        <w:t>of 40 behaviors show</w:t>
      </w:r>
      <w:r>
        <w:rPr>
          <w:rFonts w:eastAsia="PingFang SC"/>
          <w:szCs w:val="16"/>
        </w:rPr>
        <w:t>s</w:t>
      </w:r>
      <w:r w:rsidRPr="00FE2AA0">
        <w:rPr>
          <w:rFonts w:eastAsia="PingFang SC"/>
          <w:szCs w:val="16"/>
        </w:rPr>
        <w:t xml:space="preserve"> that approach, latency to approach</w:t>
      </w:r>
      <w:r>
        <w:rPr>
          <w:rFonts w:eastAsia="PingFang SC"/>
          <w:szCs w:val="16"/>
        </w:rPr>
        <w:t xml:space="preserve"> (or avoidance)</w:t>
      </w:r>
      <w:r w:rsidRPr="00FE2AA0">
        <w:rPr>
          <w:rFonts w:eastAsia="PingFang SC"/>
          <w:szCs w:val="16"/>
        </w:rPr>
        <w:t>, and speed are primary behavioral variables captured by our video-tracking software. Clustering distinguishes trained and yoked animals but does not provide precise temporal resolution. The color scale shows centered z-s for high (yellow) and low (deep purple) values for each quantitative variable.</w:t>
      </w:r>
    </w:p>
    <w:p w14:paraId="28AC0182" w14:textId="77777777" w:rsidR="002D7B8F" w:rsidRDefault="002D7B8F" w:rsidP="002D7B8F">
      <w:pPr>
        <w:pStyle w:val="text"/>
      </w:pPr>
      <w:bookmarkStart w:id="21" w:name="_Toc499218680"/>
      <w:r>
        <w:t>These two measures of behavior (number of entrances and time to second entrance) are inversely correlated (tau</w:t>
      </w:r>
      <w:r w:rsidRPr="009E1E3C">
        <w:rPr>
          <w:rFonts w:ascii="Symbol" w:hAnsi="Symbol"/>
          <w:vertAlign w:val="subscript"/>
        </w:rPr>
        <w:sym w:font="Symbol" w:char="F074"/>
      </w:r>
      <w:r>
        <w:t xml:space="preserve">=-0.55, p </w:t>
      </w:r>
      <w:r w:rsidRPr="00227D09">
        <w:t>&lt; 2.2e-16</w:t>
      </w:r>
      <w:r>
        <w:t xml:space="preserve">). A principal component analysis of all the quantitative variables shows that the two measures load strongly onto PC1, which is significantly different between treatments groups </w:t>
      </w:r>
      <w:r>
        <w:rPr>
          <w:rFonts w:eastAsia="PingFang SC"/>
        </w:rPr>
        <w:t>(F3=</w:t>
      </w:r>
      <w:r w:rsidRPr="00227D09">
        <w:rPr>
          <w:rFonts w:eastAsia="PingFang SC"/>
        </w:rPr>
        <w:t>70.92</w:t>
      </w:r>
      <w:r>
        <w:rPr>
          <w:rFonts w:eastAsia="PingFang SC"/>
        </w:rPr>
        <w:t xml:space="preserve">, p = </w:t>
      </w:r>
      <w:r w:rsidRPr="00227D09">
        <w:rPr>
          <w:rFonts w:eastAsia="PingFang SC"/>
        </w:rPr>
        <w:t>1.01e-13</w:t>
      </w:r>
      <w:r>
        <w:rPr>
          <w:rFonts w:eastAsia="PingFang SC"/>
        </w:rPr>
        <w:t>) (</w:t>
      </w:r>
      <w:r>
        <w:rPr>
          <w:rFonts w:eastAsia="PingFang SC"/>
          <w:b/>
        </w:rPr>
        <w:t>Fig. 1</w:t>
      </w:r>
      <w:r w:rsidRPr="00544AE1">
        <w:rPr>
          <w:rFonts w:eastAsia="PingFang SC"/>
          <w:b/>
        </w:rPr>
        <w:t>.</w:t>
      </w:r>
      <w:r>
        <w:rPr>
          <w:rFonts w:eastAsia="PingFang SC"/>
          <w:b/>
        </w:rPr>
        <w:t>2C</w:t>
      </w:r>
      <w:r>
        <w:rPr>
          <w:rFonts w:eastAsia="PingFang SC"/>
        </w:rPr>
        <w:t>)</w:t>
      </w:r>
      <w:r>
        <w:t xml:space="preserve">.  In fact, most of the quantitative measures captured by the video tracking software are positively or negatively correlated with the measures of shock zone entrances or avoidance, </w:t>
      </w:r>
      <w:r>
        <w:lastRenderedPageBreak/>
        <w:t xml:space="preserve">as evidenced by a hierarchical clustering analysis </w:t>
      </w:r>
      <w:r>
        <w:rPr>
          <w:rFonts w:eastAsia="PingFang SC"/>
        </w:rPr>
        <w:t>(</w:t>
      </w:r>
      <w:r>
        <w:rPr>
          <w:rFonts w:eastAsia="PingFang SC"/>
          <w:b/>
        </w:rPr>
        <w:t>Fig. 1</w:t>
      </w:r>
      <w:r w:rsidRPr="00544AE1">
        <w:rPr>
          <w:rFonts w:eastAsia="PingFang SC"/>
          <w:b/>
        </w:rPr>
        <w:t>.</w:t>
      </w:r>
      <w:r>
        <w:rPr>
          <w:rFonts w:eastAsia="PingFang SC"/>
          <w:b/>
        </w:rPr>
        <w:t>2C</w:t>
      </w:r>
      <w:r>
        <w:rPr>
          <w:rFonts w:eastAsia="PingFang SC"/>
        </w:rPr>
        <w:t>)</w:t>
      </w:r>
      <w:r>
        <w:t xml:space="preserve">. Notably, measures of speed are not correlated with place avoidance, but there is a pattern that speed is highest during the pre-training session compared to the later sessions.   </w:t>
      </w:r>
    </w:p>
    <w:p w14:paraId="502C0828" w14:textId="77777777" w:rsidR="00166725" w:rsidRPr="009B0ABD" w:rsidRDefault="00166725" w:rsidP="00166725">
      <w:pPr>
        <w:pStyle w:val="Heading4"/>
      </w:pPr>
      <w:r>
        <w:t>Conflict-trained mice exhibit cognitive discrimination</w:t>
      </w:r>
      <w:bookmarkEnd w:id="21"/>
    </w:p>
    <w:p w14:paraId="4441D37A" w14:textId="77777777" w:rsidR="00166725" w:rsidRDefault="00166725" w:rsidP="00166725">
      <w:pPr>
        <w:pStyle w:val="text"/>
      </w:pPr>
      <w:r>
        <w:t>Cognitive discrimination</w:t>
      </w:r>
      <w:r w:rsidRPr="00667145">
        <w:t xml:space="preserve"> require</w:t>
      </w:r>
      <w:r>
        <w:t>s</w:t>
      </w:r>
      <w:r w:rsidRPr="00667145">
        <w:t xml:space="preserve"> distinguishing between similar but distinct experiences. </w:t>
      </w:r>
      <w:r>
        <w:t>I</w:t>
      </w:r>
      <w:r w:rsidRPr="00667145">
        <w:t xml:space="preserve"> investigated cognitive discrimination by changing the location of shock.</w:t>
      </w:r>
      <w:r>
        <w:t xml:space="preserve"> Conflict-trained and consistently-trained mice differ in the mean number of entrances during the T4/C1 session (F(1) =</w:t>
      </w:r>
      <w:r w:rsidRPr="00CB6722">
        <w:t>17.49</w:t>
      </w:r>
      <w:r>
        <w:t>, p=</w:t>
      </w:r>
      <w:r w:rsidRPr="00CB6722">
        <w:t>0.000801</w:t>
      </w:r>
      <w:r>
        <w:t xml:space="preserve">), but not during the T6/C3 session (F(1) = 0.265, p=0.614) </w:t>
      </w:r>
      <w:r>
        <w:rPr>
          <w:rFonts w:eastAsia="PingFang SC"/>
        </w:rPr>
        <w:t>(</w:t>
      </w:r>
      <w:r>
        <w:rPr>
          <w:rFonts w:eastAsia="PingFang SC"/>
          <w:b/>
        </w:rPr>
        <w:t>Fig. 1</w:t>
      </w:r>
      <w:r w:rsidRPr="00544AE1">
        <w:rPr>
          <w:rFonts w:eastAsia="PingFang SC"/>
          <w:b/>
        </w:rPr>
        <w:t>.</w:t>
      </w:r>
      <w:r>
        <w:rPr>
          <w:rFonts w:eastAsia="PingFang SC"/>
          <w:b/>
        </w:rPr>
        <w:t>2A</w:t>
      </w:r>
      <w:r>
        <w:rPr>
          <w:rFonts w:eastAsia="PingFang SC"/>
        </w:rPr>
        <w:t>)</w:t>
      </w:r>
      <w:r>
        <w:t xml:space="preserve">. </w:t>
      </w:r>
      <w:r>
        <w:rPr>
          <w:color w:val="000000"/>
          <w:shd w:val="clear" w:color="auto" w:fill="FFFFFF"/>
        </w:rPr>
        <w:t>These results indicate that, with continued training, the conflict mice rapidly learned to discriminate between the memories of the old and new shock locations.</w:t>
      </w:r>
    </w:p>
    <w:p w14:paraId="2C5ACD35" w14:textId="77777777" w:rsidR="00166725" w:rsidRPr="009B0ABD" w:rsidRDefault="00166725" w:rsidP="00166725">
      <w:pPr>
        <w:pStyle w:val="Heading4"/>
      </w:pPr>
      <w:bookmarkStart w:id="22" w:name="_Toc499218681"/>
      <w:r>
        <w:t>Confirmation of subfield-specific gene expression patterns</w:t>
      </w:r>
      <w:bookmarkEnd w:id="22"/>
      <w:r>
        <w:t xml:space="preserve"> </w:t>
      </w:r>
    </w:p>
    <w:p w14:paraId="327F3495" w14:textId="0393216D" w:rsidR="00166725" w:rsidRDefault="00166725" w:rsidP="00166725">
      <w:pPr>
        <w:pStyle w:val="text"/>
        <w:rPr>
          <w:rFonts w:eastAsia="PingFang SC"/>
        </w:rPr>
      </w:pPr>
      <w:r>
        <w:t>Large differences in subfield specific gene expression are well documented</w:t>
      </w:r>
      <w:r>
        <w:rPr>
          <w:rFonts w:eastAsia="PingFang SC"/>
        </w:rPr>
        <w:fldChar w:fldCharType="begin" w:fldLock="1"/>
      </w:r>
      <w:r w:rsidR="00E0673C">
        <w:rPr>
          <w:rFonts w:eastAsia="PingFang SC"/>
        </w:rPr>
        <w:instrText>ADDIN CSL_CITATION { "citationItems" : [ { "id" : "ITEM-1", "itemData" : { "DOI" : "10.1038/nature05453", "ISSN" : "1476-4687", "PMID" : "17151600", "abstract" : "Molecular approaches to understanding the functional circuitry of the nervous system promise new insights into the relationship between genes, brain and behaviour. The cellular diversity of the brain necessitates a cellular resolution approach towards understanding the functional genomics of the nervous system. We describe here an anatomically comprehensive digital atlas containing the expression patterns of approximately 20,000 genes in the adult mouse brain. Data were generated using automated high-throughput procedures for in situ hybridization and data acquisition, and are publicly accessible online. Newly developed image-based informatics tools allow global genome-scale structural analysis and cross-correlation, as well as identification of regionally enriched genes. Unbiased fine-resolution analysis has identified highly specific cellular markers as well as extensive evidence of cellular heterogeneity not evident in classical neuroanatomical atlases. This highly standardized atlas provides an open, primary data resource for a wide variety of further studies concerning brain organization and function.", "author" : [ { "dropping-particle" : "", "family" : "Lein", "given" : "Ed S", "non-dropping-particle" : "", "parse-names" : false, "suffix" : "" }, { "dropping-particle" : "", "family" : "Hawrylycz", "given" : "Michael J", "non-dropping-particle" : "", "parse-names" : false, "suffix" : "" }, { "dropping-particle" : "", "family" : "Ao", "given" : "Nancy", "non-dropping-particle" : "", "parse-names" : false, "suffix" : "" }, { "dropping-particle" : "", "family" : "Ayres", "given" : "Mikael", "non-dropping-particle" : "", "parse-names" : false, "suffix" : "" }, { "dropping-particle" : "", "family" : "Bensinger", "given" : "Amy", "non-dropping-particle" : "", "parse-names" : false, "suffix" : "" }, { "dropping-particle" : "", "family" : "Bernard", "given" : "Amy", "non-dropping-particle" : "", "parse-names" : false, "suffix" : "" }, { "dropping-particle" : "", "family" : "Boe", "given" : "Andrew F", "non-dropping-particle" : "", "parse-names" : false, "suffix" : "" }, { "dropping-particle" : "", "family" : "Boguski", "given" : "Mark S", "non-dropping-particle" : "", "parse-names" : false, "suffix" : "" }, { "dropping-particle" : "", "family" : "Brockway", "given" : "Kevin S", "non-dropping-particle" : "", "parse-names" : false, "suffix" : "" }, { "dropping-particle" : "", "family" : "Byrnes", "given" : "Emi J", "non-dropping-particle" : "", "parse-names" : false, "suffix" : "" }, { "dropping-particle" : "", "family" : "Chen", "given" : "Lin", "non-dropping-particle" : "", "parse-names" : false, "suffix" : "" }, { "dropping-particle" : "", "family" : "Chen", "given" : "Li", "non-dropping-particle" : "", "parse-names" : false, "suffix" : "" }, { "dropping-particle" : "", "family" : "Chen", "given" : "Tsuey-Ming", "non-dropping-particle" : "", "parse-names" : false, "suffix" : "" }, { "dropping-particle" : "", "family" : "Chin", "given" : "Mei Chi", "non-dropping-particle" : "", "parse-names" : false, "suffix" : "" }, { "dropping-particle" : "", "family" : "Chong", "given" : "Jimmy", "non-dropping-particle" : "", "parse-names" : false, "suffix" : "" }, { "dropping-particle" : "", "family" : "Crook", "given" : "Brian E", "non-dropping-particle" : "", "parse-names" : false, "suffix" : "" }, { "dropping-particle" : "", "family" : "Czaplinska", "given" : "Aneta", "non-dropping-particle" : "", "parse-names" : false, "suffix" : "" }, { "dropping-particle" : "", "family" : "Dang", "given" : "Chinh N", "non-dropping-particle" : "", "parse-names" : false, "suffix" : "" }, { "dropping-particle" : "", "family" : "Datta", "given" : "Suvro", "non-dropping-particle" : "", "parse-names" : false, "suffix" : "" }, { "dropping-particle" : "", "family" : "Dee", "given" : "Nick R", "non-dropping-particle" : "", "parse-names" : false, "suffix" : "" }, { "dropping-particle" : "", "family" : "Desaki", "given" : "Aimee L", "non-dropping-particle" : "", "parse-names" : false, "suffix" : "" }, { "dropping-particle" : "", "family" : "Desta", "given" : "Tsega", "non-dropping-particle" : "", "parse-names" : false, "suffix" : "" }, { "dropping-particle" : "", "family" : "Diep", "given" : "Ellen", "non-dropping-particle" : "", "parse-names" : false, "suffix" : "" }, { "dropping-particle" : "", "family" : "Dolbeare", "given" : "Tim A", "non-dropping-particle" : "", "parse-names" : false, "suffix" : "" }, { "dropping-particle" : "", "family" : "Donelan", "given" : "Matthew J", "non-dropping-particle" : "", "parse-names" : false, "suffix" : "" }, { "dropping-particle" : "", "family" : "Dong", "given" : "Hong-Wei", "non-dropping-particle" : "", "parse-names" : false, "suffix" : "" }, { "dropping-particle" : "", "family" : "Dougherty", "given" : "Jennifer G", "non-dropping-particle" : "", "parse-names" : false, "suffix" : "" }, { "dropping-particle" : "", "family" : "Duncan", "given" : "Ben J", "non-dropping-particle" : "", "parse-names" : false, "suffix" : "" }, { "dropping-particle" : "", "family" : "Ebbert", "given" : "Amanda J", "non-dropping-particle" : "", "parse-names" : false, "suffix" : "" }, { "dropping-particle" : "", "family" : "Eichele", "given" : "Gregor", "non-dropping-particle" : "", "parse-names" : false, "suffix" : "" }, { "dropping-particle" : "", "family" : "Estin", "given" : "Lili K", "non-dropping-particle" : "", "parse-names" : false, "suffix" : "" }, { "dropping-particle" : "", "family" : "Faber", "given" : "Casey", "non-dropping-particle" : "", "parse-names" : false, "suffix" : "" }, { "dropping-particle" : "", "family" : "Facer", "given" : "Benjamin A", "non-dropping-particle" : "", "parse-names" : false, "suffix" : "" }, { "dropping-particle" : "", "family" : "Fields", "given" : "Rick", "non-dropping-particle" : "", "parse-names" : false, "suffix" : "" }, { "dropping-particle" : "", "family" : "Fischer", "given" : "Shanna R", "non-dropping-particle" : "", "parse-names" : false, "suffix" : "" }, { "dropping-particle" : "", "family" : "Fliss", "given" : "Tim P", "non-dropping-particle" : "", "parse-names" : false, "suffix" : "" }, { "dropping-particle" : "", "family" : "Frensley", "given" : "Cliff", "non-dropping-particle" : "", "parse-names" : false, "suffix" : "" }, { "dropping-particle" : "", "family" : "Gates", "given" : "Sabrina N", "non-dropping-particle" : "", "parse-names" : false, "suffix" : "" }, { "dropping-particle" : "", "family" : "Glattfelder", "given" : "Katie J", "non-dropping-particle" : "", "parse-names" : false, "suffix" : "" }, { "dropping-particle" : "", "family" : "Halverson", "given" : "Kevin R", "non-dropping-particle" : "", "parse-names" : false, "suffix" : "" }, { "dropping-particle" : "", "family" : "Hart", "given" : "Matthew R", "non-dropping-particle" : "", "parse-names" : false, "suffix" : "" }, { "dropping-particle" : "", "family" : "Hohmann", "given" : "John G", "non-dropping-particle" : "", "parse-names" : false, "suffix" : "" }, { "dropping-particle" : "", "family" : "Howell", "given" : "Maureen P", "non-dropping-particle" : "", "parse-names" : false, "suffix" : "" }, { "dropping-particle" : "", "family" : "Jeung", "given" : "Darren P", "non-dropping-particle" : "", "parse-names" : false, "suffix" : "" }, { "dropping-particle" : "", "family" : "Johnson", "given" : "Rebecca A", "non-dropping-particle" : "", "parse-names" : false, "suffix" : "" }, { "dropping-particle" : "", "family" : "Karr", "given" : "Patrick T", "non-dropping-particle" : "", "parse-names" : false, "suffix" : "" }, { "dropping-particle" : "", "family" : "Kawal", "given" : "Reena", "non-dropping-particle" : "", "parse-names" : false, "suffix" : "" }, { "dropping-particle" : "", "family" : "Kidney", "given" : "Jolene M", "non-dropping-particle" : "", "parse-names" : false, "suffix" : "" }, { "dropping-particle" : "", "family" : "Knapik", "given" : "Rachel H", "non-dropping-particle" : "", "parse-names" : false, "suffix" : "" }, { "dropping-particle" : "", "family" : "Kuan", "given" : "Chihchau L", "non-dropping-particle" : "", "parse-names" : false, "suffix" : "" }, { "dropping-particle" : "", "family" : "Lake", "given" : "James H", "non-dropping-particle" : "", "parse-names" : false, "suffix" : "" }, { "dropping-particle" : "", "family" : "Laramee", "given" : "Annabel R", "non-dropping-particle" : "", "parse-names" : false, "suffix" : "" }, { "dropping-particle" : "", "family" : "Larsen", "given" : "Kirk D", "non-dropping-particle" : "", "parse-names" : false, "suffix" : "" }, { "dropping-particle" : "", "family" : "Lau", "given" : "Christopher", "non-dropping-particle" : "", "parse-names" : false, "suffix" : "" }, { "dropping-particle" : "", "family" : "Lemon", "given" : "Tracy A", "non-dropping-particle" : "", "parse-names" : false, "suffix" : "" }, { "dropping-particle" : "", "family" : "Liang", "given" : "Agnes J", "non-dropping-particle" : "", "parse-names" : false, "suffix" : "" }, { "dropping-particle" : "", "family" : "Liu", "given" : "Ying", "non-dropping-particle" : "", "parse-names" : false, "suffix" : "" }, { "dropping-particle" : "", "family" : "Luong", "given" : "Lon T", "non-dropping-particle" : "", "parse-names" : false, "suffix" : "" }, { "dropping-particle" : "", "family" : "Michaels", "given" : "Jesse", "non-dropping-particle" : "", "parse-names" : false, "suffix" : "" }, { "dropping-particle" : "", "family" : "Morgan", "given" : "Judith J", "non-dropping-particle" : "", "parse-names" : false, "suffix" : "" }, { "dropping-particle" : "", "family" : "Morgan", "given" : "Rebecca J", "non-dropping-particle" : "", "parse-names" : false, "suffix" : "" }, { "dropping-particle" : "", "family" : "Mortrud", "given" : "Marty T", "non-dropping-particle" : "", "parse-names" : false, "suffix" : "" }, { "dropping-particle" : "", "family" : "Mosqueda", "given" : "Nerick F", "non-dropping-particle" : "", "parse-names" : false, "suffix" : "" }, { "dropping-particle" : "", "family" : "Ng", "given" : "Lydia L", "non-dropping-particle" : "", "parse-names" : false, "suffix" : "" }, { "dropping-particle" : "", "family" : "Ng", "given" : "Randy", "non-dropping-particle" : "", "parse-names" : false, "suffix" : "" }, { "dropping-particle" : "", "family" : "Orta", "given" : "Geralyn J", "non-dropping-particle" : "", "parse-names" : false, "suffix" : "" }, { "dropping-particle" : "", "family" : "Overly", "given" : "Caroline C", "non-dropping-particle" : "", "parse-names" : false, "suffix" : "" }, { "dropping-particle" : "", "family" : "Pak", "given" : "Tu H", "non-dropping-particle" : "", "parse-names" : false, "suffix" : "" }, { "dropping-particle" : "", "family" : "Parry", "given" : "Sheana E", "non-dropping-particle" : "", "parse-names" : false, "suffix" : "" }, { "dropping-particle" : "", "family" : "Pathak", "given" : "Sayan D", "non-dropping-particle" : "", "parse-names" : false, "suffix" : "" }, { "dropping-particle" : "", "family" : "Pearson", "given" : "Owen C", "non-dropping-particle" : "", "parse-names" : false, "suffix" : "" }, { "dropping-particle" : "", "family" : "Puchalski", "given" : "Ralph B", "non-dropping-particle" : "", "parse-names" : false, "suffix" : "" }, { "dropping-particle" : "", "family" : "Riley", "given" : "Zackery L", "non-dropping-particle" : "", "parse-names" : false, "suffix" : "" }, { "dropping-particle" : "", "family" : "Rockett", "given" : "Hannah R", "non-dropping-particle" : "", "parse-names" : false, "suffix" : "" }, { "dropping-particle" : "", "family" : "Rowland", "given" : "Stephen A", "non-dropping-particle" : "", "parse-names" : false, "suffix" : "" }, { "dropping-particle" : "", "family" : "Royall", "given" : "Joshua J", "non-dropping-particle" : "", "parse-names" : false, "suffix" : "" }, { "dropping-particle" : "", "family" : "Ruiz", "given" : "Marcos J", "non-dropping-particle" : "", "parse-names" : false, "suffix" : "" }, { "dropping-particle" : "", "family" : "Sarno", "given" : "Nadia R", "non-dropping-particle" : "", "parse-names" : false, "suffix" : "" }, { "dropping-particle" : "", "family" : "Schaffnit", "given" : "Katherine", "non-dropping-particle" : "", "parse-names" : false, "suffix" : "" }, { "dropping-particle" : "V", "family" : "Shapovalova", "given" : "Nadiya", "non-dropping-particle" : "", "parse-names" : false, "suffix" : "" }, { "dropping-particle" : "", "family" : "Sivisay", "given" : "Taz", "non-dropping-particle" : "", "parse-names" : false, "suffix" : "" }, { "dropping-particle" : "", "family" : "Slaughterbeck", "given" : "Clifford R", "non-dropping-particle" : "", "parse-names" : false, "suffix" : "" }, { "dropping-particle" : "", "family" : "Smith", "given" : "Simon C", "non-dropping-particle" : "", "parse-names" : false, "suffix" : "" }, { "dropping-particle" : "", "family" : "Smith", "given" : "Kimberly A", "non-dropping-particle" : "", "parse-names" : false, "suffix" : "" }, { "dropping-particle" : "", "family" : "Smith", "given" : "Bryan I", "non-dropping-particle" : "", "parse-names" : false, "suffix" : "" }, { "dropping-particle" : "", "family" : "Sodt", "given" : "Andy J", "non-dropping-particle" : "", "parse-names" : false, "suffix" : "" }, { "dropping-particle" : "", "family" : "Stewart", "given" : "Nick N", "non-dropping-particle" : "", "parse-names" : false, "suffix" : "" }, { "dropping-particle" : "", "family" : "Stumpf", "given" : "Kenda-Ruth", "non-dropping-particle" : "", "parse-names" : false, "suffix" : "" }, { "dropping-particle" : "", "family" : "Sunkin", "given" : "Susan M", "non-dropping-particle" : "", "parse-names" : false, "suffix" : "" }, { "dropping-particle" : "", "family" : "Sutram", "given" : "Madhavi", "non-dropping-particle" : "", "parse-names" : false, "suffix" : "" }, { "dropping-particle" : "", "family" : "Tam", "given" : "Angelene", "non-dropping-particle" : "", "parse-names" : false, "suffix" : "" }, { "dropping-particle" : "", "family" : "Teemer", "given" : "Carey D", "non-dropping-particle" : "", "parse-names" : false, "suffix" : "" }, { "dropping-particle" : "", "family" : "Thaller", "given" : "Christina", "non-dropping-particle" : "", "parse-names" : false, "suffix" : "" }, { "dropping-particle" : "", "family" : "Thompson", "given" : "Carol L", "non-dropping-particle" : "", "parse-names" : false, "suffix" : "" }, { "dropping-particle" : "", "family" : "Varnam", "given" : "Lee R", "non-dropping-particle" : "", "parse-names" : false, "suffix" : "" }, { "dropping-particle" : "", "family" : "Visel", "given" : "Axel", "non-dropping-particle" : "", "parse-names" : false, "suffix" : "" }, { "dropping-particle" : "", "family" : "Whitlock", "given" : "Ray M", "non-dropping-particle" : "", "parse-names" : false, "suffix" : "" }, { "dropping-particle" : "", "family" : "Wohnoutka", "given" : "Paul E", "non-dropping-particle" : "", "parse-names" : false, "suffix" : "" }, { "dropping-particle" : "", "family" : "Wolkey", "given" : "Crissa K", "non-dropping-particle" : "", "parse-names" : false, "suffix" : "" }, { "dropping-particle" : "", "family" : "Wong", "given" : "Victoria Y", "non-dropping-particle" : "", "parse-names" : false, "suffix" : "" }, { "dropping-particle" : "", "family" : "Wood", "given" : "Matthew", "non-dropping-particle" : "", "parse-names" : false, "suffix" : "" }, { "dropping-particle" : "", "family" : "Yaylaoglu", "given" : "Murat B", "non-dropping-particle" : "", "parse-names" : false, "suffix" : "" }, { "dropping-particle" : "", "family" : "Young", "given" : "Rob C", "non-dropping-particle" : "", "parse-names" : false, "suffix" : "" }, { "dropping-particle" : "", "family" : "Youngstrom", "given" : "Brian L", "non-dropping-particle" : "", "parse-names" : false, "suffix" : "" }, { "dropping-particle" : "", "family" : "Yuan", "given" : "Xu Feng", "non-dropping-particle" : "", "parse-names" : false, "suffix" : "" }, { "dropping-particle" : "", "family" : "Zhang", "given" : "Bin", "non-dropping-particle" : "", "parse-names" : false, "suffix" : "" }, { "dropping-particle" : "", "family" : "Zwingman", "given" : "Theresa A", "non-dropping-particle" : "", "parse-names" : false, "suffix" : "" }, { "dropping-particle" : "", "family" : "Jones", "given" : "Allan R", "non-dropping-particle" : "", "parse-names" : false, "suffix" : "" } ], "container-title" : "Nature", "id" : "ITEM-1", "issue" : "7124", "issued" : { "date-parts" : [ [ "2007", "1", "11" ] ] }, "page" : "168-76", "title" : "Genome-wide atlas of gene expression in the adult mouse brain.", "type" : "article-journal", "volume" : "445" }, "uris" : [ "http://www.mendeley.com/documents/?uuid=ec448ea2-c12d-4316-baff-dbe775c47698" ] }, { "id" : "ITEM-2", "itemData" : { "DOI" : "10.1038/nature11405", "ISSN" : "1476-4687", "PMID" : "22996553", "abstract" : "Neuroanatomically precise, genome-wide maps of transcript distributions are critical resources to complement genomic sequence data and to correlate functional and genetic brain architecture. Here we describe the generation and analysis of a transcriptional atlas of the adult human brain, comprising extensive histological analysis and comprehensive microarray profiling of \u223c900 neuroanatomically precise subdivisions in two individuals. Transcriptional regulation varies enormously by anatomical location, with different regions and their constituent cell types displaying robust molecular signatures that are highly conserved between individuals. Analysis of differential gene expression and gene co-expression relationships demonstrates that brain-wide variation strongly reflects the distributions of major cell classes such as neurons, oligodendrocytes, astrocytes and microglia. Local neighbourhood relationships between fine anatomical subdivisions are associated with discrete neuronal subtypes and genes involved with synaptic transmission. The neocortex displays a relatively homogeneous transcriptional pattern, but with distinct features associated selectively with primary sensorimotor cortices and with enriched frontal lobe expression. Notably, the spatial topography of the neocortex is strongly reflected in its molecular topography-the closer two cortical regions, the more similar their transcriptomes. This freely accessible online data resource forms a high-resolution transcriptional baseline for neurogenetic studies of normal and abnormal human brain function.", "author" : [ { "dropping-particle" : "", "family" : "Hawrylycz", "given" : "Michael J.", "non-dropping-particle" : "", "parse-names" : false, "suffix" : "" }, { "dropping-particle" : "", "family" : "Lein", "given" : "Ed S.", "non-dropping-particle" : "", "parse-names" : false, "suffix" : "" }, { "dropping-particle" : "", "family" : "Guillozet-Bongaarts", "given" : "Angela L.", "non-dropping-particle" : "", "parse-names" : false, "suffix" : "" }, { "dropping-particle" : "", "family" : "Shen", "given" : "Elaine H.", "non-dropping-particle" : "", "parse-names" : false, "suffix" : "" }, { "dropping-particle" : "", "family" : "Ng", "given" : "Lydia", "non-dropping-particle" : "", "parse-names" : false, "suffix" : "" }, { "dropping-particle" : "", "family" : "Miller", "given" : "Jeremy A.", "non-dropping-particle" : "", "parse-names" : false, "suffix" : "" }, { "dropping-particle" : "", "family" : "Lagemaat", "given" : "Louie N.", "non-dropping-particle" : "van de", "parse-names" : false, "suffix" : "" }, { "dropping-particle" : "", "family" : "Smith", "given" : "Kimberly A.", "non-dropping-particle" : "", "parse-names" : false, "suffix" : "" }, { "dropping-particle" : "", "family" : "Ebbert", "given" : "Amanda", "non-dropping-particle" : "", "parse-names" : false, "suffix" : "" }, { "dropping-particle" : "", "family" : "Riley", "given" : "Zackery L.", "non-dropping-particle" : "", "parse-names" : false, "suffix" : "" }, { "dropping-particle" : "", "family" : "Abajian", "given" : "Chris", "non-dropping-particle" : "", "parse-names" : false, "suffix" : "" }, { "dropping-particle" : "", "family" : "Beckmann", "given" : "Christian F.", "non-dropping-particle" : "", "parse-names" : false, "suffix" : "" }, { "dropping-particle" : "", "family" : "Bernard", "given" : "Amy", "non-dropping-particle" : "", "parse-names" : false, "suffix" : "" }, { "dropping-particle" : "", "family" : "Bertagnolli", "given" : "Darren", "non-dropping-particle" : "", "parse-names" : false, "suffix" : "" }, { "dropping-particle" : "", "family" : "Boe", "given" : "Andrew F.", "non-dropping-particle" : "", "parse-names" : false, "suffix" : "" }, { "dropping-particle" : "", "family" : "Cartagena", "given" : "Preston M.", "non-dropping-particle" : "", "parse-names" : false, "suffix" : "" }, { "dropping-particle" : "", "family" : "Chakravarty", "given" : "M. Mallar", "non-dropping-particle" : "", "parse-names" : false, "suffix" : "" }, { "dropping-particle" : "", "family" : "Chapin", "given" : "Mike", "non-dropping-particle" : "", "parse-names" : false, "suffix" : "" }, { "dropping-particle" : "", "family" : "Chong", "given" : "Jimmy", "non-dropping-particle" : "", "parse-names" : false, "suffix" : "" }, { "dropping-particle" : "", "family" : "Dalley", "given" : "Rachel A.", "non-dropping-particle" : "", "parse-names" : false, "suffix" : "" }, { "dropping-particle" : "", "family" : "Daly", "given" : "Barry David", "non-dropping-particle" : "", "parse-names" : false, "suffix" : "" }, { "dropping-particle" : "", "family" : "Dang", "given" : "Chinh", "non-dropping-particle" : "", "parse-names" : false, "suffix" : "" }, { "dropping-particle" : "", "family" : "Datta", "given" : "Suvro", "non-dropping-particle" : "", "parse-names" : false, "suffix" : "" }, { "dropping-particle" : "", "family" : "Dee", "given" : "Nick", "non-dropping-particle" : "", "parse-names" : false, "suffix" : "" }, { "dropping-particle" : "", "family" : "Dolbeare", "given" : "Tim A.", "non-dropping-particle" : "", "parse-names" : false, "suffix" : "" }, { "dropping-particle" : "", "family" : "Faber", "given" : "Vance", "non-dropping-particle" : "", "parse-names" : false, "suffix" : "" }, { "dropping-particle" : "", "family" : "Feng", "given" : "David", "non-dropping-particle" : "", "parse-names" : false, "suffix" : "" }, { "dropping-particle" : "", "family" : "Fowler", "given" : "David R.", "non-dropping-particle" : "", "parse-names" : false, "suffix" : "" }, { "dropping-particle" : "", "family" : "Goldy", "given" : "Jeff", "non-dropping-particle" : "", "parse-names" : false, "suffix" : "" }, { "dropping-particle" : "", "family" : "Gregor", "given" : "Benjamin W.", "non-dropping-particle" : "", "parse-names" : false, "suffix" : "" }, { "dropping-particle" : "", "family" : "Haradon", "given" : "Zeb", "non-dropping-particle" : "", "parse-names" : false, "suffix" : "" }, { "dropping-particle" : "", "family" : "Haynor", "given" : "David R.", "non-dropping-particle" : "", "parse-names" : false, "suffix" : "" }, { "dropping-particle" : "", "family" : "Hohmann", "given" : "John G.", "non-dropping-particle" : "", "parse-names" : false, "suffix" : "" }, { "dropping-particle" : "", "family" : "Horvath", "given" : "Steve", "non-dropping-particle" : "", "parse-names" : false, "suffix" : "" }, { "dropping-particle" : "", "family" : "Howard", "given" : "Robert E.", "non-dropping-particle" : "", "parse-names" : false, "suffix" : "" }, { "dropping-particle" : "", "family" : "Jeromin", "given" : "Andreas", "non-dropping-particle" : "", "parse-names" : false, "suffix" : "" }, { "dropping-particle" : "", "family" : "Jochim", "given" : "Jayson M.", "non-dropping-particle" : "", "parse-names" : false, "suffix" : "" }, { "dropping-particle" : "", "family" : "Kinnunen", "given" : "Marty", "non-dropping-particle" : "", "parse-names" : false, "suffix" : "" }, { "dropping-particle" : "", "family" : "Lau", "given" : "Christopher", "non-dropping-particle" : "", "parse-names" : false, "suffix" : "" }, { "dropping-particle" : "", "family" : "Lazarz", "given" : "Evan T.", "non-dropping-particle" : "", "parse-names" : false, "suffix" : "" }, { "dropping-particle" : "", "family" : "Lee", "given" : "Changkyu", "non-dropping-particle" : "", "parse-names" : false, "suffix" : "" }, { "dropping-particle" : "", "family" : "Lemon", "given" : "Tracy A.", "non-dropping-particle" : "", "parse-names" : false, "suffix" : "" }, { "dropping-particle" : "", "family" : "Li", "given" : "Ling", "non-dropping-particle" : "", "parse-names" : false, "suffix" : "" }, { "dropping-particle" : "", "family" : "Li", "given" : "Yang", "non-dropping-particle" : "", "parse-names" : false, "suffix" : "" }, { "dropping-particle" : "", "family" : "Morris", "given" : "John A.", "non-dropping-particle" : "", "parse-names" : false, "suffix" : "" }, { "dropping-particle" : "", "family" : "Overly", "given" : "Caroline C.", "non-dropping-particle" : "", "parse-names" : false, "suffix" : "" }, { "dropping-particle" : "", "family" : "Parker", "given" : "Patrick D.", "non-dropping-particle" : "", "parse-names" : false, "suffix" : "" }, { "dropping-particle" : "", "family" : "Parry", "given" : "Sheana E.", "non-dropping-particle" : "", "parse-names" : false, "suffix" : "" }, { "dropping-particle" : "", "family" : "Reding", "given" : "Melissa", "non-dropping-particle" : "", "parse-names" : false, "suffix" : "" }, { "dropping-particle" : "", "family" : "Royall", "given" : "Joshua J.", "non-dropping-particle" : "", "parse-names" : false, "suffix" : "" }, { "dropping-particle" : "", "family" : "Schulkin", "given" : "Jay", "non-dropping-particle" : "", "parse-names" : false, "suffix" : "" }, { "dropping-particle" : "", "family" : "Sequeira", "given" : "Pedro Adolfo", "non-dropping-particle" : "", "parse-names" : false, "suffix" : "" }, { "dropping-particle" : "", "family" : "Slaughterbeck", "given" : "Clifford R.", "non-dropping-particle" : "", "parse-names" : false, "suffix" : "" }, { "dropping-particle" : "", "family" : "Smith", "given" : "Stephen M. Simon C. Stephen M", "non-dropping-particle" : "", "parse-names" : false, "suffix" : "" }, { "dropping-particle" : "", "family" : "Sodt", "given" : "Andy J.", "non-dropping-particle" : "", "parse-names" : false, "suffix" : "" }, { "dropping-particle" : "", "family" : "Sunkin", "given" : "Susan M.", "non-dropping-particle" : "", "parse-names" : false, "suffix" : "" }, { "dropping-particle" : "", "family" : "Swanson", "given" : "Beryl E.", "non-dropping-particle" : "", "parse-names" : false, "suffix" : "" }, { "dropping-particle" : "", "family" : "Vawter", "given" : "Marquis P.", "non-dropping-particle" : "", "parse-names" : false, "suffix" : "" }, { "dropping-particle" : "", "family" : "Williams", "given" : "Derric", "non-dropping-particle" : "", "parse-names" : false, "suffix" : "" }, { "dropping-particle" : "", "family" : "Wohnoutka", "given" : "Paul", "non-dropping-particle" : "", "parse-names" : false, "suffix" : "" }, { "dropping-particle" : "", "family" : "Zielke", "given" : "H. Ronald", "non-dropping-particle" : "", "parse-names" : false, "suffix" : "" }, { "dropping-particle" : "", "family" : "Geschwind", "given" : "Daniel H.", "non-dropping-particle" : "", "parse-names" : false, "suffix" : "" }, { "dropping-particle" : "", "family" : "Hof", "given" : "Patrick R.", "non-dropping-particle" : "", "parse-names" : false, "suffix" : "" }, { "dropping-particle" : "", "family" : "Smith", "given" : "Stephen M. Simon C. Stephen M", "non-dropping-particle" : "", "parse-names" : false, "suffix" : "" }, { "dropping-particle" : "", "family" : "Koch", "given" : "Christof", "non-dropping-particle" : "", "parse-names" : false, "suffix" : "" }, { "dropping-particle" : "", "family" : "Grant", "given" : "Seth G. N.", "non-dropping-particle" : "", "parse-names" : false, "suffix" : "" }, { "dropping-particle" : "", "family" : "Jones", "given" : "Allan R.", "non-dropping-particle" : "", "parse-names" : false, "suffix" : "" } ], "container-title" : "Nature", "id" : "ITEM-2", "issue" : "7416", "issued" : { "date-parts" : [ [ "2012", "9", "20" ] ] }, "language" : "en", "page" : "391-399", "publisher" : "Nature Research", "title" : "An anatomically comprehensive atlas of the adult human brain transcriptome.", "type" : "article-journal", "volume" : "489" }, "uris" : [ "http://www.mendeley.com/documents/?uuid=ecaba10d-dec7-417b-b9df-0e042eae1ed3" ] }, { "id" : "ITEM-3", "itemData" : { "DOI" : "10.1523/JNEUROSCI.4710-03.2004", "ISSN" : "1529-2401", "PMID" : "15084669", "abstract" : "The hippocampus consists of a series of cytoarchitecturally discrete subregions that can be distinguished from one another on the basis of morphology, connectivity, and electrophysiological properties. To understand the molecular underpinnings for these differences, DNA microarrays were used to find genes predicted to be enriched in subregions CA1, CA3, and the dentate gyrus, and &gt;100 of these genes were subsequently analyzed using in situ hybridization to obtain cellular-level localization of their transcripts. The most striking commonality among the resulting patterns of gene expression is the extent to which cytoarchitectural boundaries within the hippocampus are respected, although the complexity of these patterns could not have been predicted on the basis of the microarray data alone. Among those genes with expression that can be characterized as \"restricted\" to neurons in one or more subregions of the hippocampus are a number of signal transduction molecules, transcription factors, calcium-binding proteins, and carbohydrate-modifying enzymes. These results suggest that important determinants of the unique identities of adult hippocampal neurons are differential signal transduction, regulation of gene expression, calcium homeostasis, and the maintenance of a unique extracellular milieu. Furthermore, the extremely high correlation between microarray data and in situ expression demonstrates the great utility of using DNA microarrays to genetically profile discrete brain regions.", "author" : [ { "dropping-particle" : "", "family" : "Lein", "given" : "Ed S.", "non-dropping-particle" : "", "parse-names" : false, "suffix" : "" }, { "dropping-particle" : "", "family" : "Zhao", "given" : "Xinyu", "non-dropping-particle" : "", "parse-names" : false, "suffix" : "" }, { "dropping-particle" : "", "family" : "Gage", "given" : "Fred H.", "non-dropping-particle" : "", "parse-names" : false, "suffix" : "" } ], "container-title" : "Journal of Neuroscience", "id" : "ITEM-3", "issue" : "15", "issued" : { "date-parts" : [ [ "2004", "4", "14" ] ] }, "page" : "3879-89", "title" : "Defining a molecular atlas of the hippocampus using DNA microarrays and high-throughput in situ hybridization.", "type" : "article-journal", "volume" : "24" }, "uris" : [ "http://www.mendeley.com/documents/?uuid=1374f170-7238-455a-8593-be07c846272f" ] }, { "id" : "ITEM-4", "itemData" : { "DOI" : "10.1016/j.neuron.2015.12.013", "ISSN" : "08966273", "PMID" : "26777276", "abstract" : "Tissue and organ function has been conventionally understood in terms of the interactions among discrete and homogeneous cell types. This approach has proven difficult in neuroscience due to the marked diversity across different neuron classes, but it may be further hampered by prominent within-class variability. Here, we considered a well-defined canonical neuronal population\u2014hippocampal CA1 pyramidal cells (CA1 PCs)\u2014and systematically examined the extent and spatial rules of transcriptional heterogeneity. Using next-generation RNA sequencing, we identified striking variability in CA1 PCs, such that the differences within CA1 along the dorsal-ventral axis rivaled differences across distinct pyramidal neuron classes. This variability emerged from a spectrum of continuous gene-expression gradients, producing a transcriptional profile consistent with a multifarious continuum of cells. This work reveals an unexpected amount of variability within a canonical and narrowly defined neuronal population and suggests that continuous, within-class heterogeneity may be an important feature of neural circuits.", "author" : [ { "dropping-particle" : "", "family" : "Cembrowski", "given" : "Mark S.", "non-dropping-particle" : "", "parse-names" : false, "suffix" : "" }, { "dropping-particle" : "", "family" : "Bachman", "given" : "Julia L.", "non-dropping-particle" : "", "parse-names" : false, "suffix" : "" }, { "dropping-particle" : "", "family" : "Wang", "given" : "Lihua", "non-dropping-particle" : "", "parse-names" : false, "suffix" : "" }, { "dropping-particle" : "", "family" : "Sugino", "given" : "Ken", "non-dropping-particle" : "", "parse-names" : false, "suffix" : "" }, { "dropping-particle" : "", "family" : "Shields", "given" : "Brenda C.", "non-dropping-particle" : "", "parse-names" : false, "suffix" : "" }, { "dropping-particle" : "", "family" : "Spruston", "given" : "Nelson", "non-dropping-particle" : "", "parse-names" : false, "suffix" : "" } ], "container-title" : "Neuron", "id" : "ITEM-4", "issue" : "2", "issued" : { "date-parts" : [ [ "2016", "1", "20" ] ] }, "page" : "351-368", "title" : "Spatial Gene-Expression Gradients Underlie Prominent Heterogeneity of CA1 Pyramidal Neurons", "type" : "article-journal", "volume" : "89" }, "uris" : [ "http://www.mendeley.com/documents/?uuid=359bf93f-35ec-4854-80da-d99fa6273005" ] }, { "id" : "ITEM-5", "itemData" : { "DOI" : "10.7554/eLife.14997", "ISBN" : "2050-084X (Electronic)\\r2050-084X (Linking)", "ISSN" : "2050084X", "PMID" : "27113915", "abstract" : "Clarifying gene expression in narrowly defined neuronal populations can provide insight into cellular identity, computation, and functionality. Here, we used next-generation RNA sequencing (RNA-seq) to produce a quantitative, whole genome characterization of gene expression for the major excitatory neuronal classes of the hippocampus; namely, granule cells and mossy cells of the dentate gyrus, and pyramidal cells of areas CA3, CA2, and CA1. Moreover, for the canonical cell classes of the trisynaptic loop, we profiled transcriptomes at both dorsal and ventral poles, producing a cell-class- and region-specific transcriptional description for these populations. This dataset clarifies the transcriptional properties and identities of lesser-known cell classes, and moreover reveals unexpected variation in the trisynaptic loop across the dorsal-ventral axis. We have created a public resource, Hipposeq (http://hipposeq.janelia.org), which provides analysis and visualization of these data and will act as a roadmap relating molecules to cells, circuits, and computation in the hippocampus.", "author" : [ { "dropping-particle" : "", "family" : "Cembrowski", "given" : "Mark S.", "non-dropping-particle" : "", "parse-names" : false, "suffix" : "" }, { "dropping-particle" : "", "family" : "Wang", "given" : "Lihua", "non-dropping-particle" : "", "parse-names" : false, "suffix" : "" }, { "dropping-particle" : "", "family" : "Sugino", "given" : "Ken", "non-dropping-particle" : "", "parse-names" : false, "suffix" : "" }, { "dropping-particle" : "", "family" : "Shields", "given" : "Brenda C.", "non-dropping-particle" : "", "parse-names" : false, "suffix" : "" }, { "dropping-particle" : "", "family" : "Spruston", "given" : "Nelson", "non-dropping-particle" : "", "parse-names" : false, "suffix" : "" } ], "container-title" : "eLife", "id" : "ITEM-5", "issue" : "APRIL2016", "issued" : { "date-parts" : [ [ "2016", "4", "26" ] ] }, "page" : "e14997", "publisher" : "eLife Sciences Publications Limited", "title" : "Hipposeq: A comprehensive RNA-seq database of gene expression in hippocampal principal neurons", "type" : "article-journal", "volume" : "5" }, "uris" : [ "http://www.mendeley.com/documents/?uuid=2586a725-d1da-4cd4-a275-bfa22e82adf7" ] } ], "mendeley" : { "formattedCitation" : "&lt;sup&gt;28\u201332&lt;/sup&gt;", "plainTextFormattedCitation" : "28\u201332", "previouslyFormattedCitation" : "&lt;sup&gt;28\u201332&lt;/sup&gt;"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28–32</w:t>
      </w:r>
      <w:r>
        <w:rPr>
          <w:rFonts w:eastAsia="PingFang SC"/>
        </w:rPr>
        <w:fldChar w:fldCharType="end"/>
      </w:r>
      <w:r>
        <w:rPr>
          <w:rFonts w:eastAsia="PingFang SC"/>
        </w:rPr>
        <w:t xml:space="preserve">, but the association of memory and gene expression is understudied. </w:t>
      </w:r>
      <w:r>
        <w:t>Thus, I examined broad patterns of gene expression variation in DG, CA3, and CA1 tissue samples from mice in each of the four cognitive training groups (</w:t>
      </w:r>
      <w:r>
        <w:rPr>
          <w:b/>
        </w:rPr>
        <w:t>Fig.</w:t>
      </w:r>
      <w:r w:rsidRPr="00C26A76">
        <w:rPr>
          <w:b/>
        </w:rPr>
        <w:t xml:space="preserve"> 1.1</w:t>
      </w:r>
      <w:r>
        <w:rPr>
          <w:b/>
        </w:rPr>
        <w:t>C, Table 1.2A</w:t>
      </w:r>
      <w:r>
        <w:t>). My results confirm previous studies by showing significant differences in gene expression of thousands of genes between brain regions (</w:t>
      </w:r>
      <w:r w:rsidRPr="002363B0">
        <w:rPr>
          <w:b/>
        </w:rPr>
        <w:t>Fig. 1.</w:t>
      </w:r>
      <w:r>
        <w:rPr>
          <w:b/>
        </w:rPr>
        <w:t>3</w:t>
      </w:r>
      <w:r>
        <w:t xml:space="preserve">). </w:t>
      </w:r>
      <w:r>
        <w:rPr>
          <w:rFonts w:eastAsia="PingFang SC"/>
        </w:rPr>
        <w:t>Hierarchical clustering of</w:t>
      </w:r>
      <w:r w:rsidRPr="00941FF1">
        <w:rPr>
          <w:rFonts w:eastAsia="PingFang SC"/>
        </w:rPr>
        <w:t xml:space="preserve"> </w:t>
      </w:r>
      <w:r>
        <w:rPr>
          <w:rFonts w:eastAsia="PingFang SC"/>
        </w:rPr>
        <w:t xml:space="preserve">the top 250 differentially expressed genes at FDR 0.1 reveals a strong signature of subfield-specific expression, with all samples clustering by subfield </w:t>
      </w:r>
      <w:r>
        <w:t>(</w:t>
      </w:r>
      <w:r>
        <w:rPr>
          <w:b/>
        </w:rPr>
        <w:t>Fig. 1.3B</w:t>
      </w:r>
      <w:r>
        <w:t>)</w:t>
      </w:r>
      <w:r>
        <w:rPr>
          <w:rFonts w:eastAsia="PingFang SC"/>
        </w:rPr>
        <w:t xml:space="preserve">. PC1 and PC2 account for 71% of the variation and are both significantly different between subfields (PC1 - F2:41=256.2, p &lt;&lt; 0.001; PC2 - F2:41=1030, p &lt;&lt; 0.001). PC6 explains only 1% of the variation in gene expression it does vary according to cognitive training (F3:40=12.01, p&lt;&lt;0.001). </w:t>
      </w:r>
    </w:p>
    <w:p w14:paraId="0BFF1C5B" w14:textId="77777777" w:rsidR="00166725" w:rsidRDefault="00166725" w:rsidP="002D7B8F">
      <w:pPr>
        <w:pStyle w:val="text"/>
        <w:ind w:firstLine="0"/>
        <w:rPr>
          <w:rFonts w:eastAsia="PingFang SC"/>
        </w:rPr>
      </w:pPr>
    </w:p>
    <w:p w14:paraId="54EF7618" w14:textId="77777777" w:rsidR="00166725" w:rsidRDefault="00166725" w:rsidP="000108C4">
      <w:pPr>
        <w:pStyle w:val="text"/>
      </w:pPr>
      <w:r>
        <w:rPr>
          <w:noProof/>
        </w:rPr>
        <w:lastRenderedPageBreak/>
        <w:drawing>
          <wp:inline distT="0" distB="0" distL="0" distR="0" wp14:anchorId="71F3DA17" wp14:editId="65897004">
            <wp:extent cx="5040909" cy="3578865"/>
            <wp:effectExtent l="0" t="0" r="0" b="2540"/>
            <wp:docPr id="14" name="figur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76831" name="figures-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3307" cy="3580568"/>
                    </a:xfrm>
                    <a:prstGeom prst="rect">
                      <a:avLst/>
                    </a:prstGeom>
                  </pic:spPr>
                </pic:pic>
              </a:graphicData>
            </a:graphic>
          </wp:inline>
        </w:drawing>
      </w:r>
    </w:p>
    <w:p w14:paraId="019268EA" w14:textId="77777777" w:rsidR="00166725" w:rsidRPr="00D13867" w:rsidRDefault="00166725" w:rsidP="00166725">
      <w:pPr>
        <w:pStyle w:val="Heading8"/>
      </w:pPr>
      <w:bookmarkStart w:id="23" w:name="_Toc499218041"/>
      <w:r w:rsidRPr="000A721F">
        <w:t>Fig. 1.3:</w:t>
      </w:r>
      <w:r w:rsidRPr="000A721F">
        <w:tab/>
      </w:r>
      <w:r w:rsidRPr="00676F0C">
        <w:t>Subfield</w:t>
      </w:r>
      <w:r w:rsidRPr="000A721F">
        <w:t xml:space="preserve"> differences in hippoc</w:t>
      </w:r>
      <w:r w:rsidRPr="00D13867">
        <w:t>ampal gene expression</w:t>
      </w:r>
      <w:bookmarkEnd w:id="23"/>
    </w:p>
    <w:p w14:paraId="68CF8597" w14:textId="77777777" w:rsidR="00166725" w:rsidRPr="00AC017E" w:rsidRDefault="00166725" w:rsidP="00166725">
      <w:pPr>
        <w:pStyle w:val="textquote"/>
        <w:rPr>
          <w:rFonts w:eastAsia="PingFang SC"/>
          <w:sz w:val="20"/>
          <w:szCs w:val="20"/>
        </w:rPr>
      </w:pPr>
      <w:r w:rsidRPr="00C90F42">
        <w:rPr>
          <w:b/>
          <w:sz w:val="20"/>
          <w:szCs w:val="20"/>
        </w:rPr>
        <w:t>A</w:t>
      </w:r>
      <w:r w:rsidRPr="00C90F42">
        <w:rPr>
          <w:sz w:val="20"/>
          <w:szCs w:val="20"/>
        </w:rPr>
        <w:t xml:space="preserve">) </w:t>
      </w:r>
      <w:r>
        <w:rPr>
          <w:rFonts w:eastAsia="PingFang SC"/>
          <w:sz w:val="20"/>
          <w:szCs w:val="20"/>
        </w:rPr>
        <w:t xml:space="preserve">I compared gene expression in three hippocampal subfields from our four treatment groups </w:t>
      </w:r>
      <w:r w:rsidRPr="00C90F42">
        <w:rPr>
          <w:rFonts w:eastAsia="PingFang SC"/>
          <w:sz w:val="20"/>
          <w:szCs w:val="20"/>
        </w:rPr>
        <w:t xml:space="preserve">(DG: orange, CA3: green, CA1: purple, yoked-consistent: </w:t>
      </w:r>
      <w:r>
        <w:rPr>
          <w:rFonts w:eastAsia="PingFang SC"/>
          <w:sz w:val="20"/>
          <w:szCs w:val="20"/>
        </w:rPr>
        <w:t>filled circle</w:t>
      </w:r>
      <w:r w:rsidRPr="00C90F42">
        <w:rPr>
          <w:rFonts w:eastAsia="PingFang SC"/>
          <w:sz w:val="20"/>
          <w:szCs w:val="20"/>
        </w:rPr>
        <w:t xml:space="preserve">, consistent: </w:t>
      </w:r>
      <w:r>
        <w:rPr>
          <w:rFonts w:eastAsia="PingFang SC"/>
          <w:sz w:val="20"/>
          <w:szCs w:val="20"/>
        </w:rPr>
        <w:t>open square</w:t>
      </w:r>
      <w:r w:rsidRPr="00C90F42">
        <w:rPr>
          <w:rFonts w:eastAsia="PingFang SC"/>
          <w:sz w:val="20"/>
          <w:szCs w:val="20"/>
        </w:rPr>
        <w:t xml:space="preserve">, yoked-conflict: </w:t>
      </w:r>
      <w:r>
        <w:rPr>
          <w:rFonts w:eastAsia="PingFang SC"/>
          <w:sz w:val="20"/>
          <w:szCs w:val="20"/>
        </w:rPr>
        <w:t>filled square</w:t>
      </w:r>
      <w:r w:rsidRPr="00C90F42">
        <w:rPr>
          <w:rFonts w:eastAsia="PingFang SC"/>
          <w:sz w:val="20"/>
          <w:szCs w:val="20"/>
        </w:rPr>
        <w:t xml:space="preserve">, conflict: </w:t>
      </w:r>
      <w:r>
        <w:rPr>
          <w:rFonts w:eastAsia="PingFang SC"/>
          <w:sz w:val="20"/>
          <w:szCs w:val="20"/>
        </w:rPr>
        <w:t>open square</w:t>
      </w:r>
      <w:r w:rsidRPr="00C90F42">
        <w:rPr>
          <w:rFonts w:eastAsia="PingFang SC"/>
          <w:sz w:val="20"/>
          <w:szCs w:val="20"/>
        </w:rPr>
        <w:t xml:space="preserve">). </w:t>
      </w:r>
      <w:r>
        <w:rPr>
          <w:rFonts w:eastAsia="PingFang SC"/>
          <w:b/>
          <w:sz w:val="20"/>
          <w:szCs w:val="20"/>
        </w:rPr>
        <w:t>B</w:t>
      </w:r>
      <w:r w:rsidRPr="00C90F42">
        <w:rPr>
          <w:rFonts w:eastAsia="PingFang SC"/>
          <w:sz w:val="20"/>
          <w:szCs w:val="20"/>
        </w:rPr>
        <w:t xml:space="preserve">) </w:t>
      </w:r>
      <w:r>
        <w:rPr>
          <w:rFonts w:eastAsia="PingFang SC"/>
          <w:sz w:val="20"/>
          <w:szCs w:val="20"/>
        </w:rPr>
        <w:t xml:space="preserve">Hierarchical clustering of differentially expressed genes shows variation between subfields is much greater than variation induced by treatment. </w:t>
      </w:r>
      <w:r>
        <w:rPr>
          <w:rFonts w:eastAsia="PingFang SC"/>
          <w:b/>
          <w:sz w:val="20"/>
          <w:szCs w:val="20"/>
        </w:rPr>
        <w:t>C</w:t>
      </w:r>
      <w:r w:rsidRPr="00C90F42">
        <w:rPr>
          <w:rFonts w:eastAsia="PingFang SC"/>
          <w:sz w:val="20"/>
          <w:szCs w:val="20"/>
        </w:rPr>
        <w:t xml:space="preserve">) A principal component analysis estimates that </w:t>
      </w:r>
      <w:r>
        <w:rPr>
          <w:rFonts w:eastAsia="PingFang SC"/>
          <w:sz w:val="20"/>
          <w:szCs w:val="20"/>
        </w:rPr>
        <w:t xml:space="preserve">over 50 </w:t>
      </w:r>
      <w:r w:rsidRPr="00C90F42">
        <w:rPr>
          <w:rFonts w:eastAsia="PingFang SC"/>
          <w:sz w:val="20"/>
          <w:szCs w:val="20"/>
        </w:rPr>
        <w:t>% of the variation is capture in PC1 and P</w:t>
      </w:r>
      <w:r>
        <w:rPr>
          <w:rFonts w:eastAsia="PingFang SC"/>
          <w:sz w:val="20"/>
          <w:szCs w:val="20"/>
        </w:rPr>
        <w:t>3</w:t>
      </w:r>
      <w:r w:rsidRPr="00C90F42">
        <w:rPr>
          <w:rFonts w:eastAsia="PingFang SC"/>
          <w:sz w:val="20"/>
          <w:szCs w:val="20"/>
        </w:rPr>
        <w:t xml:space="preserve">, which visually separate the three hippocampal subfields. </w:t>
      </w:r>
      <w:r>
        <w:rPr>
          <w:rFonts w:eastAsia="PingFang SC"/>
          <w:b/>
          <w:sz w:val="20"/>
          <w:szCs w:val="20"/>
        </w:rPr>
        <w:t>D</w:t>
      </w:r>
      <w:r>
        <w:rPr>
          <w:rFonts w:eastAsia="PingFang SC"/>
          <w:sz w:val="20"/>
          <w:szCs w:val="20"/>
        </w:rPr>
        <w:t xml:space="preserve">) 3000 are differentially expressed in a symmetric pattern between DG and CA. </w:t>
      </w:r>
      <w:r w:rsidRPr="007B6969">
        <w:rPr>
          <w:rFonts w:eastAsia="PingFang SC"/>
          <w:b/>
          <w:sz w:val="20"/>
          <w:szCs w:val="20"/>
        </w:rPr>
        <w:t>E,</w:t>
      </w:r>
      <w:r>
        <w:rPr>
          <w:rFonts w:eastAsia="PingFang SC"/>
          <w:b/>
          <w:sz w:val="20"/>
          <w:szCs w:val="20"/>
        </w:rPr>
        <w:t xml:space="preserve"> </w:t>
      </w:r>
      <w:r w:rsidRPr="007B6969">
        <w:rPr>
          <w:rFonts w:eastAsia="PingFang SC"/>
          <w:b/>
          <w:sz w:val="20"/>
          <w:szCs w:val="20"/>
        </w:rPr>
        <w:t>F</w:t>
      </w:r>
      <w:r>
        <w:rPr>
          <w:rFonts w:eastAsia="PingFang SC"/>
          <w:sz w:val="20"/>
          <w:szCs w:val="20"/>
        </w:rPr>
        <w:t>) Fewer genes are up-regulated in CA1 compared to both DG and CA3, but the magnitude of expression differences in greater between DG-CA1 than between CA3-CA1. For volcano plots, dots are partially transparent to aid visualization of density.</w:t>
      </w:r>
    </w:p>
    <w:p w14:paraId="68DABA06" w14:textId="77777777" w:rsidR="002D7B8F" w:rsidRPr="00AC017E" w:rsidRDefault="002D7B8F" w:rsidP="002D7B8F">
      <w:pPr>
        <w:pStyle w:val="text"/>
      </w:pPr>
      <w:bookmarkStart w:id="24" w:name="_Toc499218682"/>
      <w:r>
        <w:rPr>
          <w:rFonts w:eastAsia="PingFang SC"/>
        </w:rPr>
        <w:t xml:space="preserve">Hierarchical clustering and principal component analyses are a convenient way to visualize gene expression differences between all samples, but volcano plots are a convenient way to explore two-way contrasts in more detail. </w:t>
      </w:r>
      <w:r w:rsidRPr="00C112C3">
        <w:t xml:space="preserve">The contrast between brain regions highlights the magnitude of differential expression between subfields (DG vs. CA3: 3145, DG </w:t>
      </w:r>
      <w:r w:rsidRPr="00DA4529">
        <w:rPr>
          <w:i/>
        </w:rPr>
        <w:t>vs</w:t>
      </w:r>
      <w:r w:rsidRPr="00C112C3">
        <w:t xml:space="preserve">. CA1: 2526, CA3 </w:t>
      </w:r>
      <w:r w:rsidRPr="00DA4529">
        <w:rPr>
          <w:i/>
        </w:rPr>
        <w:t>vs.</w:t>
      </w:r>
      <w:r w:rsidRPr="00C112C3">
        <w:t xml:space="preserve"> CA1: 2022 differentially expressed genes at FDR=0.1). </w:t>
      </w:r>
      <w:r>
        <w:t>The distribution differential gene expression is symmetrical between CA3 and DG (</w:t>
      </w:r>
      <w:r w:rsidRPr="007B6969">
        <w:rPr>
          <w:b/>
        </w:rPr>
        <w:t>Fig 1.</w:t>
      </w:r>
      <w:r>
        <w:rPr>
          <w:b/>
        </w:rPr>
        <w:t>3</w:t>
      </w:r>
      <w:r w:rsidRPr="007B6969">
        <w:rPr>
          <w:b/>
        </w:rPr>
        <w:t>D</w:t>
      </w:r>
      <w:r>
        <w:t>). F</w:t>
      </w:r>
      <w:r w:rsidRPr="007B6969">
        <w:t xml:space="preserve">ewer genes </w:t>
      </w:r>
      <w:r>
        <w:t xml:space="preserve">that half the differentially expressed genes </w:t>
      </w:r>
      <w:r w:rsidRPr="007B6969">
        <w:t xml:space="preserve">are up-regulated </w:t>
      </w:r>
      <w:r w:rsidRPr="007B6969">
        <w:lastRenderedPageBreak/>
        <w:t>in CA1 compared to DG</w:t>
      </w:r>
      <w:r>
        <w:t xml:space="preserve"> (</w:t>
      </w:r>
      <w:r w:rsidRPr="007B6969">
        <w:rPr>
          <w:b/>
        </w:rPr>
        <w:t>Fig 1.</w:t>
      </w:r>
      <w:r>
        <w:rPr>
          <w:b/>
        </w:rPr>
        <w:t>3E</w:t>
      </w:r>
      <w:r>
        <w:t>)</w:t>
      </w:r>
      <w:r w:rsidRPr="007B6969">
        <w:t xml:space="preserve"> and CA3</w:t>
      </w:r>
      <w:r>
        <w:t xml:space="preserve"> (</w:t>
      </w:r>
      <w:r w:rsidRPr="007B6969">
        <w:rPr>
          <w:b/>
        </w:rPr>
        <w:t>Fig 1.</w:t>
      </w:r>
      <w:r>
        <w:rPr>
          <w:b/>
        </w:rPr>
        <w:t>3F</w:t>
      </w:r>
      <w:r>
        <w:t>)</w:t>
      </w:r>
      <w:r w:rsidRPr="007B6969">
        <w:t xml:space="preserve">, but the magnitude of expression differences in greater between DG-CA1 </w:t>
      </w:r>
      <w:r>
        <w:t>(</w:t>
      </w:r>
      <w:r w:rsidRPr="007B6969">
        <w:rPr>
          <w:b/>
        </w:rPr>
        <w:t>Fig 1.</w:t>
      </w:r>
      <w:r>
        <w:rPr>
          <w:b/>
        </w:rPr>
        <w:t>3F</w:t>
      </w:r>
      <w:r>
        <w:t>).</w:t>
      </w:r>
    </w:p>
    <w:p w14:paraId="7C44CE9D" w14:textId="77777777" w:rsidR="00166725" w:rsidRDefault="00166725" w:rsidP="00166725">
      <w:pPr>
        <w:pStyle w:val="Heading4"/>
      </w:pPr>
      <w:r>
        <w:t xml:space="preserve">Research question 1: </w:t>
      </w:r>
      <w:r w:rsidRPr="00AC017E">
        <w:t xml:space="preserve">How does </w:t>
      </w:r>
      <w:r>
        <w:t>memory-associated place avoidance alter</w:t>
      </w:r>
      <w:r w:rsidRPr="00AC017E">
        <w:t xml:space="preserve"> gene expression in the </w:t>
      </w:r>
      <w:r>
        <w:t xml:space="preserve">dorsal </w:t>
      </w:r>
      <w:r w:rsidRPr="00AC017E">
        <w:t>hippocampus?</w:t>
      </w:r>
      <w:bookmarkEnd w:id="24"/>
    </w:p>
    <w:p w14:paraId="614BA0D4" w14:textId="77777777" w:rsidR="002D7B8F" w:rsidRDefault="00166725" w:rsidP="00166725">
      <w:pPr>
        <w:pStyle w:val="text"/>
      </w:pPr>
      <w:r>
        <w:t>All analyses of the effect of training on hippocampal gene expression were conducted independently for each subfield. In the DG, 116 genes were upregulated in the consistently training group while 0 were upregulated in the yoked group (</w:t>
      </w:r>
      <w:r w:rsidRPr="00CE357C">
        <w:rPr>
          <w:b/>
        </w:rPr>
        <w:t>Fig 1.4</w:t>
      </w:r>
      <w:r>
        <w:rPr>
          <w:b/>
        </w:rPr>
        <w:t>, Table 1</w:t>
      </w:r>
      <w:r w:rsidRPr="003634F1">
        <w:rPr>
          <w:b/>
        </w:rPr>
        <w:t>.2</w:t>
      </w:r>
      <w:r>
        <w:t>). Among the top ten differentially expressed genes are those encoding transcription factors Egr4, Junb, SMAD. A gene ontology analysis shows an enrichment in molecular functions related to core promoter binding, nuclear localization sequence binding, signal sequence binding, poly(A) RNA binding, and heat-shock protein binding (</w:t>
      </w:r>
      <w:r w:rsidRPr="00CE357C">
        <w:rPr>
          <w:b/>
        </w:rPr>
        <w:t>Fig 1.4</w:t>
      </w:r>
      <w:r>
        <w:t xml:space="preserve">). </w:t>
      </w:r>
    </w:p>
    <w:p w14:paraId="3E55D0BB" w14:textId="77777777" w:rsidR="002D7B8F" w:rsidRDefault="002D7B8F" w:rsidP="00166725">
      <w:pPr>
        <w:pStyle w:val="text"/>
      </w:pPr>
    </w:p>
    <w:p w14:paraId="39D9224E" w14:textId="77777777" w:rsidR="002D7B8F" w:rsidRDefault="002D7B8F" w:rsidP="002D7B8F">
      <w:pPr>
        <w:pStyle w:val="text"/>
      </w:pPr>
      <w:r w:rsidRPr="009E1C1D">
        <w:rPr>
          <w:noProof/>
        </w:rPr>
        <w:drawing>
          <wp:inline distT="0" distB="0" distL="0" distR="0" wp14:anchorId="3CD6D532" wp14:editId="18BDA453">
            <wp:extent cx="4130056" cy="1785867"/>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62600" name=""/>
                    <pic:cNvPicPr/>
                  </pic:nvPicPr>
                  <pic:blipFill>
                    <a:blip r:embed="rId16"/>
                    <a:stretch>
                      <a:fillRect/>
                    </a:stretch>
                  </pic:blipFill>
                  <pic:spPr>
                    <a:xfrm>
                      <a:off x="0" y="0"/>
                      <a:ext cx="4163076" cy="1800145"/>
                    </a:xfrm>
                    <a:prstGeom prst="rect">
                      <a:avLst/>
                    </a:prstGeom>
                  </pic:spPr>
                </pic:pic>
              </a:graphicData>
            </a:graphic>
          </wp:inline>
        </w:drawing>
      </w:r>
    </w:p>
    <w:p w14:paraId="5A05E9DF" w14:textId="77777777" w:rsidR="002D7B8F" w:rsidRDefault="002D7B8F" w:rsidP="002D7B8F">
      <w:pPr>
        <w:pStyle w:val="Heading8"/>
        <w:rPr>
          <w:sz w:val="16"/>
          <w:szCs w:val="16"/>
        </w:rPr>
      </w:pPr>
      <w:bookmarkStart w:id="25" w:name="_Toc499218042"/>
      <w:r w:rsidRPr="00A750CD">
        <w:rPr>
          <w:sz w:val="16"/>
          <w:szCs w:val="16"/>
        </w:rPr>
        <w:t>Fig. 1.4:</w:t>
      </w:r>
      <w:r w:rsidRPr="00A750CD">
        <w:rPr>
          <w:sz w:val="16"/>
          <w:szCs w:val="16"/>
        </w:rPr>
        <w:tab/>
      </w:r>
      <w:r>
        <w:rPr>
          <w:sz w:val="16"/>
          <w:szCs w:val="16"/>
        </w:rPr>
        <w:t>Place avoidance is associated with up-regulation genes involved in regulation of transcription.</w:t>
      </w:r>
      <w:bookmarkEnd w:id="25"/>
      <w:r>
        <w:rPr>
          <w:sz w:val="16"/>
          <w:szCs w:val="16"/>
        </w:rPr>
        <w:t xml:space="preserve"> </w:t>
      </w:r>
      <w:r w:rsidRPr="00A750CD">
        <w:rPr>
          <w:sz w:val="16"/>
          <w:szCs w:val="16"/>
        </w:rPr>
        <w:t xml:space="preserve"> </w:t>
      </w:r>
    </w:p>
    <w:p w14:paraId="02F63197" w14:textId="7D3561D5" w:rsidR="002D7B8F" w:rsidRDefault="002D7B8F" w:rsidP="002D7B8F">
      <w:pPr>
        <w:pStyle w:val="textquote"/>
      </w:pPr>
      <w:r>
        <w:t>In the dentate gyrus (DG) 116 genes are upregulated in the consistently training group compared to the yoked samples (FDR = 0.1). An analysis of enrichment in gene ontology categories shows an enrichment in molecular function processes related to promoter binding and nuclear sequence binding (p &lt; 0.05).   Genes and GO categories are colored according to enrichment in trained (red) or yoked (black). The active place avoidance schematics, the shaded pie-shaped region is the behaviorally relevant region for counting a number of entrances into the shock zone. Trained (red) mice are shocked in this zone, but the shocking of yoked mice is not spatially limited to the dark-grey pie-shaped zone.</w:t>
      </w:r>
    </w:p>
    <w:p w14:paraId="76B763C1" w14:textId="2D65C84C" w:rsidR="00166725" w:rsidRDefault="00166725" w:rsidP="00166725">
      <w:pPr>
        <w:pStyle w:val="text"/>
      </w:pPr>
      <w:r w:rsidRPr="003A252C">
        <w:t xml:space="preserve">No genes in CA3 were differentially expressed in the consistently trained </w:t>
      </w:r>
      <w:r w:rsidRPr="00D07544">
        <w:t>vs.</w:t>
      </w:r>
      <w:r w:rsidRPr="003A252C">
        <w:t xml:space="preserve"> yoked contrast (</w:t>
      </w:r>
      <w:r w:rsidRPr="00D07544">
        <w:t>Table 1.2</w:t>
      </w:r>
      <w:r w:rsidRPr="003A252C">
        <w:t>). This lack of activity is consistent with the Denny et al. study who expressed</w:t>
      </w:r>
      <w:r w:rsidRPr="00CD6D74">
        <w:t xml:space="preserve"> </w:t>
      </w:r>
      <w:r w:rsidRPr="00D07544">
        <w:t xml:space="preserve">Cre-ERT2 under the direction of the activity regulated cytoskeletal-associated protein (Arc) promoter regions to compare activation of neuronal populations in the </w:t>
      </w:r>
      <w:r w:rsidRPr="00D07544">
        <w:lastRenderedPageBreak/>
        <w:t>hippocampus during encoding and retrieval of memory</w:t>
      </w:r>
      <w:r w:rsidRPr="00D07544">
        <w:fldChar w:fldCharType="begin" w:fldLock="1"/>
      </w:r>
      <w:r w:rsidR="00E0673C">
        <w:instrText>ADDIN CSL_CITATION { "citationItems" : [ { "id" : "ITEM-1", "itemData" : { "DOI" : "10.1016/j.neuron.2014.05.018", "ISSN" : "1097-4199", "PMID" : "24991962", "abstract" : "UNLABELLED: Memory traces are believed to be ensembles of cells used to store memories. To visualize memory traces, we created a transgenic line that allows for the comparison between cells activated during encoding and expression of a memory. Mice re-exposed to a fear-inducing context froze more and had a greater percentage of reactivated cells in the dentate gyrus (DG) and CA3 than mice exposed to a novel context. Over time, these differences disappeared, in keeping with the observation that memories become generalized. Optogenetically silencing DG or CA3 cells that were recruited during encoding of a fear-inducing context prevented expression of the corresponding memory. Mice with reduced neurogenesis displayed less contextual memory and less reactivation in CA3 but, surprisingly, normal reactivation in the DG. These studies suggest that distinct memory traces are located in the DG and in CA3 but that the strength of the memory is related to reactivation in CA3. VIDEO ABSTRACT:", "author" : [ { "dropping-particle" : "", "family" : "Denny", "given" : "Christine A", "non-dropping-particle" : "", "parse-names" : false, "suffix" : "" }, { "dropping-particle" : "", "family" : "Kheirbek", "given" : "Mazen A", "non-dropping-particle" : "", "parse-names" : false, "suffix" : "" }, { "dropping-particle" : "", "family" : "Alba", "given" : "Eva L", "non-dropping-particle" : "", "parse-names" : false, "suffix" : "" }, { "dropping-particle" : "", "family" : "Tanaka", "given" : "Kenji F", "non-dropping-particle" : "", "parse-names" : false, "suffix" : "" }, { "dropping-particle" : "", "family" : "Brachman", "given" : "Rebecca A", "non-dropping-particle" : "", "parse-names" : false, "suffix" : "" }, { "dropping-particle" : "", "family" : "Laughman", "given" : "Kimberly B", "non-dropping-particle" : "", "parse-names" : false, "suffix" : "" }, { "dropping-particle" : "", "family" : "Tomm", "given" : "Nicole K", "non-dropping-particle" : "", "parse-names" : false, "suffix" : "" }, { "dropping-particle" : "", "family" : "Turi", "given" : "Gergely F", "non-dropping-particle" : "", "parse-names" : false, "suffix" : "" }, { "dropping-particle" : "", "family" : "Losonczy", "given" : "Attila", "non-dropping-particle" : "", "parse-names" : false, "suffix" : "" }, { "dropping-particle" : "", "family" : "Hen", "given" : "Ren\u00e9", "non-dropping-particle" : "", "parse-names" : false, "suffix" : "" } ], "container-title" : "Neuron", "id" : "ITEM-1", "issue" : "1", "issued" : { "date-parts" : [ [ "2014", "7", "2" ] ] }, "page" : "189-201", "title" : "Hippocampal memory traces are differentially modulated by experience, time, and adult neurogenesis.", "type" : "article-journal", "volume" : "83" }, "uris" : [ "http://www.mendeley.com/documents/?uuid=f71a88c7-d857-4bfa-aabb-afc43b9f0518" ] } ], "mendeley" : { "formattedCitation" : "&lt;sup&gt;17&lt;/sup&gt;", "plainTextFormattedCitation" : "17", "previouslyFormattedCitation" : "&lt;sup&gt;17&lt;/sup&gt;" }, "properties" : { "noteIndex" : 0 }, "schema" : "https://github.com/citation-style-language/schema/raw/master/csl-citation.json" }</w:instrText>
      </w:r>
      <w:r w:rsidRPr="00D07544">
        <w:fldChar w:fldCharType="separate"/>
      </w:r>
      <w:r w:rsidR="003B156C" w:rsidRPr="003B156C">
        <w:rPr>
          <w:noProof/>
          <w:vertAlign w:val="superscript"/>
        </w:rPr>
        <w:t>17</w:t>
      </w:r>
      <w:r w:rsidRPr="00D07544">
        <w:fldChar w:fldCharType="end"/>
      </w:r>
      <w:r w:rsidRPr="00D07544">
        <w:t>.</w:t>
      </w:r>
      <w:r>
        <w:t xml:space="preserve"> </w:t>
      </w:r>
      <w:r w:rsidRPr="003A252C">
        <w:t xml:space="preserve">However, in CA1, approximately 600 genes were differentially expressed between trained </w:t>
      </w:r>
      <w:r w:rsidRPr="00D07544">
        <w:t>vs.</w:t>
      </w:r>
      <w:r w:rsidRPr="003A252C">
        <w:t xml:space="preserve"> yoked contrasts (</w:t>
      </w:r>
      <w:r w:rsidRPr="00D07544">
        <w:t>Fig. 1.5,</w:t>
      </w:r>
      <w:r w:rsidRPr="003A252C">
        <w:t xml:space="preserve"> </w:t>
      </w:r>
      <w:r w:rsidRPr="00D07544">
        <w:t>Table 1.2</w:t>
      </w:r>
      <w:r w:rsidRPr="003A252C">
        <w:t>). The distribution of up and down-regulation of genes is symmetric in the CA1 subfield. An analysis of gene ontology categories shows an</w:t>
      </w:r>
      <w:r>
        <w:t xml:space="preserve"> enrichment for molecular functions related to ion channel synthesis and activity (</w:t>
      </w:r>
      <w:r w:rsidRPr="009E1C1D">
        <w:rPr>
          <w:b/>
        </w:rPr>
        <w:t>Fig</w:t>
      </w:r>
      <w:r>
        <w:rPr>
          <w:b/>
        </w:rPr>
        <w:t>.</w:t>
      </w:r>
      <w:r w:rsidRPr="009E1C1D">
        <w:rPr>
          <w:b/>
        </w:rPr>
        <w:t xml:space="preserve"> 1.5</w:t>
      </w:r>
      <w:r>
        <w:t xml:space="preserve">).   </w:t>
      </w:r>
    </w:p>
    <w:p w14:paraId="68FD1727" w14:textId="77777777" w:rsidR="002D7B8F" w:rsidRDefault="002D7B8F" w:rsidP="002D7B8F">
      <w:pPr>
        <w:pStyle w:val="text"/>
      </w:pPr>
      <w:r w:rsidRPr="00B57089">
        <w:rPr>
          <w:noProof/>
        </w:rPr>
        <w:drawing>
          <wp:inline distT="0" distB="0" distL="0" distR="0" wp14:anchorId="5C77A04F" wp14:editId="744DE01F">
            <wp:extent cx="3977656" cy="2363333"/>
            <wp:effectExtent l="0" t="0" r="1016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6506" name=""/>
                    <pic:cNvPicPr/>
                  </pic:nvPicPr>
                  <pic:blipFill rotWithShape="1">
                    <a:blip r:embed="rId17"/>
                    <a:srcRect b="8592"/>
                    <a:stretch>
                      <a:fillRect/>
                    </a:stretch>
                  </pic:blipFill>
                  <pic:spPr bwMode="auto">
                    <a:xfrm>
                      <a:off x="0" y="0"/>
                      <a:ext cx="4005512" cy="2379883"/>
                    </a:xfrm>
                    <a:prstGeom prst="rect">
                      <a:avLst/>
                    </a:prstGeom>
                    <a:ln>
                      <a:noFill/>
                    </a:ln>
                    <a:extLst>
                      <a:ext uri="{53640926-AAD7-44D8-BBD7-CCE9431645EC}">
                        <a14:shadowObscured xmlns:a14="http://schemas.microsoft.com/office/drawing/2010/main"/>
                      </a:ext>
                    </a:extLst>
                  </pic:spPr>
                </pic:pic>
              </a:graphicData>
            </a:graphic>
          </wp:inline>
        </w:drawing>
      </w:r>
    </w:p>
    <w:p w14:paraId="506E1A1E" w14:textId="77777777" w:rsidR="002D7B8F" w:rsidRDefault="002D7B8F" w:rsidP="002D7B8F">
      <w:pPr>
        <w:pStyle w:val="Heading8"/>
        <w:rPr>
          <w:sz w:val="16"/>
          <w:szCs w:val="16"/>
        </w:rPr>
      </w:pPr>
      <w:bookmarkStart w:id="26" w:name="_Toc499218043"/>
      <w:r w:rsidRPr="00A750CD">
        <w:rPr>
          <w:sz w:val="16"/>
          <w:szCs w:val="16"/>
        </w:rPr>
        <w:t>Fig. 1.</w:t>
      </w:r>
      <w:r>
        <w:rPr>
          <w:sz w:val="16"/>
          <w:szCs w:val="16"/>
        </w:rPr>
        <w:t>5</w:t>
      </w:r>
      <w:r w:rsidRPr="00A750CD">
        <w:rPr>
          <w:sz w:val="16"/>
          <w:szCs w:val="16"/>
        </w:rPr>
        <w:t>:</w:t>
      </w:r>
      <w:r w:rsidRPr="00A750CD">
        <w:rPr>
          <w:sz w:val="16"/>
          <w:szCs w:val="16"/>
        </w:rPr>
        <w:tab/>
      </w:r>
      <w:r>
        <w:rPr>
          <w:sz w:val="16"/>
          <w:szCs w:val="16"/>
        </w:rPr>
        <w:t>Place avoidance is associated with increased expression of genes that regulate synaptic activity in CA1</w:t>
      </w:r>
      <w:bookmarkEnd w:id="26"/>
      <w:r>
        <w:rPr>
          <w:sz w:val="16"/>
          <w:szCs w:val="16"/>
        </w:rPr>
        <w:t xml:space="preserve">  </w:t>
      </w:r>
      <w:r w:rsidRPr="00A750CD">
        <w:rPr>
          <w:sz w:val="16"/>
          <w:szCs w:val="16"/>
        </w:rPr>
        <w:t xml:space="preserve"> </w:t>
      </w:r>
    </w:p>
    <w:p w14:paraId="51B006AE" w14:textId="6A9BF4E7" w:rsidR="002D7B8F" w:rsidRDefault="002D7B8F" w:rsidP="002D7B8F">
      <w:pPr>
        <w:pStyle w:val="textquote"/>
      </w:pPr>
      <w:r>
        <w:t xml:space="preserve">In the CA1, 253 genes are upregulated in the consistently training group while only 255 are downregulated (FDR = 0.1). An analysis of enrichment in gene ontology (GO) categories shows an enrichment in molecular function processes related to ion channel transport and activity (p &lt; 0.05). Genes and GO categories are colored according to enrichment in trained (red) or yoked (black)  </w:t>
      </w:r>
    </w:p>
    <w:p w14:paraId="57C5054E" w14:textId="77777777" w:rsidR="00166725" w:rsidRDefault="00166725" w:rsidP="00166725">
      <w:pPr>
        <w:pStyle w:val="Heading4"/>
      </w:pPr>
      <w:bookmarkStart w:id="27" w:name="_Toc499218683"/>
      <w:r>
        <w:t>Research question 2:</w:t>
      </w:r>
      <w:r w:rsidRPr="00474791">
        <w:t xml:space="preserve"> Do</w:t>
      </w:r>
      <w:r>
        <w:t>es</w:t>
      </w:r>
      <w:r w:rsidRPr="00474791">
        <w:t xml:space="preserve"> </w:t>
      </w:r>
      <w:r>
        <w:t>cognitive discrimination alter gene expression</w:t>
      </w:r>
      <w:r w:rsidRPr="00474791">
        <w:t>?</w:t>
      </w:r>
      <w:bookmarkEnd w:id="27"/>
    </w:p>
    <w:p w14:paraId="2FF2C97F" w14:textId="7C0F34A1" w:rsidR="00166725" w:rsidRDefault="00166725" w:rsidP="002D7B8F">
      <w:pPr>
        <w:pStyle w:val="text"/>
      </w:pPr>
      <w:r>
        <w:t>Changing the shock zone location provides a test of cognitive discrimination that requires DG function</w:t>
      </w:r>
      <w:r>
        <w:fldChar w:fldCharType="begin" w:fldLock="1"/>
      </w:r>
      <w:r w:rsidR="000A73B2">
        <w:instrText>ADDIN CSL_CITATION { "citationItems" : [ { "id" : "ITEM-1", "itemData" : { "DOI" : "10.1002/hipo.22013", "ISSN" : "1098-1063", "PMID" : "22431384", "abstract" : "The hippocampus is involved in segregating memories, an ability that utilizes the neural process of pattern separation and allows for cognitive flexibility. We evaluated a proposed role for adult hippocampal neurogenesis in cognitive flexibility using variants of the active place avoidance task and two independent methods of ablating adult-born neurons, focal X-irradiation of the hippocampus, and genetic ablation of glial fibrillary acidic protein positive neural progenitor cells, in mice. We found that ablation of adult neurogenesis did not impair the ability to learn the initial location of a shock zone. However, when conflict was introduced by switching the location of the shock zone to the opposite side of the room, irradiated and transgenic mice entered the new shock zone location significantly more than their respective controls. This impairment was associated with increased upregulation of the immediate early gene Arc in the dorsal dentate gyrus, suggesting a role for adult neurogenesis in modulating network excitability and/or synaptic plasticity. Additional experiments revealed that irradiated mice were also impaired in learning to avoid a rotating shock zone when it was added to an initially learned stationary shock zone, but were unimpaired in learning the identical simultaneous task variant if it was their initial experience with place avoidance. Impaired avoidance could not be attributed to a deficit in extinction or an inability to learn a new shock zone location in a different environment. Together these results demonstrate that adult neurogenesis contributes to cognitive flexibility when it requires changing a learned response to a stimulus-evoked memory.", "author" : [ { "dropping-particle" : "", "family" : "Burghardt", "given" : "Nesha S", "non-dropping-particle" : "", "parse-names" : false, "suffix" : "" }, { "dropping-particle" : "", "family" : "Park", "given" : "Eun Hye", "non-dropping-particle" : "", "parse-names" : false, "suffix" : "" }, { "dropping-particle" : "", "family" : "Hen", "given" : "Ren\u00e9", "non-dropping-particle" : "", "parse-names" : false, "suffix" : "" }, { "dropping-particle" : "", "family" : "Fenton", "given" : "Andr\u00e9 A", "non-dropping-particle" : "", "parse-names" : false, "suffix" : "" } ], "container-title" : "Hippocampus", "id" : "ITEM-1", "issue" : "9", "issued" : { "date-parts" : [ [ "2012", "9" ] ] }, "page" : "1795-808", "title" : "Adult-born hippocampal neurons promote cognitive flexibility in mice.", "type" : "article-journal", "volume" : "22" }, "uris" : [ "http://www.mendeley.com/documents/?uuid=2acb1c60-afe1-4f76-ad04-94206b015e86" ] }, { "id" : "ITEM-2", "itemData" : { "DOI" : "10.1016/j.neuron.2012.12.038", "ISSN" : "1097-4199", "PMID" : "23473324", "abstract" : "The dentate gyrus (DG), in addition to its role in learning and memory, is increasingly implicated in the pathophysiology of anxiety disorders. Here, we show that, dependent on their position along the dorsoventral axis of the hippocampus, DG granule cells (GCs) control specific features of anxiety and contextual learning. Using optogenetic techniques to either elevate or decrease GC activity, we demonstrate that GCs in the dorsal DG control exploratory drive and encoding, not retrieval, of contextual fear memories. In contrast, elevating the activity of GCs in the ventral DG has no effect on contextual learning but powerfully suppresses innate anxiety. These results suggest that strategies aimed at modulating the excitability of the ventral DG may be beneficial for the treatment of anxiety disorders.", "author" : [ { "dropping-particle" : "", "family" : "Kheirbek", "given" : "Mazen A", "non-dropping-particle" : "", "parse-names" : false, "suffix" : "" }, { "dropping-particle" : "", "family" : "Drew", "given" : "Liam J", "non-dropping-particle" : "", "parse-names" : false, "suffix" : "" }, { "dropping-particle" : "", "family" : "Burghardt", "given" : "Nesha S", "non-dropping-particle" : "", "parse-names" : false, "suffix" : "" }, { "dropping-particle" : "", "family" : "Costantini", "given" : "Daniel O", "non-dropping-particle" : "", "parse-names" : false, "suffix" : "" }, { "dropping-particle" : "", "family" : "Tannenholz", "given" : "Lindsay", "non-dropping-particle" : "", "parse-names" : false, "suffix" : "" }, { "dropping-particle" : "", "family" : "Ahmari", "given" : "Susanne E", "non-dropping-particle" : "", "parse-names" : false, "suffix" : "" }, { "dropping-particle" : "", "family" : "Zeng", "given" : "Hongkui", "non-dropping-particle" : "", "parse-names" : false, "suffix" : "" }, { "dropping-particle" : "", "family" : "Fenton", "given" : "Andr\u00e9 A", "non-dropping-particle" : "", "parse-names" : false, "suffix" : "" }, { "dropping-particle" : "", "family" : "Hen", "given" : "Ren\u00e9", "non-dropping-particle" : "", "parse-names" : false, "suffix" : "" } ], "container-title" : "Neuron", "id" : "ITEM-2", "issue" : "5", "issued" : { "date-parts" : [ [ "2013", "3", "6" ] ] }, "page" : "955-68", "title" : "Differential control of learning and anxiety along the dorsoventral axis of the dentate gyrus.", "type" : "article-journal", "volume" : "77" }, "uris" : [ "http://www.mendeley.com/documents/?uuid=16ccc97a-24f0-4990-a430-8f7f3a744259" ] } ], "mendeley" : { "formattedCitation" : "&lt;sup&gt;14,63&lt;/sup&gt;", "plainTextFormattedCitation" : "14,63", "previouslyFormattedCitation" : "&lt;sup&gt;14,62&lt;/sup&gt;" }, "properties" : { "noteIndex" : 0 }, "schema" : "https://github.com/citation-style-language/schema/raw/master/csl-citation.json" }</w:instrText>
      </w:r>
      <w:r>
        <w:fldChar w:fldCharType="separate"/>
      </w:r>
      <w:r w:rsidR="000A73B2" w:rsidRPr="000A73B2">
        <w:rPr>
          <w:noProof/>
          <w:vertAlign w:val="superscript"/>
        </w:rPr>
        <w:t>14,63</w:t>
      </w:r>
      <w:r>
        <w:fldChar w:fldCharType="end"/>
      </w:r>
      <w:r>
        <w:t xml:space="preserve">. Once an animal learns the new location of shock, cognitive </w:t>
      </w:r>
      <w:r w:rsidRPr="00CD6D74">
        <w:t xml:space="preserve"> </w:t>
      </w:r>
      <w:r>
        <w:t>discrimination enables judicious use knowledge of the current and former locations of shock. Yoked, consistently-trained, and conflict-trained animals vary in their degree of behaviors expressed that evidence cognitive discrimination. We asked if changes in gene expression are associated with cognitive discrimination. We found gene expression in the DG, CA3, and CA1 shows a remarkable lack of differential expression in response conflict training (</w:t>
      </w:r>
      <w:r w:rsidRPr="004F51A0">
        <w:rPr>
          <w:b/>
        </w:rPr>
        <w:t>Table 1.1</w:t>
      </w:r>
      <w:r>
        <w:t xml:space="preserve">). The results show that initial learning of the shock zone does initial learning of the shock zone does change synaptic function in the perforant path DG and in </w:t>
      </w:r>
      <w:r>
        <w:lastRenderedPageBreak/>
        <w:t xml:space="preserve">the pyramidal layer of CA1; however, less than 1/1000 of the transcriptome is differentially expressed in the animals that behaviorally demonstrated cognitive discrimination in relation. </w:t>
      </w:r>
    </w:p>
    <w:p w14:paraId="27153E3F" w14:textId="77033909" w:rsidR="00166725" w:rsidRDefault="00166725" w:rsidP="00166725">
      <w:pPr>
        <w:pStyle w:val="text"/>
      </w:pPr>
    </w:p>
    <w:tbl>
      <w:tblPr>
        <w:tblStyle w:val="PlainTable510"/>
        <w:tblW w:w="0" w:type="auto"/>
        <w:tblInd w:w="849" w:type="dxa"/>
        <w:tblLook w:val="04A0" w:firstRow="1" w:lastRow="0" w:firstColumn="1" w:lastColumn="0" w:noHBand="0" w:noVBand="1"/>
      </w:tblPr>
      <w:tblGrid>
        <w:gridCol w:w="1325"/>
        <w:gridCol w:w="2725"/>
        <w:gridCol w:w="540"/>
        <w:gridCol w:w="542"/>
        <w:gridCol w:w="542"/>
      </w:tblGrid>
      <w:tr w:rsidR="00166725" w14:paraId="305BD010" w14:textId="77777777" w:rsidTr="00876904">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325" w:type="dxa"/>
          </w:tcPr>
          <w:p w14:paraId="7501B333" w14:textId="77777777" w:rsidR="00166725" w:rsidRPr="00A628EC" w:rsidRDefault="00166725" w:rsidP="00876904">
            <w:pPr>
              <w:pStyle w:val="textsinglespaced"/>
              <w:rPr>
                <w:b/>
                <w:sz w:val="16"/>
                <w:szCs w:val="16"/>
              </w:rPr>
            </w:pPr>
            <w:r w:rsidRPr="00A628EC">
              <w:rPr>
                <w:b/>
                <w:sz w:val="16"/>
                <w:szCs w:val="16"/>
              </w:rPr>
              <w:t>Icons</w:t>
            </w:r>
          </w:p>
        </w:tc>
        <w:tc>
          <w:tcPr>
            <w:tcW w:w="2725" w:type="dxa"/>
          </w:tcPr>
          <w:p w14:paraId="5D44B432" w14:textId="77777777" w:rsidR="00166725" w:rsidRPr="00A628EC" w:rsidRDefault="00166725" w:rsidP="00876904">
            <w:pPr>
              <w:pStyle w:val="textsinglespaced"/>
              <w:cnfStyle w:val="100000000000" w:firstRow="1" w:lastRow="0" w:firstColumn="0" w:lastColumn="0" w:oddVBand="0" w:evenVBand="0" w:oddHBand="0" w:evenHBand="0" w:firstRowFirstColumn="0" w:firstRowLastColumn="0" w:lastRowFirstColumn="0" w:lastRowLastColumn="0"/>
              <w:rPr>
                <w:b/>
                <w:sz w:val="16"/>
                <w:szCs w:val="16"/>
              </w:rPr>
            </w:pPr>
            <w:r w:rsidRPr="00A628EC">
              <w:rPr>
                <w:b/>
                <w:sz w:val="16"/>
                <w:szCs w:val="16"/>
              </w:rPr>
              <w:t>Two-way contrasts between groups</w:t>
            </w:r>
          </w:p>
        </w:tc>
        <w:tc>
          <w:tcPr>
            <w:tcW w:w="540" w:type="dxa"/>
          </w:tcPr>
          <w:p w14:paraId="2FC1C7FE" w14:textId="77777777" w:rsidR="00166725" w:rsidRPr="00A628EC" w:rsidRDefault="00166725" w:rsidP="00876904">
            <w:pPr>
              <w:pStyle w:val="textsinglespaced"/>
              <w:jc w:val="right"/>
              <w:cnfStyle w:val="100000000000" w:firstRow="1" w:lastRow="0" w:firstColumn="0" w:lastColumn="0" w:oddVBand="0" w:evenVBand="0" w:oddHBand="0" w:evenHBand="0" w:firstRowFirstColumn="0" w:firstRowLastColumn="0" w:lastRowFirstColumn="0" w:lastRowLastColumn="0"/>
              <w:rPr>
                <w:b/>
                <w:sz w:val="16"/>
                <w:szCs w:val="16"/>
              </w:rPr>
            </w:pPr>
            <w:r w:rsidRPr="00A628EC">
              <w:rPr>
                <w:b/>
                <w:sz w:val="16"/>
                <w:szCs w:val="16"/>
              </w:rPr>
              <w:t>DG</w:t>
            </w:r>
          </w:p>
        </w:tc>
        <w:tc>
          <w:tcPr>
            <w:tcW w:w="542" w:type="dxa"/>
          </w:tcPr>
          <w:p w14:paraId="38222F58" w14:textId="77777777" w:rsidR="00166725" w:rsidRPr="00A628EC" w:rsidRDefault="00166725" w:rsidP="00876904">
            <w:pPr>
              <w:pStyle w:val="textsinglespaced"/>
              <w:jc w:val="right"/>
              <w:cnfStyle w:val="100000000000" w:firstRow="1" w:lastRow="0" w:firstColumn="0" w:lastColumn="0" w:oddVBand="0" w:evenVBand="0" w:oddHBand="0" w:evenHBand="0" w:firstRowFirstColumn="0" w:firstRowLastColumn="0" w:lastRowFirstColumn="0" w:lastRowLastColumn="0"/>
              <w:rPr>
                <w:b/>
                <w:sz w:val="16"/>
                <w:szCs w:val="16"/>
              </w:rPr>
            </w:pPr>
            <w:r w:rsidRPr="00A628EC">
              <w:rPr>
                <w:b/>
                <w:sz w:val="16"/>
                <w:szCs w:val="16"/>
              </w:rPr>
              <w:t>CA3</w:t>
            </w:r>
          </w:p>
        </w:tc>
        <w:tc>
          <w:tcPr>
            <w:tcW w:w="542" w:type="dxa"/>
          </w:tcPr>
          <w:p w14:paraId="127F152B" w14:textId="77777777" w:rsidR="00166725" w:rsidRPr="00A628EC" w:rsidRDefault="00166725" w:rsidP="00876904">
            <w:pPr>
              <w:pStyle w:val="textsinglespaced"/>
              <w:jc w:val="right"/>
              <w:cnfStyle w:val="100000000000" w:firstRow="1" w:lastRow="0" w:firstColumn="0" w:lastColumn="0" w:oddVBand="0" w:evenVBand="0" w:oddHBand="0" w:evenHBand="0" w:firstRowFirstColumn="0" w:firstRowLastColumn="0" w:lastRowFirstColumn="0" w:lastRowLastColumn="0"/>
              <w:rPr>
                <w:b/>
                <w:sz w:val="16"/>
                <w:szCs w:val="16"/>
              </w:rPr>
            </w:pPr>
            <w:r w:rsidRPr="00A628EC">
              <w:rPr>
                <w:b/>
                <w:sz w:val="16"/>
                <w:szCs w:val="16"/>
              </w:rPr>
              <w:t>CA1</w:t>
            </w:r>
          </w:p>
        </w:tc>
      </w:tr>
      <w:tr w:rsidR="00166725" w14:paraId="3E82853B" w14:textId="77777777" w:rsidTr="00876904">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325" w:type="dxa"/>
          </w:tcPr>
          <w:p w14:paraId="4D49CD8E" w14:textId="77777777" w:rsidR="00166725" w:rsidRPr="00A628EC" w:rsidRDefault="00166725" w:rsidP="00876904">
            <w:pPr>
              <w:pStyle w:val="textsinglespaced"/>
              <w:rPr>
                <w:rStyle w:val="HTMLCode"/>
                <w:rFonts w:ascii="Times New Roman" w:eastAsiaTheme="majorEastAsia" w:hAnsi="Times New Roman"/>
                <w:color w:val="24292E"/>
                <w:szCs w:val="16"/>
                <w:bdr w:val="none" w:sz="0" w:space="0" w:color="auto" w:frame="1"/>
              </w:rPr>
            </w:pPr>
            <w:r>
              <w:rPr>
                <w:noProof/>
                <w:color w:val="24292E"/>
                <w:sz w:val="16"/>
                <w:szCs w:val="16"/>
                <w:bdr w:val="none" w:sz="0" w:space="0" w:color="auto" w:frame="1"/>
              </w:rPr>
              <w:drawing>
                <wp:inline distT="0" distB="0" distL="0" distR="0" wp14:anchorId="17F4CBD5" wp14:editId="253C6EA4">
                  <wp:extent cx="627888" cy="243840"/>
                  <wp:effectExtent l="0" t="0" r="762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26530" name="APA-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7888" cy="243840"/>
                          </a:xfrm>
                          <a:prstGeom prst="rect">
                            <a:avLst/>
                          </a:prstGeom>
                        </pic:spPr>
                      </pic:pic>
                    </a:graphicData>
                  </a:graphic>
                </wp:inline>
              </w:drawing>
            </w:r>
          </w:p>
        </w:tc>
        <w:tc>
          <w:tcPr>
            <w:tcW w:w="2725" w:type="dxa"/>
            <w:vAlign w:val="center"/>
          </w:tcPr>
          <w:p w14:paraId="235F8EF7" w14:textId="77777777" w:rsidR="00166725" w:rsidRPr="00A628EC" w:rsidRDefault="00166725" w:rsidP="00876904">
            <w:pPr>
              <w:pStyle w:val="textsinglespaced"/>
              <w:cnfStyle w:val="000000100000" w:firstRow="0" w:lastRow="0" w:firstColumn="0" w:lastColumn="0" w:oddVBand="0" w:evenVBand="0" w:oddHBand="1" w:evenHBand="0" w:firstRowFirstColumn="0" w:firstRowLastColumn="0" w:lastRowFirstColumn="0" w:lastRowLastColumn="0"/>
              <w:rPr>
                <w:color w:val="24292E"/>
                <w:sz w:val="16"/>
                <w:szCs w:val="16"/>
              </w:rPr>
            </w:pPr>
            <w:r>
              <w:rPr>
                <w:rStyle w:val="HTMLCode"/>
                <w:rFonts w:ascii="Times New Roman" w:hAnsi="Times New Roman"/>
                <w:color w:val="24292E"/>
                <w:szCs w:val="16"/>
                <w:bdr w:val="none" w:sz="0" w:space="0" w:color="auto" w:frame="1"/>
              </w:rPr>
              <w:t>c</w:t>
            </w:r>
            <w:r w:rsidRPr="00A628EC">
              <w:rPr>
                <w:rStyle w:val="HTMLCode"/>
                <w:rFonts w:ascii="Times New Roman" w:hAnsi="Times New Roman"/>
                <w:color w:val="24292E"/>
                <w:szCs w:val="16"/>
                <w:bdr w:val="none" w:sz="0" w:space="0" w:color="auto" w:frame="1"/>
              </w:rPr>
              <w:t>onsistent</w:t>
            </w:r>
            <w:r>
              <w:rPr>
                <w:rStyle w:val="HTMLCode"/>
                <w:rFonts w:ascii="Times New Roman" w:hAnsi="Times New Roman"/>
                <w:color w:val="24292E"/>
                <w:szCs w:val="16"/>
                <w:bdr w:val="none" w:sz="0" w:space="0" w:color="auto" w:frame="1"/>
              </w:rPr>
              <w:t xml:space="preserve"> vs. </w:t>
            </w:r>
            <w:r w:rsidRPr="00A628EC">
              <w:rPr>
                <w:rStyle w:val="HTMLCode"/>
                <w:rFonts w:ascii="Times New Roman" w:hAnsi="Times New Roman"/>
                <w:color w:val="24292E"/>
                <w:szCs w:val="16"/>
                <w:bdr w:val="none" w:sz="0" w:space="0" w:color="auto" w:frame="1"/>
              </w:rPr>
              <w:t>yoked</w:t>
            </w:r>
            <w:r>
              <w:rPr>
                <w:rStyle w:val="HTMLCode"/>
                <w:rFonts w:ascii="Times New Roman" w:hAnsi="Times New Roman"/>
                <w:color w:val="24292E"/>
                <w:szCs w:val="16"/>
                <w:bdr w:val="none" w:sz="0" w:space="0" w:color="auto" w:frame="1"/>
              </w:rPr>
              <w:t>-</w:t>
            </w:r>
            <w:r w:rsidRPr="00A628EC">
              <w:rPr>
                <w:rStyle w:val="HTMLCode"/>
                <w:rFonts w:ascii="Times New Roman" w:hAnsi="Times New Roman"/>
                <w:color w:val="24292E"/>
                <w:szCs w:val="16"/>
                <w:bdr w:val="none" w:sz="0" w:space="0" w:color="auto" w:frame="1"/>
              </w:rPr>
              <w:t>consistent</w:t>
            </w:r>
          </w:p>
        </w:tc>
        <w:tc>
          <w:tcPr>
            <w:tcW w:w="540" w:type="dxa"/>
            <w:vAlign w:val="center"/>
          </w:tcPr>
          <w:p w14:paraId="23FC4D0F" w14:textId="77777777" w:rsidR="00166725" w:rsidRPr="00A628EC" w:rsidRDefault="00166725" w:rsidP="00876904">
            <w:pPr>
              <w:pStyle w:val="textsinglespaced"/>
              <w:jc w:val="righ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116</w:t>
            </w:r>
          </w:p>
        </w:tc>
        <w:tc>
          <w:tcPr>
            <w:tcW w:w="542" w:type="dxa"/>
            <w:vAlign w:val="center"/>
          </w:tcPr>
          <w:p w14:paraId="2124FC30" w14:textId="77777777" w:rsidR="00166725" w:rsidRPr="00A628EC" w:rsidRDefault="00166725" w:rsidP="00876904">
            <w:pPr>
              <w:pStyle w:val="textsinglespaced"/>
              <w:jc w:val="righ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0</w:t>
            </w:r>
          </w:p>
        </w:tc>
        <w:tc>
          <w:tcPr>
            <w:tcW w:w="542" w:type="dxa"/>
            <w:vAlign w:val="center"/>
          </w:tcPr>
          <w:p w14:paraId="22EB78B5" w14:textId="77777777" w:rsidR="00166725" w:rsidRPr="00A628EC" w:rsidRDefault="00166725" w:rsidP="00876904">
            <w:pPr>
              <w:pStyle w:val="textsinglespaced"/>
              <w:jc w:val="righ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508</w:t>
            </w:r>
          </w:p>
        </w:tc>
      </w:tr>
      <w:tr w:rsidR="00166725" w14:paraId="4C76E69A" w14:textId="77777777" w:rsidTr="00876904">
        <w:trPr>
          <w:trHeight w:val="405"/>
        </w:trPr>
        <w:tc>
          <w:tcPr>
            <w:cnfStyle w:val="001000000000" w:firstRow="0" w:lastRow="0" w:firstColumn="1" w:lastColumn="0" w:oddVBand="0" w:evenVBand="0" w:oddHBand="0" w:evenHBand="0" w:firstRowFirstColumn="0" w:firstRowLastColumn="0" w:lastRowFirstColumn="0" w:lastRowLastColumn="0"/>
            <w:tcW w:w="1325" w:type="dxa"/>
          </w:tcPr>
          <w:p w14:paraId="303DFB3B" w14:textId="77777777" w:rsidR="00166725" w:rsidRPr="00A628EC" w:rsidRDefault="00166725" w:rsidP="00876904">
            <w:pPr>
              <w:pStyle w:val="textsinglespaced"/>
              <w:rPr>
                <w:rStyle w:val="HTMLCode"/>
                <w:rFonts w:ascii="Times New Roman" w:eastAsiaTheme="majorEastAsia" w:hAnsi="Times New Roman"/>
                <w:color w:val="24292E"/>
                <w:szCs w:val="16"/>
                <w:bdr w:val="none" w:sz="0" w:space="0" w:color="auto" w:frame="1"/>
              </w:rPr>
            </w:pPr>
            <w:r>
              <w:rPr>
                <w:noProof/>
                <w:color w:val="24292E"/>
                <w:sz w:val="16"/>
                <w:szCs w:val="16"/>
                <w:bdr w:val="none" w:sz="0" w:space="0" w:color="auto" w:frame="1"/>
              </w:rPr>
              <w:drawing>
                <wp:inline distT="0" distB="0" distL="0" distR="0" wp14:anchorId="1A6D4F44" wp14:editId="6E869454">
                  <wp:extent cx="627888" cy="24079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97350" name="APA-0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7888" cy="240792"/>
                          </a:xfrm>
                          <a:prstGeom prst="rect">
                            <a:avLst/>
                          </a:prstGeom>
                        </pic:spPr>
                      </pic:pic>
                    </a:graphicData>
                  </a:graphic>
                </wp:inline>
              </w:drawing>
            </w:r>
          </w:p>
        </w:tc>
        <w:tc>
          <w:tcPr>
            <w:tcW w:w="2725" w:type="dxa"/>
            <w:vAlign w:val="center"/>
          </w:tcPr>
          <w:p w14:paraId="54DBD542" w14:textId="77777777" w:rsidR="00166725" w:rsidRPr="00A628EC" w:rsidRDefault="00166725" w:rsidP="00876904">
            <w:pPr>
              <w:pStyle w:val="textsinglespaced"/>
              <w:cnfStyle w:val="000000000000" w:firstRow="0" w:lastRow="0" w:firstColumn="0" w:lastColumn="0" w:oddVBand="0" w:evenVBand="0" w:oddHBand="0" w:evenHBand="0" w:firstRowFirstColumn="0" w:firstRowLastColumn="0" w:lastRowFirstColumn="0" w:lastRowLastColumn="0"/>
              <w:rPr>
                <w:color w:val="24292E"/>
                <w:sz w:val="16"/>
                <w:szCs w:val="16"/>
              </w:rPr>
            </w:pPr>
            <w:r>
              <w:rPr>
                <w:rStyle w:val="HTMLCode"/>
                <w:rFonts w:ascii="Times New Roman" w:hAnsi="Times New Roman"/>
                <w:color w:val="24292E"/>
                <w:szCs w:val="16"/>
                <w:bdr w:val="none" w:sz="0" w:space="0" w:color="auto" w:frame="1"/>
              </w:rPr>
              <w:t>conflict vs. c</w:t>
            </w:r>
            <w:r w:rsidRPr="00A628EC">
              <w:rPr>
                <w:rStyle w:val="HTMLCode"/>
                <w:rFonts w:ascii="Times New Roman" w:hAnsi="Times New Roman"/>
                <w:color w:val="24292E"/>
                <w:szCs w:val="16"/>
                <w:bdr w:val="none" w:sz="0" w:space="0" w:color="auto" w:frame="1"/>
              </w:rPr>
              <w:t>onsistent</w:t>
            </w:r>
          </w:p>
        </w:tc>
        <w:tc>
          <w:tcPr>
            <w:tcW w:w="540" w:type="dxa"/>
            <w:vAlign w:val="center"/>
          </w:tcPr>
          <w:p w14:paraId="1091221E" w14:textId="77777777" w:rsidR="00166725" w:rsidRPr="00A628EC" w:rsidRDefault="00166725" w:rsidP="00876904">
            <w:pPr>
              <w:pStyle w:val="textsinglespaced"/>
              <w:jc w:val="righ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w:t>
            </w:r>
          </w:p>
        </w:tc>
        <w:tc>
          <w:tcPr>
            <w:tcW w:w="542" w:type="dxa"/>
            <w:vAlign w:val="center"/>
          </w:tcPr>
          <w:p w14:paraId="2AD683E9" w14:textId="77777777" w:rsidR="00166725" w:rsidRPr="00A628EC" w:rsidRDefault="00166725" w:rsidP="00876904">
            <w:pPr>
              <w:pStyle w:val="textsinglespaced"/>
              <w:jc w:val="righ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w:t>
            </w:r>
          </w:p>
        </w:tc>
        <w:tc>
          <w:tcPr>
            <w:tcW w:w="542" w:type="dxa"/>
            <w:vAlign w:val="center"/>
          </w:tcPr>
          <w:p w14:paraId="028F3F2A" w14:textId="77777777" w:rsidR="00166725" w:rsidRPr="00A628EC" w:rsidRDefault="00166725" w:rsidP="00876904">
            <w:pPr>
              <w:pStyle w:val="textsinglespaced"/>
              <w:jc w:val="righ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w:t>
            </w:r>
          </w:p>
        </w:tc>
      </w:tr>
      <w:tr w:rsidR="00166725" w14:paraId="04ADC3CD" w14:textId="77777777" w:rsidTr="00876904">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325" w:type="dxa"/>
          </w:tcPr>
          <w:p w14:paraId="08799292" w14:textId="77777777" w:rsidR="00166725" w:rsidRPr="00A628EC" w:rsidRDefault="00166725" w:rsidP="00876904">
            <w:pPr>
              <w:pStyle w:val="textsinglespaced"/>
              <w:rPr>
                <w:rStyle w:val="HTMLCode"/>
                <w:rFonts w:ascii="Times New Roman" w:eastAsiaTheme="majorEastAsia" w:hAnsi="Times New Roman"/>
                <w:color w:val="24292E"/>
                <w:szCs w:val="16"/>
                <w:bdr w:val="none" w:sz="0" w:space="0" w:color="auto" w:frame="1"/>
              </w:rPr>
            </w:pPr>
            <w:r>
              <w:rPr>
                <w:noProof/>
                <w:color w:val="24292E"/>
                <w:sz w:val="16"/>
                <w:szCs w:val="16"/>
                <w:bdr w:val="none" w:sz="0" w:space="0" w:color="auto" w:frame="1"/>
              </w:rPr>
              <w:drawing>
                <wp:inline distT="0" distB="0" distL="0" distR="0" wp14:anchorId="3BF5564C" wp14:editId="4DFC7E25">
                  <wp:extent cx="640080" cy="2346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26486" name="APA-0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 cy="234696"/>
                          </a:xfrm>
                          <a:prstGeom prst="rect">
                            <a:avLst/>
                          </a:prstGeom>
                        </pic:spPr>
                      </pic:pic>
                    </a:graphicData>
                  </a:graphic>
                </wp:inline>
              </w:drawing>
            </w:r>
          </w:p>
        </w:tc>
        <w:tc>
          <w:tcPr>
            <w:tcW w:w="2725" w:type="dxa"/>
            <w:vAlign w:val="center"/>
          </w:tcPr>
          <w:p w14:paraId="3AF88F61" w14:textId="77777777" w:rsidR="00166725" w:rsidRPr="00A628EC" w:rsidRDefault="00166725" w:rsidP="00876904">
            <w:pPr>
              <w:pStyle w:val="textsinglespaced"/>
              <w:cnfStyle w:val="000000100000" w:firstRow="0" w:lastRow="0" w:firstColumn="0" w:lastColumn="0" w:oddVBand="0" w:evenVBand="0" w:oddHBand="1" w:evenHBand="0" w:firstRowFirstColumn="0" w:firstRowLastColumn="0" w:lastRowFirstColumn="0" w:lastRowLastColumn="0"/>
              <w:rPr>
                <w:color w:val="24292E"/>
                <w:sz w:val="16"/>
                <w:szCs w:val="16"/>
              </w:rPr>
            </w:pPr>
            <w:r>
              <w:rPr>
                <w:rStyle w:val="HTMLCode"/>
                <w:rFonts w:ascii="Times New Roman" w:hAnsi="Times New Roman"/>
                <w:color w:val="24292E"/>
                <w:szCs w:val="16"/>
                <w:bdr w:val="none" w:sz="0" w:space="0" w:color="auto" w:frame="1"/>
              </w:rPr>
              <w:t>y</w:t>
            </w:r>
            <w:r w:rsidRPr="00A628EC">
              <w:rPr>
                <w:rStyle w:val="HTMLCode"/>
                <w:rFonts w:ascii="Times New Roman" w:hAnsi="Times New Roman"/>
                <w:color w:val="24292E"/>
                <w:szCs w:val="16"/>
                <w:bdr w:val="none" w:sz="0" w:space="0" w:color="auto" w:frame="1"/>
              </w:rPr>
              <w:t>oked</w:t>
            </w:r>
            <w:r>
              <w:rPr>
                <w:rStyle w:val="HTMLCode"/>
                <w:rFonts w:ascii="Times New Roman" w:hAnsi="Times New Roman"/>
                <w:color w:val="24292E"/>
                <w:szCs w:val="16"/>
                <w:bdr w:val="none" w:sz="0" w:space="0" w:color="auto" w:frame="1"/>
              </w:rPr>
              <w:t>-</w:t>
            </w:r>
            <w:r w:rsidRPr="00A628EC">
              <w:rPr>
                <w:rStyle w:val="HTMLCode"/>
                <w:rFonts w:ascii="Times New Roman" w:hAnsi="Times New Roman"/>
                <w:color w:val="24292E"/>
                <w:szCs w:val="16"/>
                <w:bdr w:val="none" w:sz="0" w:space="0" w:color="auto" w:frame="1"/>
              </w:rPr>
              <w:t>conflict</w:t>
            </w:r>
            <w:r>
              <w:rPr>
                <w:rStyle w:val="HTMLCode"/>
                <w:rFonts w:ascii="Times New Roman" w:hAnsi="Times New Roman"/>
                <w:color w:val="24292E"/>
                <w:szCs w:val="16"/>
                <w:bdr w:val="none" w:sz="0" w:space="0" w:color="auto" w:frame="1"/>
              </w:rPr>
              <w:t xml:space="preserve"> vs. </w:t>
            </w:r>
            <w:r w:rsidRPr="00A628EC">
              <w:rPr>
                <w:rStyle w:val="HTMLCode"/>
                <w:rFonts w:ascii="Times New Roman" w:hAnsi="Times New Roman"/>
                <w:color w:val="24292E"/>
                <w:szCs w:val="16"/>
                <w:bdr w:val="none" w:sz="0" w:space="0" w:color="auto" w:frame="1"/>
              </w:rPr>
              <w:t>yoked</w:t>
            </w:r>
            <w:r>
              <w:rPr>
                <w:rStyle w:val="HTMLCode"/>
                <w:rFonts w:ascii="Times New Roman" w:hAnsi="Times New Roman"/>
                <w:color w:val="24292E"/>
                <w:szCs w:val="16"/>
                <w:bdr w:val="none" w:sz="0" w:space="0" w:color="auto" w:frame="1"/>
              </w:rPr>
              <w:t>-</w:t>
            </w:r>
            <w:r w:rsidRPr="00A628EC">
              <w:rPr>
                <w:rStyle w:val="HTMLCode"/>
                <w:rFonts w:ascii="Times New Roman" w:hAnsi="Times New Roman"/>
                <w:color w:val="24292E"/>
                <w:szCs w:val="16"/>
                <w:bdr w:val="none" w:sz="0" w:space="0" w:color="auto" w:frame="1"/>
              </w:rPr>
              <w:t>consistent</w:t>
            </w:r>
          </w:p>
        </w:tc>
        <w:tc>
          <w:tcPr>
            <w:tcW w:w="540" w:type="dxa"/>
            <w:vAlign w:val="center"/>
          </w:tcPr>
          <w:p w14:paraId="6CA159BF" w14:textId="77777777" w:rsidR="00166725" w:rsidRPr="00A628EC" w:rsidRDefault="00166725" w:rsidP="00876904">
            <w:pPr>
              <w:pStyle w:val="textsinglespaced"/>
              <w:jc w:val="righ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542" w:type="dxa"/>
            <w:vAlign w:val="center"/>
          </w:tcPr>
          <w:p w14:paraId="04FCE89B" w14:textId="77777777" w:rsidR="00166725" w:rsidRPr="00A628EC" w:rsidRDefault="00166725" w:rsidP="00876904">
            <w:pPr>
              <w:pStyle w:val="textsinglespaced"/>
              <w:jc w:val="righ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542" w:type="dxa"/>
            <w:vAlign w:val="center"/>
          </w:tcPr>
          <w:p w14:paraId="75742B4B" w14:textId="77777777" w:rsidR="00166725" w:rsidRPr="00A628EC" w:rsidRDefault="00166725" w:rsidP="00876904">
            <w:pPr>
              <w:pStyle w:val="textsinglespaced"/>
              <w:jc w:val="righ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409</w:t>
            </w:r>
          </w:p>
        </w:tc>
      </w:tr>
      <w:tr w:rsidR="00166725" w14:paraId="72CB928B" w14:textId="77777777" w:rsidTr="00876904">
        <w:trPr>
          <w:trHeight w:val="441"/>
        </w:trPr>
        <w:tc>
          <w:tcPr>
            <w:cnfStyle w:val="001000000000" w:firstRow="0" w:lastRow="0" w:firstColumn="1" w:lastColumn="0" w:oddVBand="0" w:evenVBand="0" w:oddHBand="0" w:evenHBand="0" w:firstRowFirstColumn="0" w:firstRowLastColumn="0" w:lastRowFirstColumn="0" w:lastRowLastColumn="0"/>
            <w:tcW w:w="1325" w:type="dxa"/>
          </w:tcPr>
          <w:p w14:paraId="193D4426" w14:textId="77777777" w:rsidR="00166725" w:rsidRDefault="00166725" w:rsidP="00876904">
            <w:pPr>
              <w:pStyle w:val="textsinglespaced"/>
              <w:rPr>
                <w:noProof/>
                <w:color w:val="24292E"/>
                <w:sz w:val="16"/>
                <w:szCs w:val="16"/>
                <w:bdr w:val="none" w:sz="0" w:space="0" w:color="auto" w:frame="1"/>
              </w:rPr>
            </w:pPr>
            <w:r>
              <w:rPr>
                <w:noProof/>
                <w:color w:val="24292E"/>
                <w:sz w:val="16"/>
                <w:szCs w:val="16"/>
                <w:bdr w:val="none" w:sz="0" w:space="0" w:color="auto" w:frame="1"/>
              </w:rPr>
              <w:drawing>
                <wp:inline distT="0" distB="0" distL="0" distR="0" wp14:anchorId="6A8037CB" wp14:editId="53E9453B">
                  <wp:extent cx="627888" cy="24079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55752" name="APA-0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7888" cy="240792"/>
                          </a:xfrm>
                          <a:prstGeom prst="rect">
                            <a:avLst/>
                          </a:prstGeom>
                        </pic:spPr>
                      </pic:pic>
                    </a:graphicData>
                  </a:graphic>
                </wp:inline>
              </w:drawing>
            </w:r>
          </w:p>
        </w:tc>
        <w:tc>
          <w:tcPr>
            <w:tcW w:w="2725" w:type="dxa"/>
            <w:vAlign w:val="center"/>
          </w:tcPr>
          <w:p w14:paraId="5E6C33E1" w14:textId="77777777" w:rsidR="00166725" w:rsidRDefault="00166725" w:rsidP="00876904">
            <w:pPr>
              <w:pStyle w:val="textsinglespaced"/>
              <w:cnfStyle w:val="000000000000" w:firstRow="0" w:lastRow="0" w:firstColumn="0" w:lastColumn="0" w:oddVBand="0" w:evenVBand="0" w:oddHBand="0" w:evenHBand="0" w:firstRowFirstColumn="0" w:firstRowLastColumn="0" w:lastRowFirstColumn="0" w:lastRowLastColumn="0"/>
              <w:rPr>
                <w:rStyle w:val="HTMLCode"/>
                <w:rFonts w:ascii="Times New Roman" w:hAnsi="Times New Roman"/>
                <w:color w:val="24292E"/>
                <w:szCs w:val="16"/>
                <w:bdr w:val="none" w:sz="0" w:space="0" w:color="auto" w:frame="1"/>
              </w:rPr>
            </w:pPr>
            <w:r>
              <w:rPr>
                <w:rStyle w:val="HTMLCode"/>
                <w:rFonts w:ascii="Times New Roman" w:hAnsi="Times New Roman"/>
                <w:color w:val="24292E"/>
                <w:szCs w:val="16"/>
                <w:bdr w:val="none" w:sz="0" w:space="0" w:color="auto" w:frame="1"/>
              </w:rPr>
              <w:t>c</w:t>
            </w:r>
            <w:r w:rsidRPr="00A628EC">
              <w:rPr>
                <w:rStyle w:val="HTMLCode"/>
                <w:rFonts w:ascii="Times New Roman" w:hAnsi="Times New Roman"/>
                <w:color w:val="24292E"/>
                <w:szCs w:val="16"/>
                <w:bdr w:val="none" w:sz="0" w:space="0" w:color="auto" w:frame="1"/>
              </w:rPr>
              <w:t>onflict</w:t>
            </w:r>
            <w:r>
              <w:rPr>
                <w:rStyle w:val="HTMLCode"/>
                <w:rFonts w:ascii="Times New Roman" w:hAnsi="Times New Roman"/>
                <w:color w:val="24292E"/>
                <w:szCs w:val="16"/>
                <w:bdr w:val="none" w:sz="0" w:space="0" w:color="auto" w:frame="1"/>
              </w:rPr>
              <w:t xml:space="preserve"> vs. </w:t>
            </w:r>
            <w:r w:rsidRPr="00A628EC">
              <w:rPr>
                <w:rStyle w:val="HTMLCode"/>
                <w:rFonts w:ascii="Times New Roman" w:hAnsi="Times New Roman"/>
                <w:color w:val="24292E"/>
                <w:szCs w:val="16"/>
                <w:bdr w:val="none" w:sz="0" w:space="0" w:color="auto" w:frame="1"/>
              </w:rPr>
              <w:t>yoked</w:t>
            </w:r>
            <w:r>
              <w:rPr>
                <w:rStyle w:val="HTMLCode"/>
                <w:rFonts w:ascii="Times New Roman" w:hAnsi="Times New Roman"/>
                <w:color w:val="24292E"/>
                <w:szCs w:val="16"/>
                <w:bdr w:val="none" w:sz="0" w:space="0" w:color="auto" w:frame="1"/>
              </w:rPr>
              <w:t>-</w:t>
            </w:r>
            <w:r w:rsidRPr="00A628EC">
              <w:rPr>
                <w:rStyle w:val="HTMLCode"/>
                <w:rFonts w:ascii="Times New Roman" w:hAnsi="Times New Roman"/>
                <w:color w:val="24292E"/>
                <w:szCs w:val="16"/>
                <w:bdr w:val="none" w:sz="0" w:space="0" w:color="auto" w:frame="1"/>
              </w:rPr>
              <w:t>conflict</w:t>
            </w:r>
          </w:p>
        </w:tc>
        <w:tc>
          <w:tcPr>
            <w:tcW w:w="540" w:type="dxa"/>
            <w:vAlign w:val="center"/>
          </w:tcPr>
          <w:p w14:paraId="780F22EA" w14:textId="77777777" w:rsidR="00166725" w:rsidRDefault="00166725" w:rsidP="00876904">
            <w:pPr>
              <w:pStyle w:val="textsinglespaced"/>
              <w:jc w:val="righ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w:t>
            </w:r>
          </w:p>
        </w:tc>
        <w:tc>
          <w:tcPr>
            <w:tcW w:w="542" w:type="dxa"/>
            <w:vAlign w:val="center"/>
          </w:tcPr>
          <w:p w14:paraId="77BB6596" w14:textId="77777777" w:rsidR="00166725" w:rsidRDefault="00166725" w:rsidP="00876904">
            <w:pPr>
              <w:pStyle w:val="textsinglespaced"/>
              <w:jc w:val="righ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w:t>
            </w:r>
          </w:p>
        </w:tc>
        <w:tc>
          <w:tcPr>
            <w:tcW w:w="542" w:type="dxa"/>
            <w:vAlign w:val="center"/>
          </w:tcPr>
          <w:p w14:paraId="6B3531FC" w14:textId="77777777" w:rsidR="00166725" w:rsidRPr="00A628EC" w:rsidRDefault="00166725" w:rsidP="00876904">
            <w:pPr>
              <w:pStyle w:val="textsinglespaced"/>
              <w:jc w:val="righ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w:t>
            </w:r>
          </w:p>
        </w:tc>
      </w:tr>
    </w:tbl>
    <w:p w14:paraId="06C1E466" w14:textId="77777777" w:rsidR="00166725" w:rsidRPr="00A750CD" w:rsidRDefault="00166725" w:rsidP="00166725">
      <w:pPr>
        <w:pStyle w:val="Heading7"/>
        <w:rPr>
          <w:sz w:val="16"/>
          <w:szCs w:val="16"/>
        </w:rPr>
      </w:pPr>
      <w:bookmarkStart w:id="28" w:name="_Toc499143300"/>
      <w:r w:rsidRPr="00A750CD">
        <w:rPr>
          <w:sz w:val="16"/>
          <w:szCs w:val="16"/>
        </w:rPr>
        <w:t>Table 1.</w:t>
      </w:r>
      <w:r>
        <w:rPr>
          <w:sz w:val="16"/>
          <w:szCs w:val="16"/>
        </w:rPr>
        <w:t>1</w:t>
      </w:r>
      <w:r w:rsidRPr="00A750CD">
        <w:rPr>
          <w:sz w:val="16"/>
          <w:szCs w:val="16"/>
        </w:rPr>
        <w:t>: Differentially expressed genes (alpha = 0.1) by cognitive training and subfield.</w:t>
      </w:r>
      <w:bookmarkEnd w:id="28"/>
    </w:p>
    <w:p w14:paraId="5763C0F2" w14:textId="77777777" w:rsidR="00166725" w:rsidRPr="006C19BF" w:rsidRDefault="00166725" w:rsidP="00166725">
      <w:pPr>
        <w:pStyle w:val="textquote"/>
        <w:rPr>
          <w:szCs w:val="16"/>
        </w:rPr>
      </w:pPr>
      <w:r w:rsidRPr="00A750CD">
        <w:rPr>
          <w:szCs w:val="16"/>
        </w:rPr>
        <w:t xml:space="preserve">Consistent training alters the expression of ~100 and ~200 genes in DG and CA1, respectively. Conflict training has almost no effect on hippocampal subfield expression relative to its yoked </w:t>
      </w:r>
      <w:r>
        <w:rPr>
          <w:szCs w:val="16"/>
        </w:rPr>
        <w:t>counter</w:t>
      </w:r>
      <w:r w:rsidRPr="00A750CD">
        <w:rPr>
          <w:szCs w:val="16"/>
        </w:rPr>
        <w:t xml:space="preserve">part nor to the consistently trained animals. </w:t>
      </w:r>
    </w:p>
    <w:p w14:paraId="28EDDDFB" w14:textId="77777777" w:rsidR="00166725" w:rsidRPr="00474791" w:rsidRDefault="00166725" w:rsidP="00166725">
      <w:pPr>
        <w:pStyle w:val="Heading4"/>
      </w:pPr>
      <w:bookmarkStart w:id="29" w:name="_Toc499218684"/>
      <w:r>
        <w:t>Research question 3:</w:t>
      </w:r>
      <w:r w:rsidRPr="00474791">
        <w:t xml:space="preserve"> Do</w:t>
      </w:r>
      <w:r>
        <w:t>es</w:t>
      </w:r>
      <w:r w:rsidRPr="00474791">
        <w:t xml:space="preserve"> </w:t>
      </w:r>
      <w:r>
        <w:t>unavoidable punishment (in the form of random, mild foot-shocks) alter gene expression</w:t>
      </w:r>
      <w:r w:rsidRPr="00474791">
        <w:t>?</w:t>
      </w:r>
      <w:bookmarkEnd w:id="29"/>
    </w:p>
    <w:p w14:paraId="4869A666" w14:textId="77777777" w:rsidR="00166725" w:rsidRDefault="00166725" w:rsidP="00166725">
      <w:pPr>
        <w:pStyle w:val="text"/>
      </w:pPr>
      <w:r>
        <w:t>The yoked-conflict group received more foot-shocks on day two when the conflict animals were performing the cognitive discrimination task.  The CA1 but not the DG or CA3 shows gene expression response to differing levels of punishment (</w:t>
      </w:r>
      <w:r w:rsidRPr="00BF3402">
        <w:rPr>
          <w:b/>
        </w:rPr>
        <w:t>Fig. 1.6</w:t>
      </w:r>
      <w:r>
        <w:t>). In the CA1, I identified differentially expressed of 409 genes between yoked groups that received different amounts of punishment (FDR = 0.1). The volcano plots show a near symmetric distribution of genes that are higher in the consistent yoked (left side, dark-grey) and conflict yoked (right side, light grey). Analysis of enrichment in gene ontology (GO) categories shows an enrichment in molecular function processes related to glutamate receptors, signal transduction, ion channel transport in the conflict-yoked group; whereas the consistent yoked group showed an enrichment in processes related to RNA binding and ribosomal activity (p &lt; 0.05).</w:t>
      </w:r>
    </w:p>
    <w:p w14:paraId="18216415" w14:textId="77777777" w:rsidR="00166725" w:rsidRPr="004F51A0" w:rsidRDefault="00166725" w:rsidP="00166725">
      <w:pPr>
        <w:pStyle w:val="text"/>
      </w:pPr>
    </w:p>
    <w:p w14:paraId="540948FA" w14:textId="77777777" w:rsidR="00166725" w:rsidRDefault="00166725" w:rsidP="002D7B8F">
      <w:pPr>
        <w:pStyle w:val="text"/>
      </w:pPr>
      <w:r w:rsidRPr="00435C6F">
        <w:rPr>
          <w:noProof/>
        </w:rPr>
        <w:lastRenderedPageBreak/>
        <w:drawing>
          <wp:inline distT="0" distB="0" distL="0" distR="0" wp14:anchorId="3711C426" wp14:editId="2F867CCC">
            <wp:extent cx="3476858" cy="239202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36698" name=""/>
                    <pic:cNvPicPr/>
                  </pic:nvPicPr>
                  <pic:blipFill rotWithShape="1">
                    <a:blip r:embed="rId22"/>
                    <a:srcRect b="14138"/>
                    <a:stretch>
                      <a:fillRect/>
                    </a:stretch>
                  </pic:blipFill>
                  <pic:spPr bwMode="auto">
                    <a:xfrm>
                      <a:off x="0" y="0"/>
                      <a:ext cx="3487037" cy="2399032"/>
                    </a:xfrm>
                    <a:prstGeom prst="rect">
                      <a:avLst/>
                    </a:prstGeom>
                    <a:ln>
                      <a:noFill/>
                    </a:ln>
                    <a:extLst>
                      <a:ext uri="{53640926-AAD7-44D8-BBD7-CCE9431645EC}">
                        <a14:shadowObscured xmlns:a14="http://schemas.microsoft.com/office/drawing/2010/main"/>
                      </a:ext>
                    </a:extLst>
                  </pic:spPr>
                </pic:pic>
              </a:graphicData>
            </a:graphic>
          </wp:inline>
        </w:drawing>
      </w:r>
    </w:p>
    <w:p w14:paraId="03418660" w14:textId="77777777" w:rsidR="00166725" w:rsidRDefault="00166725" w:rsidP="00166725">
      <w:pPr>
        <w:pStyle w:val="Heading8"/>
        <w:rPr>
          <w:sz w:val="16"/>
          <w:szCs w:val="16"/>
        </w:rPr>
      </w:pPr>
      <w:bookmarkStart w:id="30" w:name="_Toc499218044"/>
      <w:r w:rsidRPr="00A750CD">
        <w:rPr>
          <w:sz w:val="16"/>
          <w:szCs w:val="16"/>
        </w:rPr>
        <w:t>Fig. 1.</w:t>
      </w:r>
      <w:r>
        <w:rPr>
          <w:sz w:val="16"/>
          <w:szCs w:val="16"/>
        </w:rPr>
        <w:t>6</w:t>
      </w:r>
      <w:r w:rsidRPr="00A750CD">
        <w:rPr>
          <w:sz w:val="16"/>
          <w:szCs w:val="16"/>
        </w:rPr>
        <w:t>:</w:t>
      </w:r>
      <w:r w:rsidRPr="00A750CD">
        <w:rPr>
          <w:sz w:val="16"/>
          <w:szCs w:val="16"/>
        </w:rPr>
        <w:tab/>
      </w:r>
      <w:r>
        <w:rPr>
          <w:sz w:val="16"/>
          <w:szCs w:val="16"/>
        </w:rPr>
        <w:t>Additional punishment also influences gene expression in CA1</w:t>
      </w:r>
      <w:bookmarkEnd w:id="30"/>
      <w:r>
        <w:rPr>
          <w:sz w:val="16"/>
          <w:szCs w:val="16"/>
        </w:rPr>
        <w:t xml:space="preserve">  </w:t>
      </w:r>
      <w:r w:rsidRPr="00A750CD">
        <w:rPr>
          <w:sz w:val="16"/>
          <w:szCs w:val="16"/>
        </w:rPr>
        <w:t xml:space="preserve"> </w:t>
      </w:r>
    </w:p>
    <w:p w14:paraId="03CCC567" w14:textId="77777777" w:rsidR="00166725" w:rsidRDefault="00166725" w:rsidP="00166725">
      <w:pPr>
        <w:pStyle w:val="textquote"/>
        <w:widowControl w:val="0"/>
      </w:pPr>
      <w:r>
        <w:t xml:space="preserve">In the CA1, 409 genes are differentially expressed in between yoked groups that received different amounts of punishment.  (FDR = 0.1). An analysis of enrichment in gene ontology (GO) categories shows an enrichment in molecular function processes related to ion channel transport and synaptic activity (p &lt; 0.05). Genes and GO categories are colored according to enrichment in yoked-conflict (light grey) or yoked-consistent (dark-grey).  </w:t>
      </w:r>
    </w:p>
    <w:p w14:paraId="61BDC08F" w14:textId="77777777" w:rsidR="00166725" w:rsidRDefault="00166725" w:rsidP="00166725">
      <w:pPr>
        <w:pStyle w:val="Heading3"/>
        <w:rPr>
          <w:color w:val="000000" w:themeColor="text1"/>
        </w:rPr>
      </w:pPr>
      <w:bookmarkStart w:id="31" w:name="_Toc499218685"/>
      <w:r w:rsidRPr="00BF3402">
        <w:rPr>
          <w:color w:val="000000" w:themeColor="text1"/>
        </w:rPr>
        <w:t>Discussion</w:t>
      </w:r>
      <w:bookmarkEnd w:id="31"/>
      <w:r w:rsidRPr="00BF3402">
        <w:rPr>
          <w:color w:val="000000" w:themeColor="text1"/>
        </w:rPr>
        <w:t xml:space="preserve"> </w:t>
      </w:r>
    </w:p>
    <w:p w14:paraId="47910B00" w14:textId="403523EF" w:rsidR="00166725" w:rsidRDefault="00166725" w:rsidP="00166725">
      <w:pPr>
        <w:pStyle w:val="text"/>
        <w:rPr>
          <w:shd w:val="clear" w:color="auto" w:fill="FFFFFF"/>
        </w:rPr>
      </w:pPr>
      <w:r>
        <w:rPr>
          <w:shd w:val="clear" w:color="auto" w:fill="FFFFFF"/>
        </w:rPr>
        <w:t>My</w:t>
      </w:r>
      <w:r w:rsidRPr="00F469AF">
        <w:rPr>
          <w:shd w:val="clear" w:color="auto" w:fill="FFFFFF"/>
        </w:rPr>
        <w:t xml:space="preserve"> approach combines hypothesis-driven and data-driven techniques to yield new insight into the dynamic nature of the hippocampus. </w:t>
      </w:r>
      <w:r>
        <w:rPr>
          <w:shd w:val="clear" w:color="auto" w:fill="FFFFFF"/>
        </w:rPr>
        <w:t>I</w:t>
      </w:r>
      <w:r w:rsidRPr="00F469AF">
        <w:rPr>
          <w:shd w:val="clear" w:color="auto" w:fill="FFFFFF"/>
        </w:rPr>
        <w:t xml:space="preserve"> observed behaviors subservient of learning, memory, and cognitive discrimination in our experimental groups of mice, and we identified associated changes in the expression of specific molecular pathways in subfields hippocampus using</w:t>
      </w:r>
      <w:r>
        <w:rPr>
          <w:shd w:val="clear" w:color="auto" w:fill="FFFFFF"/>
        </w:rPr>
        <w:t xml:space="preserve"> RNA sequencing</w:t>
      </w:r>
      <w:r w:rsidRPr="00F469AF">
        <w:rPr>
          <w:shd w:val="clear" w:color="auto" w:fill="FFFFFF"/>
        </w:rPr>
        <w:t xml:space="preserve">. </w:t>
      </w:r>
      <w:r>
        <w:rPr>
          <w:shd w:val="clear" w:color="auto" w:fill="FFFFFF"/>
        </w:rPr>
        <w:t>I</w:t>
      </w:r>
      <w:r w:rsidRPr="00F469AF">
        <w:rPr>
          <w:shd w:val="clear" w:color="auto" w:fill="FFFFFF"/>
        </w:rPr>
        <w:t xml:space="preserve"> filled the gap by being the first to conduct an unbiased RNA sequencing screen of genes related to subfields of the hippocampus. The brain-wide scans of the Allen Institute</w:t>
      </w:r>
      <w:r w:rsidR="00A84A99">
        <w:rPr>
          <w:shd w:val="clear" w:color="auto" w:fill="FFFFFF"/>
        </w:rPr>
        <w:fldChar w:fldCharType="begin" w:fldLock="1"/>
      </w:r>
      <w:r w:rsidR="00A84A99">
        <w:rPr>
          <w:shd w:val="clear" w:color="auto" w:fill="FFFFFF"/>
        </w:rPr>
        <w:instrText>ADDIN CSL_CITATION { "citationItems" : [ { "id" : "ITEM-1", "itemData" : { "DOI" : "10.1038/nature05453", "ISSN" : "1476-4687", "PMID" : "17151600", "abstract" : "Molecular approaches to understanding the functional circuitry of the nervous system promise new insights into the relationship between genes, brain and behaviour. The cellular diversity of the brain necessitates a cellular resolution approach towards understanding the functional genomics of the nervous system. We describe here an anatomically comprehensive digital atlas containing the expression patterns of approximately 20,000 genes in the adult mouse brain. Data were generated using automated high-throughput procedures for in situ hybridization and data acquisition, and are publicly accessible online. Newly developed image-based informatics tools allow global genome-scale structural analysis and cross-correlation, as well as identification of regionally enriched genes. Unbiased fine-resolution analysis has identified highly specific cellular markers as well as extensive evidence of cellular heterogeneity not evident in classical neuroanatomical atlases. This highly standardized atlas provides an open, primary data resource for a wide variety of further studies concerning brain organization and function.", "author" : [ { "dropping-particle" : "", "family" : "Lein", "given" : "Ed S", "non-dropping-particle" : "", "parse-names" : false, "suffix" : "" }, { "dropping-particle" : "", "family" : "Hawrylycz", "given" : "Michael J", "non-dropping-particle" : "", "parse-names" : false, "suffix" : "" }, { "dropping-particle" : "", "family" : "Ao", "given" : "Nancy", "non-dropping-particle" : "", "parse-names" : false, "suffix" : "" }, { "dropping-particle" : "", "family" : "Ayres", "given" : "Mikael", "non-dropping-particle" : "", "parse-names" : false, "suffix" : "" }, { "dropping-particle" : "", "family" : "Bensinger", "given" : "Amy", "non-dropping-particle" : "", "parse-names" : false, "suffix" : "" }, { "dropping-particle" : "", "family" : "Bernard", "given" : "Amy", "non-dropping-particle" : "", "parse-names" : false, "suffix" : "" }, { "dropping-particle" : "", "family" : "Boe", "given" : "Andrew F", "non-dropping-particle" : "", "parse-names" : false, "suffix" : "" }, { "dropping-particle" : "", "family" : "Boguski", "given" : "Mark S", "non-dropping-particle" : "", "parse-names" : false, "suffix" : "" }, { "dropping-particle" : "", "family" : "Brockway", "given" : "Kevin S", "non-dropping-particle" : "", "parse-names" : false, "suffix" : "" }, { "dropping-particle" : "", "family" : "Byrnes", "given" : "Emi J", "non-dropping-particle" : "", "parse-names" : false, "suffix" : "" }, { "dropping-particle" : "", "family" : "Chen", "given" : "Lin", "non-dropping-particle" : "", "parse-names" : false, "suffix" : "" }, { "dropping-particle" : "", "family" : "Chen", "given" : "Li", "non-dropping-particle" : "", "parse-names" : false, "suffix" : "" }, { "dropping-particle" : "", "family" : "Chen", "given" : "Tsuey-Ming", "non-dropping-particle" : "", "parse-names" : false, "suffix" : "" }, { "dropping-particle" : "", "family" : "Chin", "given" : "Mei Chi", "non-dropping-particle" : "", "parse-names" : false, "suffix" : "" }, { "dropping-particle" : "", "family" : "Chong", "given" : "Jimmy", "non-dropping-particle" : "", "parse-names" : false, "suffix" : "" }, { "dropping-particle" : "", "family" : "Crook", "given" : "Brian E", "non-dropping-particle" : "", "parse-names" : false, "suffix" : "" }, { "dropping-particle" : "", "family" : "Czaplinska", "given" : "Aneta", "non-dropping-particle" : "", "parse-names" : false, "suffix" : "" }, { "dropping-particle" : "", "family" : "Dang", "given" : "Chinh N", "non-dropping-particle" : "", "parse-names" : false, "suffix" : "" }, { "dropping-particle" : "", "family" : "Datta", "given" : "Suvro", "non-dropping-particle" : "", "parse-names" : false, "suffix" : "" }, { "dropping-particle" : "", "family" : "Dee", "given" : "Nick R", "non-dropping-particle" : "", "parse-names" : false, "suffix" : "" }, { "dropping-particle" : "", "family" : "Desaki", "given" : "Aimee L", "non-dropping-particle" : "", "parse-names" : false, "suffix" : "" }, { "dropping-particle" : "", "family" : "Desta", "given" : "Tsega", "non-dropping-particle" : "", "parse-names" : false, "suffix" : "" }, { "dropping-particle" : "", "family" : "Diep", "given" : "Ellen", "non-dropping-particle" : "", "parse-names" : false, "suffix" : "" }, { "dropping-particle" : "", "family" : "Dolbeare", "given" : "Tim A", "non-dropping-particle" : "", "parse-names" : false, "suffix" : "" }, { "dropping-particle" : "", "family" : "Donelan", "given" : "Matthew J", "non-dropping-particle" : "", "parse-names" : false, "suffix" : "" }, { "dropping-particle" : "", "family" : "Dong", "given" : "Hong-Wei", "non-dropping-particle" : "", "parse-names" : false, "suffix" : "" }, { "dropping-particle" : "", "family" : "Dougherty", "given" : "Jennifer G", "non-dropping-particle" : "", "parse-names" : false, "suffix" : "" }, { "dropping-particle" : "", "family" : "Duncan", "given" : "Ben J", "non-dropping-particle" : "", "parse-names" : false, "suffix" : "" }, { "dropping-particle" : "", "family" : "Ebbert", "given" : "Amanda J", "non-dropping-particle" : "", "parse-names" : false, "suffix" : "" }, { "dropping-particle" : "", "family" : "Eichele", "given" : "Gregor", "non-dropping-particle" : "", "parse-names" : false, "suffix" : "" }, { "dropping-particle" : "", "family" : "Estin", "given" : "Lili K", "non-dropping-particle" : "", "parse-names" : false, "suffix" : "" }, { "dropping-particle" : "", "family" : "Faber", "given" : "Casey", "non-dropping-particle" : "", "parse-names" : false, "suffix" : "" }, { "dropping-particle" : "", "family" : "Facer", "given" : "Benjamin A", "non-dropping-particle" : "", "parse-names" : false, "suffix" : "" }, { "dropping-particle" : "", "family" : "Fields", "given" : "Rick", "non-dropping-particle" : "", "parse-names" : false, "suffix" : "" }, { "dropping-particle" : "", "family" : "Fischer", "given" : "Shanna R", "non-dropping-particle" : "", "parse-names" : false, "suffix" : "" }, { "dropping-particle" : "", "family" : "Fliss", "given" : "Tim P", "non-dropping-particle" : "", "parse-names" : false, "suffix" : "" }, { "dropping-particle" : "", "family" : "Frensley", "given" : "Cliff", "non-dropping-particle" : "", "parse-names" : false, "suffix" : "" }, { "dropping-particle" : "", "family" : "Gates", "given" : "Sabrina N", "non-dropping-particle" : "", "parse-names" : false, "suffix" : "" }, { "dropping-particle" : "", "family" : "Glattfelder", "given" : "Katie J", "non-dropping-particle" : "", "parse-names" : false, "suffix" : "" }, { "dropping-particle" : "", "family" : "Halverson", "given" : "Kevin R", "non-dropping-particle" : "", "parse-names" : false, "suffix" : "" }, { "dropping-particle" : "", "family" : "Hart", "given" : "Matthew R", "non-dropping-particle" : "", "parse-names" : false, "suffix" : "" }, { "dropping-particle" : "", "family" : "Hohmann", "given" : "John G", "non-dropping-particle" : "", "parse-names" : false, "suffix" : "" }, { "dropping-particle" : "", "family" : "Howell", "given" : "Maureen P", "non-dropping-particle" : "", "parse-names" : false, "suffix" : "" }, { "dropping-particle" : "", "family" : "Jeung", "given" : "Darren P", "non-dropping-particle" : "", "parse-names" : false, "suffix" : "" }, { "dropping-particle" : "", "family" : "Johnson", "given" : "Rebecca A", "non-dropping-particle" : "", "parse-names" : false, "suffix" : "" }, { "dropping-particle" : "", "family" : "Karr", "given" : "Patrick T", "non-dropping-particle" : "", "parse-names" : false, "suffix" : "" }, { "dropping-particle" : "", "family" : "Kawal", "given" : "Reena", "non-dropping-particle" : "", "parse-names" : false, "suffix" : "" }, { "dropping-particle" : "", "family" : "Kidney", "given" : "Jolene M", "non-dropping-particle" : "", "parse-names" : false, "suffix" : "" }, { "dropping-particle" : "", "family" : "Knapik", "given" : "Rachel H", "non-dropping-particle" : "", "parse-names" : false, "suffix" : "" }, { "dropping-particle" : "", "family" : "Kuan", "given" : "Chihchau L", "non-dropping-particle" : "", "parse-names" : false, "suffix" : "" }, { "dropping-particle" : "", "family" : "Lake", "given" : "James H", "non-dropping-particle" : "", "parse-names" : false, "suffix" : "" }, { "dropping-particle" : "", "family" : "Laramee", "given" : "Annabel R", "non-dropping-particle" : "", "parse-names" : false, "suffix" : "" }, { "dropping-particle" : "", "family" : "Larsen", "given" : "Kirk D", "non-dropping-particle" : "", "parse-names" : false, "suffix" : "" }, { "dropping-particle" : "", "family" : "Lau", "given" : "Christopher", "non-dropping-particle" : "", "parse-names" : false, "suffix" : "" }, { "dropping-particle" : "", "family" : "Lemon", "given" : "Tracy A", "non-dropping-particle" : "", "parse-names" : false, "suffix" : "" }, { "dropping-particle" : "", "family" : "Liang", "given" : "Agnes J", "non-dropping-particle" : "", "parse-names" : false, "suffix" : "" }, { "dropping-particle" : "", "family" : "Liu", "given" : "Ying", "non-dropping-particle" : "", "parse-names" : false, "suffix" : "" }, { "dropping-particle" : "", "family" : "Luong", "given" : "Lon T", "non-dropping-particle" : "", "parse-names" : false, "suffix" : "" }, { "dropping-particle" : "", "family" : "Michaels", "given" : "Jesse", "non-dropping-particle" : "", "parse-names" : false, "suffix" : "" }, { "dropping-particle" : "", "family" : "Morgan", "given" : "Judith J", "non-dropping-particle" : "", "parse-names" : false, "suffix" : "" }, { "dropping-particle" : "", "family" : "Morgan", "given" : "Rebecca J", "non-dropping-particle" : "", "parse-names" : false, "suffix" : "" }, { "dropping-particle" : "", "family" : "Mortrud", "given" : "Marty T", "non-dropping-particle" : "", "parse-names" : false, "suffix" : "" }, { "dropping-particle" : "", "family" : "Mosqueda", "given" : "Nerick F", "non-dropping-particle" : "", "parse-names" : false, "suffix" : "" }, { "dropping-particle" : "", "family" : "Ng", "given" : "Lydia L", "non-dropping-particle" : "", "parse-names" : false, "suffix" : "" }, { "dropping-particle" : "", "family" : "Ng", "given" : "Randy", "non-dropping-particle" : "", "parse-names" : false, "suffix" : "" }, { "dropping-particle" : "", "family" : "Orta", "given" : "Geralyn J", "non-dropping-particle" : "", "parse-names" : false, "suffix" : "" }, { "dropping-particle" : "", "family" : "Overly", "given" : "Caroline C", "non-dropping-particle" : "", "parse-names" : false, "suffix" : "" }, { "dropping-particle" : "", "family" : "Pak", "given" : "Tu H", "non-dropping-particle" : "", "parse-names" : false, "suffix" : "" }, { "dropping-particle" : "", "family" : "Parry", "given" : "Sheana E", "non-dropping-particle" : "", "parse-names" : false, "suffix" : "" }, { "dropping-particle" : "", "family" : "Pathak", "given" : "Sayan D", "non-dropping-particle" : "", "parse-names" : false, "suffix" : "" }, { "dropping-particle" : "", "family" : "Pearson", "given" : "Owen C", "non-dropping-particle" : "", "parse-names" : false, "suffix" : "" }, { "dropping-particle" : "", "family" : "Puchalski", "given" : "Ralph B", "non-dropping-particle" : "", "parse-names" : false, "suffix" : "" }, { "dropping-particle" : "", "family" : "Riley", "given" : "Zackery L", "non-dropping-particle" : "", "parse-names" : false, "suffix" : "" }, { "dropping-particle" : "", "family" : "Rockett", "given" : "Hannah R", "non-dropping-particle" : "", "parse-names" : false, "suffix" : "" }, { "dropping-particle" : "", "family" : "Rowland", "given" : "Stephen A", "non-dropping-particle" : "", "parse-names" : false, "suffix" : "" }, { "dropping-particle" : "", "family" : "Royall", "given" : "Joshua J", "non-dropping-particle" : "", "parse-names" : false, "suffix" : "" }, { "dropping-particle" : "", "family" : "Ruiz", "given" : "Marcos J", "non-dropping-particle" : "", "parse-names" : false, "suffix" : "" }, { "dropping-particle" : "", "family" : "Sarno", "given" : "Nadia R", "non-dropping-particle" : "", "parse-names" : false, "suffix" : "" }, { "dropping-particle" : "", "family" : "Schaffnit", "given" : "Katherine", "non-dropping-particle" : "", "parse-names" : false, "suffix" : "" }, { "dropping-particle" : "V", "family" : "Shapovalova", "given" : "Nadiya", "non-dropping-particle" : "", "parse-names" : false, "suffix" : "" }, { "dropping-particle" : "", "family" : "Sivisay", "given" : "Taz", "non-dropping-particle" : "", "parse-names" : false, "suffix" : "" }, { "dropping-particle" : "", "family" : "Slaughterbeck", "given" : "Clifford R", "non-dropping-particle" : "", "parse-names" : false, "suffix" : "" }, { "dropping-particle" : "", "family" : "Smith", "given" : "Simon C", "non-dropping-particle" : "", "parse-names" : false, "suffix" : "" }, { "dropping-particle" : "", "family" : "Smith", "given" : "Kimberly A", "non-dropping-particle" : "", "parse-names" : false, "suffix" : "" }, { "dropping-particle" : "", "family" : "Smith", "given" : "Bryan I", "non-dropping-particle" : "", "parse-names" : false, "suffix" : "" }, { "dropping-particle" : "", "family" : "Sodt", "given" : "Andy J", "non-dropping-particle" : "", "parse-names" : false, "suffix" : "" }, { "dropping-particle" : "", "family" : "Stewart", "given" : "Nick N", "non-dropping-particle" : "", "parse-names" : false, "suffix" : "" }, { "dropping-particle" : "", "family" : "Stumpf", "given" : "Kenda-Ruth", "non-dropping-particle" : "", "parse-names" : false, "suffix" : "" }, { "dropping-particle" : "", "family" : "Sunkin", "given" : "Susan M", "non-dropping-particle" : "", "parse-names" : false, "suffix" : "" }, { "dropping-particle" : "", "family" : "Sutram", "given" : "Madhavi", "non-dropping-particle" : "", "parse-names" : false, "suffix" : "" }, { "dropping-particle" : "", "family" : "Tam", "given" : "Angelene", "non-dropping-particle" : "", "parse-names" : false, "suffix" : "" }, { "dropping-particle" : "", "family" : "Teemer", "given" : "Carey D", "non-dropping-particle" : "", "parse-names" : false, "suffix" : "" }, { "dropping-particle" : "", "family" : "Thaller", "given" : "Christina", "non-dropping-particle" : "", "parse-names" : false, "suffix" : "" }, { "dropping-particle" : "", "family" : "Thompson", "given" : "Carol L", "non-dropping-particle" : "", "parse-names" : false, "suffix" : "" }, { "dropping-particle" : "", "family" : "Varnam", "given" : "Lee R", "non-dropping-particle" : "", "parse-names" : false, "suffix" : "" }, { "dropping-particle" : "", "family" : "Visel", "given" : "Axel", "non-dropping-particle" : "", "parse-names" : false, "suffix" : "" }, { "dropping-particle" : "", "family" : "Whitlock", "given" : "Ray M", "non-dropping-particle" : "", "parse-names" : false, "suffix" : "" }, { "dropping-particle" : "", "family" : "Wohnoutka", "given" : "Paul E", "non-dropping-particle" : "", "parse-names" : false, "suffix" : "" }, { "dropping-particle" : "", "family" : "Wolkey", "given" : "Crissa K", "non-dropping-particle" : "", "parse-names" : false, "suffix" : "" }, { "dropping-particle" : "", "family" : "Wong", "given" : "Victoria Y", "non-dropping-particle" : "", "parse-names" : false, "suffix" : "" }, { "dropping-particle" : "", "family" : "Wood", "given" : "Matthew", "non-dropping-particle" : "", "parse-names" : false, "suffix" : "" }, { "dropping-particle" : "", "family" : "Yaylaoglu", "given" : "Murat B", "non-dropping-particle" : "", "parse-names" : false, "suffix" : "" }, { "dropping-particle" : "", "family" : "Young", "given" : "Rob C", "non-dropping-particle" : "", "parse-names" : false, "suffix" : "" }, { "dropping-particle" : "", "family" : "Youngstrom", "given" : "Brian L", "non-dropping-particle" : "", "parse-names" : false, "suffix" : "" }, { "dropping-particle" : "", "family" : "Yuan", "given" : "Xu Feng", "non-dropping-particle" : "", "parse-names" : false, "suffix" : "" }, { "dropping-particle" : "", "family" : "Zhang", "given" : "Bin", "non-dropping-particle" : "", "parse-names" : false, "suffix" : "" }, { "dropping-particle" : "", "family" : "Zwingman", "given" : "Theresa A", "non-dropping-particle" : "", "parse-names" : false, "suffix" : "" }, { "dropping-particle" : "", "family" : "Jones", "given" : "Allan R", "non-dropping-particle" : "", "parse-names" : false, "suffix" : "" } ], "container-title" : "Nature", "id" : "ITEM-1", "issue" : "7124", "issued" : { "date-parts" : [ [ "2007", "1", "11" ] ] }, "page" : "168-76", "title" : "Genome-wide atlas of gene expression in the adult mouse brain.", "type" : "article-journal", "volume" : "445" }, "uris" : [ "http://www.mendeley.com/documents/?uuid=ec448ea2-c12d-4316-baff-dbe775c47698" ] }, { "id" : "ITEM-2", "itemData" : { "DOI" : "10.1038/nature11405", "ISSN" : "1476-4687", "PMID" : "22996553", "abstract" : "Neuroanatomically precise, genome-wide maps of transcript distributions are critical resources to complement genomic sequence data and to correlate functional and genetic brain architecture. Here we describe the generation and analysis of a transcriptional atlas of the adult human brain, comprising extensive histological analysis and comprehensive microarray profiling of \u223c900 neuroanatomically precise subdivisions in two individuals. Transcriptional regulation varies enormously by anatomical location, with different regions and their constituent cell types displaying robust molecular signatures that are highly conserved between individuals. Analysis of differential gene expression and gene co-expression relationships demonstrates that brain-wide variation strongly reflects the distributions of major cell classes such as neurons, oligodendrocytes, astrocytes and microglia. Local neighbourhood relationships between fine anatomical subdivisions are associated with discrete neuronal subtypes and genes involved with synaptic transmission. The neocortex displays a relatively homogeneous transcriptional pattern, but with distinct features associated selectively with primary sensorimotor cortices and with enriched frontal lobe expression. Notably, the spatial topography of the neocortex is strongly reflected in its molecular topography-the closer two cortical regions, the more similar their transcriptomes. This freely accessible online data resource forms a high-resolution transcriptional baseline for neurogenetic studies of normal and abnormal human brain function.", "author" : [ { "dropping-particle" : "", "family" : "Hawrylycz", "given" : "Michael J.", "non-dropping-particle" : "", "parse-names" : false, "suffix" : "" }, { "dropping-particle" : "", "family" : "Lein", "given" : "Ed S.", "non-dropping-particle" : "", "parse-names" : false, "suffix" : "" }, { "dropping-particle" : "", "family" : "Guillozet-Bongaarts", "given" : "Angela L.", "non-dropping-particle" : "", "parse-names" : false, "suffix" : "" }, { "dropping-particle" : "", "family" : "Shen", "given" : "Elaine H.", "non-dropping-particle" : "", "parse-names" : false, "suffix" : "" }, { "dropping-particle" : "", "family" : "Ng", "given" : "Lydia", "non-dropping-particle" : "", "parse-names" : false, "suffix" : "" }, { "dropping-particle" : "", "family" : "Miller", "given" : "Jeremy A.", "non-dropping-particle" : "", "parse-names" : false, "suffix" : "" }, { "dropping-particle" : "", "family" : "Lagemaat", "given" : "Louie N.", "non-dropping-particle" : "van de", "parse-names" : false, "suffix" : "" }, { "dropping-particle" : "", "family" : "Smith", "given" : "Kimberly A.", "non-dropping-particle" : "", "parse-names" : false, "suffix" : "" }, { "dropping-particle" : "", "family" : "Ebbert", "given" : "Amanda", "non-dropping-particle" : "", "parse-names" : false, "suffix" : "" }, { "dropping-particle" : "", "family" : "Riley", "given" : "Zackery L.", "non-dropping-particle" : "", "parse-names" : false, "suffix" : "" }, { "dropping-particle" : "", "family" : "Abajian", "given" : "Chris", "non-dropping-particle" : "", "parse-names" : false, "suffix" : "" }, { "dropping-particle" : "", "family" : "Beckmann", "given" : "Christian F.", "non-dropping-particle" : "", "parse-names" : false, "suffix" : "" }, { "dropping-particle" : "", "family" : "Bernard", "given" : "Amy", "non-dropping-particle" : "", "parse-names" : false, "suffix" : "" }, { "dropping-particle" : "", "family" : "Bertagnolli", "given" : "Darren", "non-dropping-particle" : "", "parse-names" : false, "suffix" : "" }, { "dropping-particle" : "", "family" : "Boe", "given" : "Andrew F.", "non-dropping-particle" : "", "parse-names" : false, "suffix" : "" }, { "dropping-particle" : "", "family" : "Cartagena", "given" : "Preston M.", "non-dropping-particle" : "", "parse-names" : false, "suffix" : "" }, { "dropping-particle" : "", "family" : "Chakravarty", "given" : "M. Mallar", "non-dropping-particle" : "", "parse-names" : false, "suffix" : "" }, { "dropping-particle" : "", "family" : "Chapin", "given" : "Mike", "non-dropping-particle" : "", "parse-names" : false, "suffix" : "" }, { "dropping-particle" : "", "family" : "Chong", "given" : "Jimmy", "non-dropping-particle" : "", "parse-names" : false, "suffix" : "" }, { "dropping-particle" : "", "family" : "Dalley", "given" : "Rachel A.", "non-dropping-particle" : "", "parse-names" : false, "suffix" : "" }, { "dropping-particle" : "", "family" : "Daly", "given" : "Barry David", "non-dropping-particle" : "", "parse-names" : false, "suffix" : "" }, { "dropping-particle" : "", "family" : "Dang", "given" : "Chinh", "non-dropping-particle" : "", "parse-names" : false, "suffix" : "" }, { "dropping-particle" : "", "family" : "Datta", "given" : "Suvro", "non-dropping-particle" : "", "parse-names" : false, "suffix" : "" }, { "dropping-particle" : "", "family" : "Dee", "given" : "Nick", "non-dropping-particle" : "", "parse-names" : false, "suffix" : "" }, { "dropping-particle" : "", "family" : "Dolbeare", "given" : "Tim A.", "non-dropping-particle" : "", "parse-names" : false, "suffix" : "" }, { "dropping-particle" : "", "family" : "Faber", "given" : "Vance", "non-dropping-particle" : "", "parse-names" : false, "suffix" : "" }, { "dropping-particle" : "", "family" : "Feng", "given" : "David", "non-dropping-particle" : "", "parse-names" : false, "suffix" : "" }, { "dropping-particle" : "", "family" : "Fowler", "given" : "David R.", "non-dropping-particle" : "", "parse-names" : false, "suffix" : "" }, { "dropping-particle" : "", "family" : "Goldy", "given" : "Jeff", "non-dropping-particle" : "", "parse-names" : false, "suffix" : "" }, { "dropping-particle" : "", "family" : "Gregor", "given" : "Benjamin W.", "non-dropping-particle" : "", "parse-names" : false, "suffix" : "" }, { "dropping-particle" : "", "family" : "Haradon", "given" : "Zeb", "non-dropping-particle" : "", "parse-names" : false, "suffix" : "" }, { "dropping-particle" : "", "family" : "Haynor", "given" : "David R.", "non-dropping-particle" : "", "parse-names" : false, "suffix" : "" }, { "dropping-particle" : "", "family" : "Hohmann", "given" : "John G.", "non-dropping-particle" : "", "parse-names" : false, "suffix" : "" }, { "dropping-particle" : "", "family" : "Horvath", "given" : "Steve", "non-dropping-particle" : "", "parse-names" : false, "suffix" : "" }, { "dropping-particle" : "", "family" : "Howard", "given" : "Robert E.", "non-dropping-particle" : "", "parse-names" : false, "suffix" : "" }, { "dropping-particle" : "", "family" : "Jeromin", "given" : "Andreas", "non-dropping-particle" : "", "parse-names" : false, "suffix" : "" }, { "dropping-particle" : "", "family" : "Jochim", "given" : "Jayson M.", "non-dropping-particle" : "", "parse-names" : false, "suffix" : "" }, { "dropping-particle" : "", "family" : "Kinnunen", "given" : "Marty", "non-dropping-particle" : "", "parse-names" : false, "suffix" : "" }, { "dropping-particle" : "", "family" : "Lau", "given" : "Christopher", "non-dropping-particle" : "", "parse-names" : false, "suffix" : "" }, { "dropping-particle" : "", "family" : "Lazarz", "given" : "Evan T.", "non-dropping-particle" : "", "parse-names" : false, "suffix" : "" }, { "dropping-particle" : "", "family" : "Lee", "given" : "Changkyu", "non-dropping-particle" : "", "parse-names" : false, "suffix" : "" }, { "dropping-particle" : "", "family" : "Lemon", "given" : "Tracy A.", "non-dropping-particle" : "", "parse-names" : false, "suffix" : "" }, { "dropping-particle" : "", "family" : "Li", "given" : "Ling", "non-dropping-particle" : "", "parse-names" : false, "suffix" : "" }, { "dropping-particle" : "", "family" : "Li", "given" : "Yang", "non-dropping-particle" : "", "parse-names" : false, "suffix" : "" }, { "dropping-particle" : "", "family" : "Morris", "given" : "John A.", "non-dropping-particle" : "", "parse-names" : false, "suffix" : "" }, { "dropping-particle" : "", "family" : "Overly", "given" : "Caroline C.", "non-dropping-particle" : "", "parse-names" : false, "suffix" : "" }, { "dropping-particle" : "", "family" : "Parker", "given" : "Patrick D.", "non-dropping-particle" : "", "parse-names" : false, "suffix" : "" }, { "dropping-particle" : "", "family" : "Parry", "given" : "Sheana E.", "non-dropping-particle" : "", "parse-names" : false, "suffix" : "" }, { "dropping-particle" : "", "family" : "Reding", "given" : "Melissa", "non-dropping-particle" : "", "parse-names" : false, "suffix" : "" }, { "dropping-particle" : "", "family" : "Royall", "given" : "Joshua J.", "non-dropping-particle" : "", "parse-names" : false, "suffix" : "" }, { "dropping-particle" : "", "family" : "Schulkin", "given" : "Jay", "non-dropping-particle" : "", "parse-names" : false, "suffix" : "" }, { "dropping-particle" : "", "family" : "Sequeira", "given" : "Pedro Adolfo", "non-dropping-particle" : "", "parse-names" : false, "suffix" : "" }, { "dropping-particle" : "", "family" : "Slaughterbeck", "given" : "Clifford R.", "non-dropping-particle" : "", "parse-names" : false, "suffix" : "" }, { "dropping-particle" : "", "family" : "Smith", "given" : "Stephen M. Simon C. Stephen M", "non-dropping-particle" : "", "parse-names" : false, "suffix" : "" }, { "dropping-particle" : "", "family" : "Sodt", "given" : "Andy J.", "non-dropping-particle" : "", "parse-names" : false, "suffix" : "" }, { "dropping-particle" : "", "family" : "Sunkin", "given" : "Susan M.", "non-dropping-particle" : "", "parse-names" : false, "suffix" : "" }, { "dropping-particle" : "", "family" : "Swanson", "given" : "Beryl E.", "non-dropping-particle" : "", "parse-names" : false, "suffix" : "" }, { "dropping-particle" : "", "family" : "Vawter", "given" : "Marquis P.", "non-dropping-particle" : "", "parse-names" : false, "suffix" : "" }, { "dropping-particle" : "", "family" : "Williams", "given" : "Derric", "non-dropping-particle" : "", "parse-names" : false, "suffix" : "" }, { "dropping-particle" : "", "family" : "Wohnoutka", "given" : "Paul", "non-dropping-particle" : "", "parse-names" : false, "suffix" : "" }, { "dropping-particle" : "", "family" : "Zielke", "given" : "H. Ronald", "non-dropping-particle" : "", "parse-names" : false, "suffix" : "" }, { "dropping-particle" : "", "family" : "Geschwind", "given" : "Daniel H.", "non-dropping-particle" : "", "parse-names" : false, "suffix" : "" }, { "dropping-particle" : "", "family" : "Hof", "given" : "Patrick R.", "non-dropping-particle" : "", "parse-names" : false, "suffix" : "" }, { "dropping-particle" : "", "family" : "Smith", "given" : "Stephen M. Simon C. Stephen M", "non-dropping-particle" : "", "parse-names" : false, "suffix" : "" }, { "dropping-particle" : "", "family" : "Koch", "given" : "Christof", "non-dropping-particle" : "", "parse-names" : false, "suffix" : "" }, { "dropping-particle" : "", "family" : "Grant", "given" : "Seth G. N.", "non-dropping-particle" : "", "parse-names" : false, "suffix" : "" }, { "dropping-particle" : "", "family" : "Jones", "given" : "Allan R.", "non-dropping-particle" : "", "parse-names" : false, "suffix" : "" } ], "container-title" : "Nature", "id" : "ITEM-2", "issue" : "7416", "issued" : { "date-parts" : [ [ "2012", "9", "20" ] ] }, "language" : "en", "page" : "391-399", "publisher" : "Nature Research", "title" : "An anatomically comprehensive atlas of the adult human brain transcriptome.", "type" : "article-journal", "volume" : "489" }, "uris" : [ "http://www.mendeley.com/documents/?uuid=ecaba10d-dec7-417b-b9df-0e042eae1ed3" ] } ], "mendeley" : { "formattedCitation" : "&lt;sup&gt;28,29&lt;/sup&gt;", "plainTextFormattedCitation" : "28,29", "previouslyFormattedCitation" : "&lt;sup&gt;28,29&lt;/sup&gt;" }, "properties" : { "noteIndex" : 0 }, "schema" : "https://github.com/citation-style-language/schema/raw/master/csl-citation.json" }</w:instrText>
      </w:r>
      <w:r w:rsidR="00A84A99">
        <w:rPr>
          <w:shd w:val="clear" w:color="auto" w:fill="FFFFFF"/>
        </w:rPr>
        <w:fldChar w:fldCharType="separate"/>
      </w:r>
      <w:r w:rsidR="00A84A99" w:rsidRPr="00A84A99">
        <w:rPr>
          <w:noProof/>
          <w:shd w:val="clear" w:color="auto" w:fill="FFFFFF"/>
          <w:vertAlign w:val="superscript"/>
        </w:rPr>
        <w:t>28,29</w:t>
      </w:r>
      <w:r w:rsidR="00A84A99">
        <w:rPr>
          <w:shd w:val="clear" w:color="auto" w:fill="FFFFFF"/>
        </w:rPr>
        <w:fldChar w:fldCharType="end"/>
      </w:r>
      <w:r w:rsidRPr="00F469AF">
        <w:rPr>
          <w:shd w:val="clear" w:color="auto" w:fill="FFFFFF"/>
        </w:rPr>
        <w:t xml:space="preserve"> and Cembrowski et al.</w:t>
      </w:r>
      <w:r w:rsidR="00A84A99">
        <w:rPr>
          <w:shd w:val="clear" w:color="auto" w:fill="FFFFFF"/>
        </w:rPr>
        <w:fldChar w:fldCharType="begin" w:fldLock="1"/>
      </w:r>
      <w:r w:rsidR="000A73B2">
        <w:rPr>
          <w:shd w:val="clear" w:color="auto" w:fill="FFFFFF"/>
        </w:rPr>
        <w:instrText>ADDIN CSL_CITATION { "citationItems" : [ { "id" : "ITEM-1", "itemData" : { "DOI" : "10.1016/j.neuron.2015.12.013", "ISSN" : "08966273", "PMID" : "26777276", "abstract" : "Tissue and organ function has been conventionally understood in terms of the interactions among discrete and homogeneous cell types. This approach has proven difficult in neuroscience due to the marked diversity across different neuron classes, but it may be further hampered by prominent within-class variability. Here, we considered a well-defined canonical neuronal population\u2014hippocampal CA1 pyramidal cells (CA1 PCs)\u2014and systematically examined the extent and spatial rules of transcriptional heterogeneity. Using next-generation RNA sequencing, we identified striking variability in CA1 PCs, such that the differences within CA1 along the dorsal-ventral axis rivaled differences across distinct pyramidal neuron classes. This variability emerged from a spectrum of continuous gene-expression gradients, producing a transcriptional profile consistent with a multifarious continuum of cells. This work reveals an unexpected amount of variability within a canonical and narrowly defined neuronal population and suggests that continuous, within-class heterogeneity may be an important feature of neural circuits.", "author" : [ { "dropping-particle" : "", "family" : "Cembrowski", "given" : "Mark S.", "non-dropping-particle" : "", "parse-names" : false, "suffix" : "" }, { "dropping-particle" : "", "family" : "Bachman", "given" : "Julia L.", "non-dropping-particle" : "", "parse-names" : false, "suffix" : "" }, { "dropping-particle" : "", "family" : "Wang", "given" : "Lihua", "non-dropping-particle" : "", "parse-names" : false, "suffix" : "" }, { "dropping-particle" : "", "family" : "Sugino", "given" : "Ken", "non-dropping-particle" : "", "parse-names" : false, "suffix" : "" }, { "dropping-particle" : "", "family" : "Shields", "given" : "Brenda C.", "non-dropping-particle" : "", "parse-names" : false, "suffix" : "" }, { "dropping-particle" : "", "family" : "Spruston", "given" : "Nelson", "non-dropping-particle" : "", "parse-names" : false, "suffix" : "" } ], "container-title" : "Neuron", "id" : "ITEM-1", "issue" : "2", "issued" : { "date-parts" : [ [ "2016", "1", "20" ] ] }, "page" : "351-368", "title" : "Spatial Gene-Expression Gradients Underlie Prominent Heterogeneity of CA1 Pyramidal Neurons", "type" : "article-journal", "volume" : "89" }, "uris" : [ "http://www.mendeley.com/documents/?uuid=359bf93f-35ec-4854-80da-d99fa6273005" ] }, { "id" : "ITEM-2", "itemData" : { "DOI" : "10.7554/eLife.14997", "ISBN" : "2050-084X (Electronic)\\r2050-084X (Linking)", "ISSN" : "2050084X", "PMID" : "27113915", "abstract" : "Clarifying gene expression in narrowly defined neuronal populations can provide insight into cellular identity, computation, and functionality. Here, we used next-generation RNA sequencing (RNA-seq) to produce a quantitative, whole genome characterization of gene expression for the major excitatory neuronal classes of the hippocampus; namely, granule cells and mossy cells of the dentate gyrus, and pyramidal cells of areas CA3, CA2, and CA1. Moreover, for the canonical cell classes of the trisynaptic loop, we profiled transcriptomes at both dorsal and ventral poles, producing a cell-class- and region-specific transcriptional description for these populations. This dataset clarifies the transcriptional properties and identities of lesser-known cell classes, and moreover reveals unexpected variation in the trisynaptic loop across the dorsal-ventral axis. We have created a public resource, Hipposeq (http://hipposeq.janelia.org), which provides analysis and visualization of these data and will act as a roadmap relating molecules to cells, circuits, and computation in the hippocampus.", "author" : [ { "dropping-particle" : "", "family" : "Cembrowski", "given" : "Mark S.", "non-dropping-particle" : "", "parse-names" : false, "suffix" : "" }, { "dropping-particle" : "", "family" : "Wang", "given" : "Lihua", "non-dropping-particle" : "", "parse-names" : false, "suffix" : "" }, { "dropping-particle" : "", "family" : "Sugino", "given" : "Ken", "non-dropping-particle" : "", "parse-names" : false, "suffix" : "" }, { "dropping-particle" : "", "family" : "Shields", "given" : "Brenda C.", "non-dropping-particle" : "", "parse-names" : false, "suffix" : "" }, { "dropping-particle" : "", "family" : "Spruston", "given" : "Nelson", "non-dropping-particle" : "", "parse-names" : false, "suffix" : "" } ], "container-title" : "eLife", "id" : "ITEM-2", "issue" : "APRIL2016", "issued" : { "date-parts" : [ [ "2016", "4", "26" ] ] }, "page" : "e14997", "publisher" : "eLife Sciences Publications Limited", "title" : "Hipposeq: A comprehensive RNA-seq database of gene expression in hippocampal principal neurons", "type" : "article-journal", "volume" : "5" }, "uris" : [ "http://www.mendeley.com/documents/?uuid=2586a725-d1da-4cd4-a275-bfa22e82adf7" ] } ], "mendeley" : { "formattedCitation" : "&lt;sup&gt;31,32&lt;/sup&gt;", "plainTextFormattedCitation" : "31,32", "previouslyFormattedCitation" : "&lt;sup&gt;31,32&lt;/sup&gt;" }, "properties" : { "noteIndex" : 0 }, "schema" : "https://github.com/citation-style-language/schema/raw/master/csl-citation.json" }</w:instrText>
      </w:r>
      <w:r w:rsidR="00A84A99">
        <w:rPr>
          <w:shd w:val="clear" w:color="auto" w:fill="FFFFFF"/>
        </w:rPr>
        <w:fldChar w:fldCharType="separate"/>
      </w:r>
      <w:r w:rsidR="00A84A99" w:rsidRPr="00A84A99">
        <w:rPr>
          <w:noProof/>
          <w:shd w:val="clear" w:color="auto" w:fill="FFFFFF"/>
          <w:vertAlign w:val="superscript"/>
        </w:rPr>
        <w:t>31,32</w:t>
      </w:r>
      <w:r w:rsidR="00A84A99">
        <w:rPr>
          <w:shd w:val="clear" w:color="auto" w:fill="FFFFFF"/>
        </w:rPr>
        <w:fldChar w:fldCharType="end"/>
      </w:r>
      <w:r w:rsidRPr="00F469AF">
        <w:rPr>
          <w:shd w:val="clear" w:color="auto" w:fill="FFFFFF"/>
        </w:rPr>
        <w:t xml:space="preserve"> were </w:t>
      </w:r>
      <w:r>
        <w:rPr>
          <w:shd w:val="clear" w:color="auto" w:fill="FFFFFF"/>
        </w:rPr>
        <w:t>unbiased</w:t>
      </w:r>
      <w:r w:rsidRPr="00F469AF">
        <w:rPr>
          <w:shd w:val="clear" w:color="auto" w:fill="FFFFFF"/>
        </w:rPr>
        <w:t xml:space="preserve"> in their molecular discovery, </w:t>
      </w:r>
      <w:r>
        <w:rPr>
          <w:shd w:val="clear" w:color="auto" w:fill="FFFFFF"/>
        </w:rPr>
        <w:t>as</w:t>
      </w:r>
      <w:r w:rsidRPr="00F469AF">
        <w:rPr>
          <w:shd w:val="clear" w:color="auto" w:fill="FFFFFF"/>
        </w:rPr>
        <w:t xml:space="preserve"> they </w:t>
      </w:r>
      <w:r>
        <w:rPr>
          <w:shd w:val="clear" w:color="auto" w:fill="FFFFFF"/>
        </w:rPr>
        <w:t xml:space="preserve">examined behaviorally naïve mice and so </w:t>
      </w:r>
      <w:r w:rsidRPr="00F469AF">
        <w:rPr>
          <w:shd w:val="clear" w:color="auto" w:fill="FFFFFF"/>
        </w:rPr>
        <w:t xml:space="preserve">did not incorporate rigorous behavioral assays. The exquisitely detailed work of </w:t>
      </w:r>
      <w:r>
        <w:rPr>
          <w:shd w:val="clear" w:color="auto" w:fill="FFFFFF"/>
        </w:rPr>
        <w:t xml:space="preserve">a cadre of </w:t>
      </w:r>
      <w:r w:rsidRPr="00F469AF">
        <w:rPr>
          <w:shd w:val="clear" w:color="auto" w:fill="FFFFFF"/>
        </w:rPr>
        <w:t>hippocampal neuroscientist</w:t>
      </w:r>
      <w:r>
        <w:rPr>
          <w:shd w:val="clear" w:color="auto" w:fill="FFFFFF"/>
        </w:rPr>
        <w:t>s</w:t>
      </w:r>
      <w:r w:rsidRPr="00F469AF">
        <w:rPr>
          <w:shd w:val="clear" w:color="auto" w:fill="FFFFFF"/>
        </w:rPr>
        <w:t xml:space="preserve"> described single genes or pathways in detail, but they did not measure the activity of the entire transcriptome. </w:t>
      </w:r>
    </w:p>
    <w:p w14:paraId="225FE07C" w14:textId="537A87C2" w:rsidR="00166725" w:rsidRPr="00D07544" w:rsidRDefault="00166725" w:rsidP="00166725">
      <w:pPr>
        <w:pStyle w:val="text"/>
      </w:pPr>
      <w:r>
        <w:rPr>
          <w:shd w:val="clear" w:color="auto" w:fill="FFFFFF"/>
        </w:rPr>
        <w:t xml:space="preserve">This approach led to the following finding and interpretations.  Gene expression in was </w:t>
      </w:r>
      <w:r>
        <w:t xml:space="preserve">DG most responsive to memory formation, which supports previous findings of physiological plasticity in the region Park et. 2015. One can conclude that gene expression </w:t>
      </w:r>
      <w:r>
        <w:lastRenderedPageBreak/>
        <w:t>discriminates internal versus external variables because yoked and trained mice had the identical physical experience of the world but could interpret the experience differently – gene expression in CA1 and DG sensitive to this. Different types of genes are differentially regulated in DG and CA1. Change in DG is related to nuclear signaling while changes in CA1 reflect membrane-level ion-channel regulation. The CA1 results also demonstrate sensitivity to the amount of unavoidable shock or stress that occurred 24h in the past. Importantly, tissue was sampled at a time when cortisol levels are very likely to be equal</w:t>
      </w:r>
      <w:r>
        <w:fldChar w:fldCharType="begin" w:fldLock="1"/>
      </w:r>
      <w:r w:rsidR="000A73B2">
        <w:instrText>ADDIN CSL_CITATION { "citationItems" : [ { "id" : "ITEM-1", "itemData" : { "DOI" : "10.1002/hipo.22666", "ISBN" : "0039022643407", "ISSN" : "1098-1063", "PMID" : "27701792", "abstract" : "Training in the active place avoidance task changes hippocampus synaptic function, the dynamics of hippocampus local field potentials, place cell discharge, and active place avoidance memory is maintained by persistent PKM\u03b6 activity. The extent to which these changes reflect memory processes and/or stress responses is unknown. We designed a study to assess stress within the active place avoidance task by measuring serum corticosterone (CORT) at different stages of training. CORT levels did not differ between trained mice that learned to avoid the location of the mild foot shock, and untrained no-shock controls exposed to the same environment for the same amount of time. Yoked mice, that received unavoidable shocks in the same time sequence as the trained mice, had significantly higher CORT levels than mice in the trained and no-shock groups after the first trial. This increase in CORT disappeared by the fourth trial the following day, and levels of CORT for all groups matched that of home cage controls. The data demonstrate that place avoidance training is no more stressful than experiencing a familiar environment. We conclude that changes in neural function as a result of active place avoidance training are likely to reflect learning and memory processes rather than stress. This article is protected by copyright. All rights reserved.", "author" : [ { "dropping-particle" : "", "family" : "Lesburgu\u00e8res", "given" : "Edith", "non-dropping-particle" : "", "parse-names" : false, "suffix" : "" }, { "dropping-particle" : "", "family" : "Sparks", "given" : "Fraser T.", "non-dropping-particle" : "", "parse-names" : false, "suffix" : "" }, { "dropping-particle" : "", "family" : "O'Reilly", "given" : "Kally C.", "non-dropping-particle" : "", "parse-names" : false, "suffix" : "" }, { "dropping-particle" : "", "family" : "Fenton", "given" : "Andr\u00e9 A.", "non-dropping-particle" : "", "parse-names" : false, "suffix" : "" } ], "container-title" : "Hippocampus", "id" : "ITEM-1", "issue" : "12", "issued" : { "date-parts" : [ [ "2016", "12" ] ] }, "page" : "1481-1485", "title" : "Active place avoidance is no more stressful than unreinforced exploration of a familiar environment.", "type" : "article-journal", "volume" : "26" }, "uris" : [ "http://www.mendeley.com/documents/?uuid=84e7a266-ee01-343d-be98-a3e389cfad32" ] }, { "id" : "ITEM-2", "itemData" : { "DOI" : "10.1371/journal.pbio.1000570", "ISSN" : "1545-7885", "author" : [ { "dropping-particle" : "", "family" : "Je\u017eek", "given" : "Karel", "non-dropping-particle" : "", "parse-names" : false, "suffix" : "" }, { "dropping-particle" : "", "family" : "Lee", "given" : "Benjamin B.", "non-dropping-particle" : "", "parse-names" : false, "suffix" : "" }, { "dropping-particle" : "", "family" : "Kelemen", "given" : "Eduard", "non-dropping-particle" : "", "parse-names" : false, "suffix" : "" }, { "dropping-particle" : "", "family" : "McCarthy", "given" : "Katharine M.", "non-dropping-particle" : "", "parse-names" : false, "suffix" : "" }, { "dropping-particle" : "", "family" : "McEwen", "given" : "Bruce S.", "non-dropping-particle" : "", "parse-names" : false, "suffix" : "" }, { "dropping-particle" : "", "family" : "Fenton", "given" : "Andr\u00e9 A.", "non-dropping-particle" : "", "parse-names" : false, "suffix" : "" } ], "container-title" : "PLoS Biology", "editor" : [ { "dropping-particle" : "", "family" : "Shapiro", "given" : "Matthew", "non-dropping-particle" : "", "parse-names" : false, "suffix" : "" } ], "id" : "ITEM-2", "issue" : "12", "issued" : { "date-parts" : [ [ "2010", "12", "21" ] ] }, "page" : "e1000570", "publisher" : "Public Library of Science", "title" : "Stress-Induced Out-of-Context Activation of Memory", "type" : "article-journal", "volume" : "8" }, "uris" : [ "http://www.mendeley.com/documents/?uuid=9b44e649-206d-350c-8fd6-45a3334ce0f1" ] } ], "mendeley" : { "formattedCitation" : "&lt;sup&gt;64,65&lt;/sup&gt;", "plainTextFormattedCitation" : "64,65", "previouslyFormattedCitation" : "&lt;sup&gt;63,64&lt;/sup&gt;" }, "properties" : { "noteIndex" : 0 }, "schema" : "https://github.com/citation-style-language/schema/raw/master/csl-citation.json" }</w:instrText>
      </w:r>
      <w:r>
        <w:fldChar w:fldCharType="separate"/>
      </w:r>
      <w:r w:rsidR="000A73B2" w:rsidRPr="000A73B2">
        <w:rPr>
          <w:noProof/>
          <w:vertAlign w:val="superscript"/>
        </w:rPr>
        <w:t>64,65</w:t>
      </w:r>
      <w:r>
        <w:fldChar w:fldCharType="end"/>
      </w:r>
      <w:r>
        <w:t>. This CA1 response could be a molecular signature for a form of stress ‘memory’ (i..e. a persistent (24-h) change in the system as a function of experience even if the mouse does not express it by long-term behavior or physiology). Additionally, I did detect changes in protein kinases, but I did not detect any differences in the variant PKMz or PKC, even thought Pastalkova et al. 2006 and others have shown that DG synaptic plasticity and place avoidance memory is crucially mediated by PKMz</w:t>
      </w:r>
      <w:r>
        <w:fldChar w:fldCharType="begin" w:fldLock="1"/>
      </w:r>
      <w:r w:rsidR="000A73B2">
        <w:instrText>ADDIN CSL_CITATION { "citationItems" : [ { "id" : "ITEM-1", "itemData" : { "DOI" : "10.1126/science.1128657", "ISSN" : "1095-9203", "PMID" : "16931766", "abstract" : "Analogous to learning and memory storage, long-term potentiation (LTP) is divided into induction and maintenance phases. Testing the hypothesis that the mechanism of LTP maintenance stores information requires reversing this mechanism in vivo and finding out whether long-term stored information is lost. This was not previously possible. Recently however, persistent phosphorylation by the atypical protein kinase C isoform, protein kinase Mzeta (PKMz), has been found to maintain late LTP in hippocampal slices. Here we show that a cell-permeable PKMz inhibitor, injected in the rat hippocampus, both reverses LTP maintenance in vivo and produces persistent loss of 1-day-old spatial information. Thus, the mechanism maintaining LTP sustains spatial memory.", "author" : [ { "dropping-particle" : "", "family" : "Pastalkova", "given" : "Eva", "non-dropping-particle" : "", "parse-names" : false, "suffix" : "" }, { "dropping-particle" : "", "family" : "Serrano", "given" : "Peter", "non-dropping-particle" : "", "parse-names" : false, "suffix" : "" }, { "dropping-particle" : "", "family" : "Pinkhasova", "given" : "Deana", "non-dropping-particle" : "", "parse-names" : false, "suffix" : "" }, { "dropping-particle" : "", "family" : "Wallace", "given" : "Emma", "non-dropping-particle" : "", "parse-names" : false, "suffix" : "" }, { "dropping-particle" : "", "family" : "Fenton", "given" : "Andr\u00e9 Antonio", "non-dropping-particle" : "", "parse-names" : false, "suffix" : "" }, { "dropping-particle" : "", "family" : "Sacktor", "given" : "Todd Charlton", "non-dropping-particle" : "", "parse-names" : false, "suffix" : "" } ], "container-title" : "Science (New York, N.Y.)", "id" : "ITEM-1", "issue" : "5790", "issued" : { "date-parts" : [ [ "2006", "8", "25" ] ] }, "page" : "1141-1144", "title" : "Storage of spatial information by the maintenance mechanism of LTP.", "type" : "article-journal", "volume" : "313" }, "uris" : [ "http://www.mendeley.com/documents/?uuid=c16e9977-1b5d-46c4-884d-4df4e8e4de0f" ] } ], "mendeley" : { "formattedCitation" : "&lt;sup&gt;66&lt;/sup&gt;", "plainTextFormattedCitation" : "66", "previouslyFormattedCitation" : "&lt;sup&gt;65&lt;/sup&gt;" }, "properties" : { "noteIndex" : 0 }, "schema" : "https://github.com/citation-style-language/schema/raw/master/csl-citation.json" }</w:instrText>
      </w:r>
      <w:r>
        <w:fldChar w:fldCharType="separate"/>
      </w:r>
      <w:r w:rsidR="000A73B2" w:rsidRPr="000A73B2">
        <w:rPr>
          <w:noProof/>
          <w:vertAlign w:val="superscript"/>
        </w:rPr>
        <w:t>66</w:t>
      </w:r>
      <w:r>
        <w:fldChar w:fldCharType="end"/>
      </w:r>
      <w:r>
        <w:t>. Finally, the results demonstrated that conflict learning does not cause additional gene expression changes relative to initial learning. Perhaps the changes associated with memory formation and behavioral change occur within a network of cells that were not captured in our tissue samples.</w:t>
      </w:r>
    </w:p>
    <w:p w14:paraId="5333B496" w14:textId="6D6B83B2" w:rsidR="00166725" w:rsidRPr="00F469AF" w:rsidRDefault="00166725" w:rsidP="00166725">
      <w:pPr>
        <w:pStyle w:val="text"/>
        <w:rPr>
          <w:shd w:val="clear" w:color="auto" w:fill="FFFFFF"/>
        </w:rPr>
      </w:pPr>
      <w:r w:rsidRPr="00F469AF">
        <w:rPr>
          <w:shd w:val="clear" w:color="auto" w:fill="FFFFFF"/>
        </w:rPr>
        <w:t xml:space="preserve">There are </w:t>
      </w:r>
      <w:r>
        <w:rPr>
          <w:shd w:val="clear" w:color="auto" w:fill="FFFFFF"/>
        </w:rPr>
        <w:t>several</w:t>
      </w:r>
      <w:r w:rsidRPr="00F469AF">
        <w:rPr>
          <w:shd w:val="clear" w:color="auto" w:fill="FFFFFF"/>
        </w:rPr>
        <w:t xml:space="preserve"> limitations to our experimental design. First of all, gene expression was only measured at one time-point. Thus </w:t>
      </w:r>
      <w:r>
        <w:rPr>
          <w:shd w:val="clear" w:color="auto" w:fill="FFFFFF"/>
        </w:rPr>
        <w:t>I</w:t>
      </w:r>
      <w:r w:rsidRPr="00F469AF">
        <w:rPr>
          <w:shd w:val="clear" w:color="auto" w:fill="FFFFFF"/>
        </w:rPr>
        <w:t xml:space="preserve"> cannot say what the activity looks like during different stages of memory acquisition and recall. Secondly, </w:t>
      </w:r>
      <w:r>
        <w:rPr>
          <w:shd w:val="clear" w:color="auto" w:fill="FFFFFF"/>
        </w:rPr>
        <w:t>I</w:t>
      </w:r>
      <w:r w:rsidRPr="00F469AF">
        <w:rPr>
          <w:shd w:val="clear" w:color="auto" w:fill="FFFFFF"/>
        </w:rPr>
        <w:t xml:space="preserve"> measure</w:t>
      </w:r>
      <w:r>
        <w:rPr>
          <w:shd w:val="clear" w:color="auto" w:fill="FFFFFF"/>
        </w:rPr>
        <w:t>d</w:t>
      </w:r>
      <w:r w:rsidRPr="00F469AF">
        <w:rPr>
          <w:shd w:val="clear" w:color="auto" w:fill="FFFFFF"/>
        </w:rPr>
        <w:t xml:space="preserve"> activity within many neurons and other cell types in a tissue sample of the hippocampal subfields. </w:t>
      </w:r>
      <w:r>
        <w:rPr>
          <w:shd w:val="clear" w:color="auto" w:fill="FFFFFF"/>
        </w:rPr>
        <w:t>This</w:t>
      </w:r>
      <w:r w:rsidRPr="00F469AF">
        <w:rPr>
          <w:shd w:val="clear" w:color="auto" w:fill="FFFFFF"/>
        </w:rPr>
        <w:t xml:space="preserve"> research provided more insight into the </w:t>
      </w:r>
      <w:r>
        <w:rPr>
          <w:shd w:val="clear" w:color="auto" w:fill="FFFFFF"/>
        </w:rPr>
        <w:t>subfield</w:t>
      </w:r>
      <w:r w:rsidRPr="00F469AF">
        <w:rPr>
          <w:shd w:val="clear" w:color="auto" w:fill="FFFFFF"/>
        </w:rPr>
        <w:t xml:space="preserve"> specificity of the hippocampus, but single-cell techniques will be needed to tease apart differences among cell types or cells with differencing activity states. Thirdly, I did not conduct an unbiased screen of all subfields of the hippocampus. </w:t>
      </w:r>
      <w:r w:rsidR="00F40DA5">
        <w:rPr>
          <w:shd w:val="clear" w:color="auto" w:fill="FFFFFF"/>
        </w:rPr>
        <w:t>This</w:t>
      </w:r>
      <w:r w:rsidRPr="00F469AF">
        <w:rPr>
          <w:shd w:val="clear" w:color="auto" w:fill="FFFFFF"/>
        </w:rPr>
        <w:t xml:space="preserve"> study overlooked the CA2, CA4, and neighboring cortical regions that send and receive information from the hippocampus. </w:t>
      </w:r>
      <w:r>
        <w:rPr>
          <w:shd w:val="clear" w:color="auto" w:fill="FFFFFF"/>
        </w:rPr>
        <w:t>Finally, w</w:t>
      </w:r>
      <w:r w:rsidRPr="00F469AF">
        <w:rPr>
          <w:shd w:val="clear" w:color="auto" w:fill="FFFFFF"/>
        </w:rPr>
        <w:t xml:space="preserve">hen </w:t>
      </w:r>
      <w:r w:rsidRPr="00F469AF">
        <w:rPr>
          <w:shd w:val="clear" w:color="auto" w:fill="FFFFFF"/>
        </w:rPr>
        <w:lastRenderedPageBreak/>
        <w:t xml:space="preserve">looking for small effects, it is essential to have a sufficient sample size, so we opted to sequence more biological replicates from </w:t>
      </w:r>
      <w:r>
        <w:rPr>
          <w:shd w:val="clear" w:color="auto" w:fill="FFFFFF"/>
        </w:rPr>
        <w:t xml:space="preserve">a </w:t>
      </w:r>
      <w:r w:rsidRPr="00F469AF">
        <w:rPr>
          <w:shd w:val="clear" w:color="auto" w:fill="FFFFFF"/>
        </w:rPr>
        <w:t xml:space="preserve">few brain regions than the other way around. In the end, a small sample size does limit the power of our experiment to identify gene expression changes associated with memory. A challenge for the future will be </w:t>
      </w:r>
      <w:r>
        <w:rPr>
          <w:shd w:val="clear" w:color="auto" w:fill="FFFFFF"/>
        </w:rPr>
        <w:t xml:space="preserve">to </w:t>
      </w:r>
      <w:r w:rsidRPr="00F469AF">
        <w:rPr>
          <w:shd w:val="clear" w:color="auto" w:fill="FFFFFF"/>
        </w:rPr>
        <w:t>captur</w:t>
      </w:r>
      <w:r>
        <w:rPr>
          <w:shd w:val="clear" w:color="auto" w:fill="FFFFFF"/>
        </w:rPr>
        <w:t>e</w:t>
      </w:r>
      <w:r w:rsidRPr="00F469AF">
        <w:rPr>
          <w:shd w:val="clear" w:color="auto" w:fill="FFFFFF"/>
        </w:rPr>
        <w:t xml:space="preserve"> and understand molecular activity in the hippocampus before, during, and after learning.   </w:t>
      </w:r>
    </w:p>
    <w:p w14:paraId="0111647C" w14:textId="30D5EC5A" w:rsidR="00166725" w:rsidRDefault="00166725" w:rsidP="00876904">
      <w:pPr>
        <w:pStyle w:val="text"/>
        <w:rPr>
          <w:shd w:val="clear" w:color="auto" w:fill="FFFFFF"/>
        </w:rPr>
      </w:pPr>
      <w:r w:rsidRPr="00F469AF">
        <w:rPr>
          <w:shd w:val="clear" w:color="auto" w:fill="FFFFFF"/>
        </w:rPr>
        <w:t xml:space="preserve">The strength of this research is </w:t>
      </w:r>
      <w:r>
        <w:rPr>
          <w:shd w:val="clear" w:color="auto" w:fill="FFFFFF"/>
        </w:rPr>
        <w:t>its</w:t>
      </w:r>
      <w:r w:rsidRPr="00F469AF">
        <w:rPr>
          <w:shd w:val="clear" w:color="auto" w:fill="FFFFFF"/>
        </w:rPr>
        <w:t xml:space="preserve"> collaborative and integrative approach. We brought hypotheses and expertise from relating disciplines of biology to address current problems in neuroscience and genomics. Thus, we now have a deeper understanding of the molecular changes that are or are not associated with robust behavioral output indicative of memory. I </w:t>
      </w:r>
      <w:r>
        <w:rPr>
          <w:shd w:val="clear" w:color="auto" w:fill="FFFFFF"/>
        </w:rPr>
        <w:t xml:space="preserve">also </w:t>
      </w:r>
      <w:r w:rsidRPr="00F469AF">
        <w:rPr>
          <w:shd w:val="clear" w:color="auto" w:fill="FFFFFF"/>
        </w:rPr>
        <w:t>applied best practices in open and reproducible research to provide a robust pipeline that can be re-used. The raw and processed data, analysis pipelines, results, and interpretations are available for download, enabling the curious to export data into their environment for more specialized analyses. This dataset expands upon and complement other existing publicly available gene expression databases, mostly notably Lein et al., 2007 and Cembrowski et al., 2016.</w:t>
      </w:r>
    </w:p>
    <w:p w14:paraId="5449A5C9" w14:textId="77777777" w:rsidR="00B53CAE" w:rsidRPr="00EE01A9" w:rsidRDefault="00B53CAE" w:rsidP="00B53CAE">
      <w:pPr>
        <w:pStyle w:val="Heading3"/>
      </w:pPr>
      <w:bookmarkStart w:id="32" w:name="_Toc499218686"/>
      <w:r>
        <w:t>Acknowledgments</w:t>
      </w:r>
      <w:bookmarkEnd w:id="32"/>
    </w:p>
    <w:p w14:paraId="2425AC24" w14:textId="48BC1257" w:rsidR="00B53CAE" w:rsidRPr="00876904" w:rsidRDefault="00B53CAE" w:rsidP="00876904">
      <w:pPr>
        <w:pStyle w:val="text"/>
        <w:rPr>
          <w:shd w:val="clear" w:color="auto" w:fill="FFFFFF"/>
        </w:rPr>
      </w:pPr>
      <w:r>
        <w:rPr>
          <w:shd w:val="clear" w:color="auto" w:fill="FFFFFF"/>
        </w:rPr>
        <w:t xml:space="preserve">I thank Laura Colgin, Mariana Rodriguez, and Eric Brenner for comments on earlier versions of this manuscript. I thank Becca Young Brim, Caitlin Freisen, Tessa Solomon Lane, Mariana Rodriguez, Eric Brenner, and Issac Miller-Crews for helping advice regarding on figures and </w:t>
      </w:r>
      <w:r w:rsidR="004434D7">
        <w:rPr>
          <w:shd w:val="clear" w:color="auto" w:fill="FFFFFF"/>
        </w:rPr>
        <w:t>oral</w:t>
      </w:r>
      <w:r>
        <w:rPr>
          <w:shd w:val="clear" w:color="auto" w:fill="FFFFFF"/>
        </w:rPr>
        <w:t xml:space="preserve"> presentations of this research.</w:t>
      </w:r>
      <w:r w:rsidR="004434D7">
        <w:rPr>
          <w:shd w:val="clear" w:color="auto" w:fill="FFFFFF"/>
        </w:rPr>
        <w:t xml:space="preserve"> Thanks to the general R scienticific community for openly sharing your software, for making useful tutorials, and for being responsive to user-requests for new functionality.</w:t>
      </w:r>
    </w:p>
    <w:p w14:paraId="1348A6DE" w14:textId="057C2939" w:rsidR="00B53CAE" w:rsidRDefault="00B53CAE">
      <w:pPr>
        <w:rPr>
          <w:b/>
        </w:rPr>
      </w:pPr>
      <w:r>
        <w:rPr>
          <w:b/>
        </w:rPr>
        <w:br w:type="page"/>
      </w:r>
    </w:p>
    <w:p w14:paraId="37F39FE5" w14:textId="77777777" w:rsidR="002B6D67" w:rsidRDefault="002B6D67" w:rsidP="002B6D67">
      <w:pPr>
        <w:pStyle w:val="Heading2"/>
        <w:rPr>
          <w:rFonts w:eastAsia="PingFang SC"/>
        </w:rPr>
      </w:pPr>
      <w:bookmarkStart w:id="33" w:name="_Toc499218687"/>
      <w:r>
        <w:rPr>
          <w:rFonts w:eastAsia="PingFang SC"/>
        </w:rPr>
        <w:lastRenderedPageBreak/>
        <w:t xml:space="preserve">Chapter 2: </w:t>
      </w:r>
      <w:r w:rsidRPr="00517ECF">
        <w:rPr>
          <w:rFonts w:eastAsia="PingFang SC"/>
        </w:rPr>
        <w:t xml:space="preserve">FMR1-KO knockdown alters </w:t>
      </w:r>
      <w:r>
        <w:rPr>
          <w:rFonts w:eastAsia="PingFang SC"/>
        </w:rPr>
        <w:t xml:space="preserve">gene </w:t>
      </w:r>
      <w:r w:rsidRPr="00517ECF">
        <w:rPr>
          <w:rFonts w:eastAsia="PingFang SC"/>
        </w:rPr>
        <w:t>expression of some autism disorder risk genes</w:t>
      </w:r>
      <w:r w:rsidRPr="009D6CBA">
        <w:rPr>
          <w:rStyle w:val="FootnoteReference"/>
          <w:rFonts w:eastAsia="PingFang SC"/>
        </w:rPr>
        <w:footnoteReference w:id="2"/>
      </w:r>
      <w:bookmarkEnd w:id="33"/>
    </w:p>
    <w:p w14:paraId="1849E0B2" w14:textId="77777777" w:rsidR="002B6D67" w:rsidRPr="00517ECF" w:rsidRDefault="002B6D67" w:rsidP="002B6D67">
      <w:pPr>
        <w:pStyle w:val="Heading3"/>
        <w:rPr>
          <w:rFonts w:eastAsia="PingFang SC"/>
        </w:rPr>
      </w:pPr>
      <w:bookmarkStart w:id="34" w:name="_Toc499218688"/>
      <w:r w:rsidRPr="00517ECF">
        <w:rPr>
          <w:rFonts w:eastAsia="PingFang SC"/>
        </w:rPr>
        <w:t>Abstract</w:t>
      </w:r>
      <w:bookmarkEnd w:id="34"/>
    </w:p>
    <w:p w14:paraId="2E91F7F9" w14:textId="39F9BE92" w:rsidR="002B6D67" w:rsidRDefault="002B6D67" w:rsidP="002B6D67">
      <w:pPr>
        <w:pStyle w:val="text"/>
      </w:pPr>
      <w:bookmarkStart w:id="35" w:name="_GoBack"/>
      <w:r w:rsidRPr="00FA0735">
        <w:rPr>
          <w:shd w:val="clear" w:color="auto" w:fill="FFFFFF"/>
        </w:rPr>
        <w:t xml:space="preserve">Fragile X syndrome is the most prevalent form of genetically inherited intellectual disability. </w:t>
      </w:r>
      <w:r>
        <w:rPr>
          <w:shd w:val="clear" w:color="auto" w:fill="FFFFFF"/>
        </w:rPr>
        <w:t xml:space="preserve"> </w:t>
      </w:r>
      <w:r w:rsidRPr="00FA0735">
        <w:rPr>
          <w:shd w:val="clear" w:color="auto" w:fill="FFFFFF"/>
        </w:rPr>
        <w:t xml:space="preserve">FMRP regulates the local translation of a subset of mRNAs at synapses. In the absence of FMRP, dysregulated mRNA translation </w:t>
      </w:r>
      <w:r>
        <w:rPr>
          <w:shd w:val="clear" w:color="auto" w:fill="FFFFFF"/>
        </w:rPr>
        <w:t xml:space="preserve">can </w:t>
      </w:r>
      <w:r w:rsidRPr="00FA0735">
        <w:rPr>
          <w:shd w:val="clear" w:color="auto" w:fill="FFFFFF"/>
        </w:rPr>
        <w:t>lea</w:t>
      </w:r>
      <w:r>
        <w:rPr>
          <w:shd w:val="clear" w:color="auto" w:fill="FFFFFF"/>
        </w:rPr>
        <w:t xml:space="preserve">d to altered synaptic function, </w:t>
      </w:r>
      <w:r w:rsidRPr="00FA0735">
        <w:rPr>
          <w:shd w:val="clear" w:color="auto" w:fill="FFFFFF"/>
        </w:rPr>
        <w:t>loss of protein synthesis-dependent synaptic plasticity</w:t>
      </w:r>
      <w:r>
        <w:rPr>
          <w:shd w:val="clear" w:color="auto" w:fill="FFFFFF"/>
        </w:rPr>
        <w:t xml:space="preserve">, and impaired cognitive discrimination. </w:t>
      </w:r>
      <w:r w:rsidRPr="00FA0735">
        <w:rPr>
          <w:shd w:val="clear" w:color="auto" w:fill="FFFFFF"/>
        </w:rPr>
        <w:t xml:space="preserve">To better understand the effects silencing the </w:t>
      </w:r>
      <w:r w:rsidRPr="002B6D67">
        <w:rPr>
          <w:i/>
          <w:shd w:val="clear" w:color="auto" w:fill="FFFFFF"/>
        </w:rPr>
        <w:t>Fmr1</w:t>
      </w:r>
      <w:r w:rsidRPr="00FA0735">
        <w:rPr>
          <w:shd w:val="clear" w:color="auto" w:fill="FFFFFF"/>
        </w:rPr>
        <w:t xml:space="preserve"> gene, we conducted an integrative analysis of learning behavior, </w:t>
      </w:r>
      <w:r>
        <w:t>cognitive discrimination</w:t>
      </w:r>
      <w:r w:rsidRPr="00FA0735">
        <w:rPr>
          <w:shd w:val="clear" w:color="auto" w:fill="FFFFFF"/>
        </w:rPr>
        <w:t xml:space="preserve">, and hippocampal gene expression. </w:t>
      </w:r>
      <w:r>
        <w:rPr>
          <w:rFonts w:eastAsia="PingFang SC"/>
        </w:rPr>
        <w:t xml:space="preserve">Importantly, I confirmed that FMR1-KO does not impair learning or memory; however, I failed to replicate previous research showing that FMR1-KO impairs cognitive discrimination. </w:t>
      </w:r>
      <w:r>
        <w:rPr>
          <w:shd w:val="clear" w:color="auto" w:fill="FFFFFF"/>
        </w:rPr>
        <w:t>This lack of difference in the expression of avoidance behavior may be a result of a “noisy” environment that interfere with the task, or it could indicate that cognitive deficits are not very robust.</w:t>
      </w:r>
      <w:r w:rsidRPr="002B6D67">
        <w:rPr>
          <w:rFonts w:eastAsia="PingFang SC"/>
        </w:rPr>
        <w:t xml:space="preserve"> </w:t>
      </w:r>
      <w:r>
        <w:rPr>
          <w:rFonts w:eastAsia="PingFang SC"/>
        </w:rPr>
        <w:t>I identified 20 genes whose expression in the CA1 subfield was altered by</w:t>
      </w:r>
      <w:r w:rsidRPr="00517ECF">
        <w:rPr>
          <w:rFonts w:eastAsia="PingFang SC"/>
        </w:rPr>
        <w:t xml:space="preserve"> </w:t>
      </w:r>
      <w:r>
        <w:rPr>
          <w:rFonts w:eastAsia="PingFang SC"/>
        </w:rPr>
        <w:t>constitutive knockdown of FMR1</w:t>
      </w:r>
      <w:r>
        <w:rPr>
          <w:rFonts w:eastAsia="PingFang SC"/>
        </w:rPr>
        <w:t xml:space="preserve">, including </w:t>
      </w:r>
      <w:r w:rsidRPr="002B6D67">
        <w:rPr>
          <w:rFonts w:eastAsia="PingFang SC"/>
          <w:i/>
        </w:rPr>
        <w:t>Grin1</w:t>
      </w:r>
      <w:r>
        <w:rPr>
          <w:rFonts w:eastAsia="PingFang SC"/>
        </w:rPr>
        <w:t xml:space="preserve">, </w:t>
      </w:r>
      <w:r w:rsidRPr="004C55D9">
        <w:rPr>
          <w:rFonts w:eastAsia="PingFang SC"/>
          <w:i/>
        </w:rPr>
        <w:t>Cacna1g, Car4, Ccnd1</w:t>
      </w:r>
      <w:r>
        <w:rPr>
          <w:rFonts w:eastAsia="PingFang SC"/>
          <w:i/>
        </w:rPr>
        <w:t xml:space="preserve">. </w:t>
      </w:r>
      <w:r w:rsidRPr="00517ECF">
        <w:rPr>
          <w:rFonts w:eastAsia="PingFang SC"/>
        </w:rPr>
        <w:t xml:space="preserve">These results suggest that knockdown causes dysregulation of multiple genes that contribute to autism spectrum disorder, but that this disruption does not have significant effects on a hippocampal-dependent </w:t>
      </w:r>
      <w:r>
        <w:rPr>
          <w:rFonts w:eastAsia="PingFang SC"/>
        </w:rPr>
        <w:t>place avoidance condition task.</w:t>
      </w:r>
      <w:r w:rsidRPr="00517ECF">
        <w:rPr>
          <w:rFonts w:eastAsia="PingFang SC"/>
        </w:rPr>
        <w:t xml:space="preserve"> This research provides a unique contribution to diverse fields of studying including hippocampal function and human health research.</w:t>
      </w:r>
    </w:p>
    <w:bookmarkEnd w:id="35"/>
    <w:p w14:paraId="2C47AEAE" w14:textId="55050707" w:rsidR="002B6D67" w:rsidRPr="00413DAC" w:rsidRDefault="002B6D67" w:rsidP="002B6D67">
      <w:pPr>
        <w:pStyle w:val="text"/>
      </w:pPr>
    </w:p>
    <w:p w14:paraId="0F9EB89F" w14:textId="1C599286" w:rsidR="002B6D67" w:rsidRDefault="002B6D67" w:rsidP="002B6D67">
      <w:pPr>
        <w:pStyle w:val="text"/>
        <w:rPr>
          <w:rFonts w:eastAsia="PingFang SC"/>
          <w:b/>
          <w:smallCaps/>
        </w:rPr>
      </w:pPr>
      <w:r>
        <w:rPr>
          <w:rFonts w:eastAsia="PingFang SC"/>
        </w:rPr>
        <w:br w:type="page"/>
      </w:r>
    </w:p>
    <w:p w14:paraId="571D5DAA" w14:textId="77777777" w:rsidR="002B6D67" w:rsidRDefault="002B6D67" w:rsidP="002B6D67">
      <w:pPr>
        <w:pStyle w:val="Heading3"/>
        <w:rPr>
          <w:rFonts w:eastAsia="PingFang SC"/>
        </w:rPr>
      </w:pPr>
      <w:bookmarkStart w:id="36" w:name="_Toc499218689"/>
      <w:r w:rsidRPr="00517ECF">
        <w:rPr>
          <w:rFonts w:eastAsia="PingFang SC"/>
        </w:rPr>
        <w:lastRenderedPageBreak/>
        <w:t>Introduction</w:t>
      </w:r>
      <w:bookmarkEnd w:id="36"/>
    </w:p>
    <w:p w14:paraId="1C9F1B8D" w14:textId="77777777" w:rsidR="002B6D67" w:rsidRPr="00FA0735" w:rsidRDefault="002B6D67" w:rsidP="002B6D67">
      <w:pPr>
        <w:pStyle w:val="text"/>
        <w:rPr>
          <w:shd w:val="clear" w:color="auto" w:fill="FFFFFF"/>
        </w:rPr>
      </w:pPr>
      <w:r w:rsidRPr="00FA0735">
        <w:rPr>
          <w:shd w:val="clear" w:color="auto" w:fill="FFFFFF"/>
        </w:rPr>
        <w:t>Fragile X syndrome is the most prevalent form of genetically inherited intellectual disability. This X-linked disorder is caused by mutations in the untranslated region of the Fmr1 gene repeat that give rise to hypermethylation and transcriptionally silencing. Thus, patients with fragile X syndrome do not make the fragile X mental retardation protein (FMRP). Autistic-like features and problems with working and short-term memory are frequent in patients with fragile X syndrome</w:t>
      </w:r>
      <w:r>
        <w:rPr>
          <w:shd w:val="clear" w:color="auto" w:fill="FFFFFF"/>
        </w:rPr>
        <w:fldChar w:fldCharType="begin" w:fldLock="1"/>
      </w:r>
      <w:r>
        <w:rPr>
          <w:shd w:val="clear" w:color="auto" w:fill="FFFFFF"/>
        </w:rPr>
        <w:instrText>ADDIN CSL_CITATION { "citationItems" : [ { "id" : "ITEM-1", "itemData" : { "DOI" : "10.1038/ejhg.2008.61", "ISSN" : "1018-4813", "author" : [ { "dropping-particle" : "", "family" : "Garber", "given" : "Kathryn B", "non-dropping-particle" : "", "parse-names" : false, "suffix" : "" }, { "dropping-particle" : "", "family" : "Visootsak", "given" : "Jeannie", "non-dropping-particle" : "", "parse-names" : false, "suffix" : "" }, { "dropping-particle" : "", "family" : "Warren", "given" : "Stephen T", "non-dropping-particle" : "", "parse-names" : false, "suffix" : "" } ], "container-title" : "European Journal of Human Genetics", "id" : "ITEM-1", "issue" : "6", "issued" : { "date-parts" : [ [ "2008", "6", "9" ] ] }, "page" : "666-672", "publisher" : "Nature Publishing Group", "title" : "Fragile X syndrome", "type" : "article-journal", "volume" : "16" }, "uris" : [ "http://www.mendeley.com/documents/?uuid=bc6441ce-03af-3d6c-a045-dc4c5d372acf" ] } ], "mendeley" : { "formattedCitation" : "&lt;sup&gt;67&lt;/sup&gt;", "plainTextFormattedCitation" : "67", "previouslyFormattedCitation" : "&lt;sup&gt;66&lt;/sup&gt;" }, "properties" : { "noteIndex" : 0 }, "schema" : "https://github.com/citation-style-language/schema/raw/master/csl-citation.json" }</w:instrText>
      </w:r>
      <w:r>
        <w:rPr>
          <w:shd w:val="clear" w:color="auto" w:fill="FFFFFF"/>
        </w:rPr>
        <w:fldChar w:fldCharType="separate"/>
      </w:r>
      <w:r w:rsidRPr="000A73B2">
        <w:rPr>
          <w:noProof/>
          <w:shd w:val="clear" w:color="auto" w:fill="FFFFFF"/>
          <w:vertAlign w:val="superscript"/>
        </w:rPr>
        <w:t>67</w:t>
      </w:r>
      <w:r>
        <w:rPr>
          <w:shd w:val="clear" w:color="auto" w:fill="FFFFFF"/>
        </w:rPr>
        <w:fldChar w:fldCharType="end"/>
      </w:r>
      <w:r w:rsidRPr="00FA0735">
        <w:rPr>
          <w:shd w:val="clear" w:color="auto" w:fill="FFFFFF"/>
        </w:rPr>
        <w:t>. Autism spectrum disorder is a genetically heterogeneous condition. While many genes predisposing an individual to autism spectrum disorder, have been identified and understanding the causal disease mechanism remains elusive</w:t>
      </w:r>
      <w:r>
        <w:rPr>
          <w:shd w:val="clear" w:color="auto" w:fill="FFFFFF"/>
        </w:rPr>
        <w:fldChar w:fldCharType="begin" w:fldLock="1"/>
      </w:r>
      <w:r>
        <w:rPr>
          <w:shd w:val="clear" w:color="auto" w:fill="FFFFFF"/>
        </w:rPr>
        <w:instrText>ADDIN CSL_CITATION { "citationItems" : [ { "id" : "ITEM-1", "itemData" : { "DOI" : "10.1038/ncomms7404", "ISSN" : "2041-1723", "PMID" : "25752243", "abstract" : "Recent studies implicate chromatin modifiers in autism spectrum disorder (ASD) through the identification of recurrent de novo loss of function mutations in affected individuals. ASD risk genes are co-expressed in human midfetal cortex, suggesting that ASD risk genes converge in specific regulatory networks during neurodevelopment. To elucidate such networks, we identify genes targeted by CHD8, a chromodomain helicase strongly associated with ASD, in human midfetal brain, human neural stem cells (hNSCs) and embryonic mouse cortex. CHD8 targets are strongly enriched for other ASD risk genes in both human and mouse neurodevelopment, and converge in ASD-associated co-expression networks in human midfetal cortex. CHD8 knockdown in hNSCs results in dysregulation of ASD risk genes directly targeted by CHD8. Integration of CHD8-binding data into ASD risk models improves detection of risk genes. These results suggest loss of CHD8 contributes to ASD by perturbing an ancient gene regulatory network during human brain development.", "author" : [ { "dropping-particle" : "", "family" : "Cotney", "given" : "Justin", "non-dropping-particle" : "", "parse-names" : false, "suffix" : "" }, { "dropping-particle" : "", "family" : "Muhle", "given" : "Rebecca A.", "non-dropping-particle" : "", "parse-names" : false, "suffix" : "" }, { "dropping-particle" : "", "family" : "Sanders", "given" : "Stephan J.", "non-dropping-particle" : "", "parse-names" : false, "suffix" : "" }, { "dropping-particle" : "", "family" : "Liu", "given" : "Li", "non-dropping-particle" : "", "parse-names" : false, "suffix" : "" }, { "dropping-particle" : "", "family" : "Willsey", "given" : "A. Jeremy", "non-dropping-particle" : "", "parse-names" : false, "suffix" : "" }, { "dropping-particle" : "", "family" : "Niu", "given" : "Wei", "non-dropping-particle" : "", "parse-names" : false, "suffix" : "" }, { "dropping-particle" : "", "family" : "Liu", "given" : "Wenzhong", "non-dropping-particle" : "", "parse-names" : false, "suffix" : "" }, { "dropping-particle" : "", "family" : "Klei", "given" : "Lambertus", "non-dropping-particle" : "", "parse-names" : false, "suffix" : "" }, { "dropping-particle" : "", "family" : "Lei", "given" : "Jing", "non-dropping-particle" : "", "parse-names" : false, "suffix" : "" }, { "dropping-particle" : "", "family" : "Yin", "given" : "Jun", "non-dropping-particle" : "", "parse-names" : false, "suffix" : "" }, { "dropping-particle" : "", "family" : "Reilly", "given" : "Steven K.", "non-dropping-particle" : "", "parse-names" : false, "suffix" : "" }, { "dropping-particle" : "", "family" : "Tebbenkamp", "given" : "Andrew T.", "non-dropping-particle" : "", "parse-names" : false, "suffix" : "" }, { "dropping-particle" : "", "family" : "Bichsel", "given" : "Candace", "non-dropping-particle" : "", "parse-names" : false, "suffix" : "" }, { "dropping-particle" : "", "family" : "Pletikos", "given" : "Mihovil", "non-dropping-particle" : "", "parse-names" : false, "suffix" : "" }, { "dropping-particle" : "", "family" : "Sestan", "given" : "Nenad", "non-dropping-particle" : "", "parse-names" : false, "suffix" : "" }, { "dropping-particle" : "", "family" : "Roeder", "given" : "Kathryn", "non-dropping-particle" : "", "parse-names" : false, "suffix" : "" }, { "dropping-particle" : "", "family" : "State", "given" : "Matthew W.", "non-dropping-particle" : "", "parse-names" : false, "suffix" : "" }, { "dropping-particle" : "", "family" : "Devlin", "given" : "Bernie", "non-dropping-particle" : "", "parse-names" : false, "suffix" : "" }, { "dropping-particle" : "", "family" : "Noonan", "given" : "James P.", "non-dropping-particle" : "", "parse-names" : false, "suffix" : "" } ], "container-title" : "Nature Communications", "id" : "ITEM-1", "issued" : { "date-parts" : [ [ "2015", "3", "10" ] ] }, "page" : "6404", "title" : "The autism-associated chromatin modifier CHD8 regulates other autism risk genes during human neurodevelopment", "type" : "article-journal", "volume" : "6" }, "uris" : [ "http://www.mendeley.com/documents/?uuid=48a37bc3-57d5-3a7b-ab18-2f0643aa0704" ] } ], "mendeley" : { "formattedCitation" : "&lt;sup&gt;68&lt;/sup&gt;", "plainTextFormattedCitation" : "68", "previouslyFormattedCitation" : "&lt;sup&gt;67&lt;/sup&gt;" }, "properties" : { "noteIndex" : 0 }, "schema" : "https://github.com/citation-style-language/schema/raw/master/csl-citation.json" }</w:instrText>
      </w:r>
      <w:r>
        <w:rPr>
          <w:shd w:val="clear" w:color="auto" w:fill="FFFFFF"/>
        </w:rPr>
        <w:fldChar w:fldCharType="separate"/>
      </w:r>
      <w:r w:rsidRPr="000A73B2">
        <w:rPr>
          <w:noProof/>
          <w:shd w:val="clear" w:color="auto" w:fill="FFFFFF"/>
          <w:vertAlign w:val="superscript"/>
        </w:rPr>
        <w:t>68</w:t>
      </w:r>
      <w:r>
        <w:rPr>
          <w:shd w:val="clear" w:color="auto" w:fill="FFFFFF"/>
        </w:rPr>
        <w:fldChar w:fldCharType="end"/>
      </w:r>
      <w:r w:rsidRPr="00FA0735">
        <w:rPr>
          <w:shd w:val="clear" w:color="auto" w:fill="FFFFFF"/>
        </w:rPr>
        <w:t xml:space="preserve">. A deeper understanding of the molecular interaction between fmr1 in a brain region-specific manner might shed light on phenotypic variation. </w:t>
      </w:r>
    </w:p>
    <w:p w14:paraId="1EF0AD11" w14:textId="77777777" w:rsidR="002B6D67" w:rsidRPr="00FA0735" w:rsidRDefault="002B6D67" w:rsidP="002B6D67">
      <w:pPr>
        <w:pStyle w:val="text"/>
        <w:rPr>
          <w:shd w:val="clear" w:color="auto" w:fill="FFFFFF"/>
        </w:rPr>
      </w:pPr>
      <w:r w:rsidRPr="00FA0735">
        <w:rPr>
          <w:shd w:val="clear" w:color="auto" w:fill="FFFFFF"/>
        </w:rPr>
        <w:t>FMRP regulates the local translation of a subset of mRNAs at synapses. In the absence of FMRP, dysregulated mRNA translation leads to altered synaptic function and loss of protein synthesis-dependent synaptic plasticity</w:t>
      </w:r>
      <w:r>
        <w:rPr>
          <w:shd w:val="clear" w:color="auto" w:fill="FFFFFF"/>
        </w:rPr>
        <w:fldChar w:fldCharType="begin" w:fldLock="1"/>
      </w:r>
      <w:r>
        <w:rPr>
          <w:shd w:val="clear" w:color="auto" w:fill="FFFFFF"/>
        </w:rPr>
        <w:instrText>ADDIN CSL_CITATION { "citationItems" : [ { "id" : "ITEM-1", "itemData" : { "DOI" : "10.1016/j.neuron.2008.10.004", "ISSN" : "1097-4199", "PMID" : "18957214", "abstract" : "Fragile X syndrome is the most common inherited form of cognitive deficiency in humans and perhaps the best-understood single cause of autism. A trinucleotide repeat expansion, inactivating the X-linked FMR1 gene, leads to the absence of the fragile X mental retardation protein. FMRP is a selective RNA-binding protein that regulates the local translation of a subset of mRNAs at synapses in response to activation of Gp1 metabotropic glutamate receptors (mGluRs) and possibly other receptors. In the absence of FMRP, excess and dysregulated mRNA translation leads to altered synaptic function and loss of protein synthesis-dependent plasticity. Recent evidence indicates the role of FMRP in regulated mRNA transport in dendrites. New studies also suggest a possible local function of FMRP in axons that may be important for guidance, synaptic development, and formation of neural circuits. The understanding of FMRP function at synapses has led to rationale therapeutic approaches.", "author" : [ { "dropping-particle" : "", "family" : "Bassell", "given" : "Gary J", "non-dropping-particle" : "", "parse-names" : false, "suffix" : "" }, { "dropping-particle" : "", "family" : "Warren", "given" : "Stephen T", "non-dropping-particle" : "", "parse-names" : false, "suffix" : "" } ], "container-title" : "Neuron", "id" : "ITEM-1", "issue" : "2", "issued" : { "date-parts" : [ [ "2008", "10", "23" ] ] }, "page" : "201-14", "title" : "Fragile X syndrome: loss of local mRNA regulation alters synaptic development and function.", "type" : "article-journal", "volume" : "60" }, "uris" : [ "http://www.mendeley.com/documents/?uuid=368b88b6-2a99-4541-aca6-7a718c6a03a5" ] } ], "mendeley" : { "formattedCitation" : "&lt;sup&gt;69&lt;/sup&gt;", "plainTextFormattedCitation" : "69", "previouslyFormattedCitation" : "&lt;sup&gt;68&lt;/sup&gt;" }, "properties" : { "noteIndex" : 0 }, "schema" : "https://github.com/citation-style-language/schema/raw/master/csl-citation.json" }</w:instrText>
      </w:r>
      <w:r>
        <w:rPr>
          <w:shd w:val="clear" w:color="auto" w:fill="FFFFFF"/>
        </w:rPr>
        <w:fldChar w:fldCharType="separate"/>
      </w:r>
      <w:r w:rsidRPr="000A73B2">
        <w:rPr>
          <w:noProof/>
          <w:shd w:val="clear" w:color="auto" w:fill="FFFFFF"/>
          <w:vertAlign w:val="superscript"/>
        </w:rPr>
        <w:t>69</w:t>
      </w:r>
      <w:r>
        <w:rPr>
          <w:shd w:val="clear" w:color="auto" w:fill="FFFFFF"/>
        </w:rPr>
        <w:fldChar w:fldCharType="end"/>
      </w:r>
      <w:r>
        <w:rPr>
          <w:shd w:val="clear" w:color="auto" w:fill="FFFFFF"/>
        </w:rPr>
        <w:t xml:space="preserve">. </w:t>
      </w:r>
      <w:r w:rsidRPr="00FA0735">
        <w:rPr>
          <w:shd w:val="clear" w:color="auto" w:fill="FFFFFF"/>
        </w:rPr>
        <w:t>Voineagu et al. 2011 found that striking regional patterns of attenuated gene expression in the frontal and temporal cortex suggesting abnormalities in cortical patterning</w:t>
      </w:r>
      <w:r>
        <w:rPr>
          <w:shd w:val="clear" w:color="auto" w:fill="FFFFFF"/>
        </w:rPr>
        <w:fldChar w:fldCharType="begin" w:fldLock="1"/>
      </w:r>
      <w:r>
        <w:rPr>
          <w:shd w:val="clear" w:color="auto" w:fill="FFFFFF"/>
        </w:rPr>
        <w:instrText>ADDIN CSL_CITATION { "citationItems" : [ { "id" : "ITEM-1", "itemData" : { "DOI" : "10.1038/nature10110", "ISSN" : "0028-0836", "abstract" : "Autism spectrum disorder (ASD) is a common, highly heritable neurodevelopmental condition characterized by marked genetic heterogeneity 1\u20133 . Thus, a fundamental question is whether autism represents an aetiologically heterogeneous disorder in which the myriad genetic or environmental risk factors perturb common underlying molecular pathways in the brain 4 . Here, we demon-strate consistent differences in transcriptome organization between autistic and normal brain by gene co-expression network analysis. Remarkably, regional patterns of gene expression that typically distinguish frontal and temporal cortex are significantly attenuated in the ASD brain, suggesting abnormalities in cortical patterning. We further identify discrete modules of co-expressed genes associated with autism: a neuronal module enriched for known autism susceptibility genes, including the neuronal specific splicing factor A2BP1 (also known as FOX1), and a module enriched for immune genes and glial markers. Using high-throughput RNA sequencing we demonstrate dysregulated splic-ing of A2BP1-dependent alternative exons in the ASD brain. Moreover, using a published autism genome-wide association study (GWAS) data set, we show that the neuronal module is enriched for genetically associated variants, providing independ-ent support for the causal involvement of these genes in autism. In contrast, the immune-glial module showed no enrichment for autism GWAS signals, indicating a non-genetic aetiology for this process. Collectively, our results provide strong evidence for con-vergent molecular abnormalities in ASD, and implicate transcrip-tional and splicing dysregulation as underlying mechanisms of neuronal dysfunction in this disorder.", "author" : [ { "dropping-particle" : "", "family" : "Voineagu", "given" : "Irina", "non-dropping-particle" : "", "parse-names" : false, "suffix" : "" }, { "dropping-particle" : "", "family" : "Wang", "given" : "Xinchen", "non-dropping-particle" : "", "parse-names" : false, "suffix" : "" }, { "dropping-particle" : "", "family" : "Johnston", "given" : "Patrick", "non-dropping-particle" : "", "parse-names" : false, "suffix" : "" }, { "dropping-particle" : "", "family" : "Lowe", "given" : "Jennifer K", "non-dropping-particle" : "", "parse-names" : false, "suffix" : "" }, { "dropping-particle" : "", "family" : "Tian", "given" : "Yuan", "non-dropping-particle" : "", "parse-names" : false, "suffix" : "" }, { "dropping-particle" : "", "family" : "Horvath", "given" : "Steve", "non-dropping-particle" : "", "parse-names" : false, "suffix" : "" }, { "dropping-particle" : "", "family" : "Mill", "given" : "Jonathan", "non-dropping-particle" : "", "parse-names" : false, "suffix" : "" }, { "dropping-particle" : "", "family" : "Cantor", "given" : "Rita M", "non-dropping-particle" : "", "parse-names" : false, "suffix" : "" }, { "dropping-particle" : "", "family" : "Blencowe", "given" : "Benjamin J", "non-dropping-particle" : "", "parse-names" : false, "suffix" : "" }, { "dropping-particle" : "", "family" : "Geschwind", "given" : "Daniel H", "non-dropping-particle" : "", "parse-names" : false, "suffix" : "" } ], "container-title" : "Nature", "id" : "ITEM-1", "issue" : "7351", "issued" : { "date-parts" : [ [ "2011", "5", "25" ] ] }, "page" : "380-384", "title" : "Transcriptomic analysis of autistic brain reveals convergent molecular pathology", "type" : "article-journal", "volume" : "474" }, "uris" : [ "http://www.mendeley.com/documents/?uuid=82b65350-39b0-378e-bb21-48b7b7264c00" ] } ], "mendeley" : { "formattedCitation" : "&lt;sup&gt;70&lt;/sup&gt;", "plainTextFormattedCitation" : "70", "previouslyFormattedCitation" : "&lt;sup&gt;69&lt;/sup&gt;" }, "properties" : { "noteIndex" : 0 }, "schema" : "https://github.com/citation-style-language/schema/raw/master/csl-citation.json" }</w:instrText>
      </w:r>
      <w:r>
        <w:rPr>
          <w:shd w:val="clear" w:color="auto" w:fill="FFFFFF"/>
        </w:rPr>
        <w:fldChar w:fldCharType="separate"/>
      </w:r>
      <w:r w:rsidRPr="000A73B2">
        <w:rPr>
          <w:noProof/>
          <w:shd w:val="clear" w:color="auto" w:fill="FFFFFF"/>
          <w:vertAlign w:val="superscript"/>
        </w:rPr>
        <w:t>70</w:t>
      </w:r>
      <w:r>
        <w:rPr>
          <w:shd w:val="clear" w:color="auto" w:fill="FFFFFF"/>
        </w:rPr>
        <w:fldChar w:fldCharType="end"/>
      </w:r>
      <w:r>
        <w:rPr>
          <w:shd w:val="clear" w:color="auto" w:fill="FFFFFF"/>
        </w:rPr>
        <w:t xml:space="preserve">. </w:t>
      </w:r>
      <w:r w:rsidRPr="00FA0735">
        <w:rPr>
          <w:shd w:val="clear" w:color="auto" w:fill="FFFFFF"/>
        </w:rPr>
        <w:t>Fmr1 knock-out mice</w:t>
      </w:r>
      <w:r>
        <w:rPr>
          <w:shd w:val="clear" w:color="auto" w:fill="FFFFFF"/>
        </w:rPr>
        <w:fldChar w:fldCharType="begin" w:fldLock="1"/>
      </w:r>
      <w:r>
        <w:rPr>
          <w:shd w:val="clear" w:color="auto" w:fill="FFFFFF"/>
        </w:rPr>
        <w:instrText>ADDIN CSL_CITATION { "citationItems" : [ { "id" : "ITEM-1", "itemData" : { "DOI" : "10.1016/0092-8674(94)90569-X", "ISBN" : "0092-8674 (Print) 0092-8674 (Linking)", "ISSN" : "00928674", "PMID" : "8033209", "abstract" : "Male patients with fragile X syndrome lack FMR1 protein due to silencing of the FMR1 gene by amplification of a CGG repeat and subsequent methylation of the promoter region. The absence of FMR1 protein leads to mental retardation, aberrant behavior, and macroorchidism. Hardly anything is known about the physiological function of FMR1 and the pathological mechanisms leading to these symptoms. Therefore, we designed a knockout model for the fragile X syndrome in mice. The knockout mice lack normal Fmr1 protein and show macroorchidism, learning deficits, and hyperactivity. Consequently, this knockout mouse may serve as a valuable tool in the elucidation of the physiological role of FMR1 and the mechanisms involved in macroorchidism, abnormal behavior, and mental retardation. \u00a9 1994.", "author" : [ { "dropping-particle" : "", "family" : "The Dutch-Belgian Fragile X Consorthium", "given" : "", "non-dropping-particle" : "", "parse-names" : false, "suffix" : "" }, { "dropping-particle" : "", "family" : "Bakker", "given" : "Cathy E.", "non-dropping-particle" : "", "parse-names" : false, "suffix" : "" }, { "dropping-particle" : "", "family" : "Verheij", "given" : "Coleta", "non-dropping-particle" : "", "parse-names" : false, "suffix" : "" }, { "dropping-particle" : "", "family" : "Willemsen", "given" : "Rob", "non-dropping-particle" : "", "parse-names" : false, "suffix" : "" }, { "dropping-particle" : "", "family" : "Helm", "given" : "Robert", "non-dropping-particle" : "van der", "parse-names" : false, "suffix" : "" }, { "dropping-particle" : "", "family" : "Oerlemans", "given" : "Frank", "non-dropping-particle" : "", "parse-names" : false, "suffix" : "" }, { "dropping-particle" : "", "family" : "Vermey", "given" : "Marcel", "non-dropping-particle" : "", "parse-names" : false, "suffix" : "" }, { "dropping-particle" : "", "family" : "Bygrave", "given" : "Anne", "non-dropping-particle" : "", "parse-names" : false, "suffix" : "" }, { "dropping-particle" : "", "family" : "Hoogeveen", "given" : "Andr\u00e9T T.", "non-dropping-particle" : "", "parse-names" : false, "suffix" : "" }, { "dropping-particle" : "", "family" : "Oostra", "given" : "Ben A.", "non-dropping-particle" : "", "parse-names" : false, "suffix" : "" }, { "dropping-particle" : "", "family" : "Reyniers", "given" : "Edwin", "non-dropping-particle" : "", "parse-names" : false, "suffix" : "" }, { "dropping-particle" : "", "family" : "Boule", "given" : "Kristel", "non-dropping-particle" : "De", "parse-names" : false, "suffix" : "" }, { "dropping-particle" : "", "family" : "D'Hooge", "given" : "Rudi", "non-dropping-particle" : "", "parse-names" : false, "suffix" : "" }, { "dropping-particle" : "", "family" : "Cras", "given" : "Patrick", "non-dropping-particle" : "", "parse-names" : false, "suffix" : "" }, { "dropping-particle" : "", "family" : "Velzen", "given" : "D\u00e9sir\u00e9", "non-dropping-particle" : "van", "parse-names" : false, "suffix" : "" }, { "dropping-particle" : "", "family" : "Nagels", "given" : "Guy", "non-dropping-particle" : "", "parse-names" : false, "suffix" : "" }, { "dropping-particle" : "", "family" : "Martin", "given" : "Jean Jacques", "non-dropping-particle" : "", "parse-names" : false, "suffix" : "" }, { "dropping-particle" : "", "family" : "Deyn", "given" : "Peter P.", "non-dropping-particle" : "De", "parse-names" : false, "suffix" : "" }, { "dropping-particle" : "", "family" : "Darby", "given" : "John K.", "non-dropping-particle" : "", "parse-names" : false, "suffix" : "" }, { "dropping-particle" : "", "family" : "Willems", "given" : "Patrick J.", "non-dropping-particle" : "", "parse-names" : false, "suffix" : "" } ], "container-title" : "Cell", "id" : "ITEM-1", "issue" : "1", "issued" : { "date-parts" : [ [ "1994", "7", "15" ] ] }, "page" : "23-33", "title" : "Fmr1 knockout mice: A model to study fragile X mental retardation", "type" : "article-journal", "volume" : "78" }, "uris" : [ "http://www.mendeley.com/documents/?uuid=967419b8-58ca-3632-9432-7d29c83d4313" ] } ], "mendeley" : { "formattedCitation" : "&lt;sup&gt;71&lt;/sup&gt;", "plainTextFormattedCitation" : "71", "previouslyFormattedCitation" : "&lt;sup&gt;70&lt;/sup&gt;" }, "properties" : { "noteIndex" : 0 }, "schema" : "https://github.com/citation-style-language/schema/raw/master/csl-citation.json" }</w:instrText>
      </w:r>
      <w:r>
        <w:rPr>
          <w:shd w:val="clear" w:color="auto" w:fill="FFFFFF"/>
        </w:rPr>
        <w:fldChar w:fldCharType="separate"/>
      </w:r>
      <w:r w:rsidRPr="000A73B2">
        <w:rPr>
          <w:noProof/>
          <w:shd w:val="clear" w:color="auto" w:fill="FFFFFF"/>
          <w:vertAlign w:val="superscript"/>
        </w:rPr>
        <w:t>71</w:t>
      </w:r>
      <w:r>
        <w:rPr>
          <w:shd w:val="clear" w:color="auto" w:fill="FFFFFF"/>
        </w:rPr>
        <w:fldChar w:fldCharType="end"/>
      </w:r>
      <w:r w:rsidRPr="00FA0735">
        <w:rPr>
          <w:shd w:val="clear" w:color="auto" w:fill="FFFFFF"/>
        </w:rPr>
        <w:t xml:space="preserve"> show cognitive discrimination deficits are prominent, but learning and memory appear unimpaired</w:t>
      </w:r>
      <w:r>
        <w:rPr>
          <w:shd w:val="clear" w:color="auto" w:fill="FFFFFF"/>
        </w:rPr>
        <w:fldChar w:fldCharType="begin" w:fldLock="1"/>
      </w:r>
      <w:r>
        <w:rPr>
          <w:shd w:val="clear" w:color="auto" w:fill="FFFFFF"/>
        </w:rPr>
        <w:instrText>ADDIN CSL_CITATION { "citationItems" : [ { "id" : "ITEM-1", "itemData" : { "DOI" : "10.1016/j.nbd.2016.01.003", "ISSN" : "1095-953X", "PMID" : "26792400", "abstract" : "Fragile X syndrome (FXS) patients do not make the fragile X mental retardation protein (FMRP). The absence of FMRP causes dysregulated translation, abnormal synaptic plasticity and the most common form of inherited intellectual disability. But FMRP loss has minimal effects on memory itself, making it difficult to understand why the absence of FMRP impairs memory discrimination and increases risk of autistic symptoms in patients, such as exaggerated responses to environmental changes. While Fmr1 knockout (KO) and wild-type (WT) mice perform cognitive discrimination tasks, we find abnormal patterns of coupling between theta and gamma oscillations in perisomatic and dendritic hippocampal CA1 local field potentials of the KO. Perisomatic CA1 theta-gamma phase-amplitude coupling (PAC) decreases with familiarity in both the WT and KO, but activating an invisible shock zone, subsequently changing its location, or turning it off, changes the pattern of oscillatory events in the LFPs recorded along the somato-dendritic axis of CA1. The cognition-dependent changes of this pattern of neural activity are relatively constrained in WT mice compared to KO mice, which exhibit abnormally weak changes during the cognitive challenge caused by changing the location of the shock zone and exaggerated patterns of change when the shock zone is turned off. Such pathophysiology might explain how dysregulated translation leads to intellectual disability in FXS. These findings demonstrate major functional abnormalities after the loss of FMRP in the dynamics of neural oscillations and that these impairments would be difficult to detect by steady-state measurements with the subject at rest or in steady conditions.", "author" : [ { "dropping-particle" : "", "family" : "Radwan", "given" : "Basma", "non-dropping-particle" : "", "parse-names" : false, "suffix" : "" }, { "dropping-particle" : "", "family" : "Dvorak", "given" : "Dino", "non-dropping-particle" : "", "parse-names" : false, "suffix" : "" }, { "dropping-particle" : "", "family" : "Fenton", "given" : "Andr\u00e9 A", "non-dropping-particle" : "", "parse-names" : false, "suffix" : "" } ], "container-title" : "Neurobiology of disease", "id" : "ITEM-1", "issued" : { "date-parts" : [ [ "2016", "4" ] ] }, "page" : "125-38", "publisher" : "NIH Public Access", "title" : "Impaired cognitive discrimination and discoordination of coupled theta-gamma oscillations in Fmr1 knockout mice.", "type" : "article-journal", "volume" : "88" }, "uris" : [ "http://www.mendeley.com/documents/?uuid=d7b03947-8dbe-3817-8ba9-59bef1d5f902" ] } ], "mendeley" : { "formattedCitation" : "&lt;sup&gt;35&lt;/sup&gt;", "plainTextFormattedCitation" : "35", "previouslyFormattedCitation" : "&lt;sup&gt;34&lt;/sup&gt;" }, "properties" : { "noteIndex" : 0 }, "schema" : "https://github.com/citation-style-language/schema/raw/master/csl-citation.json" }</w:instrText>
      </w:r>
      <w:r>
        <w:rPr>
          <w:shd w:val="clear" w:color="auto" w:fill="FFFFFF"/>
        </w:rPr>
        <w:fldChar w:fldCharType="separate"/>
      </w:r>
      <w:r w:rsidRPr="000A73B2">
        <w:rPr>
          <w:noProof/>
          <w:shd w:val="clear" w:color="auto" w:fill="FFFFFF"/>
          <w:vertAlign w:val="superscript"/>
        </w:rPr>
        <w:t>35</w:t>
      </w:r>
      <w:r>
        <w:rPr>
          <w:shd w:val="clear" w:color="auto" w:fill="FFFFFF"/>
        </w:rPr>
        <w:fldChar w:fldCharType="end"/>
      </w:r>
      <w:r>
        <w:rPr>
          <w:shd w:val="clear" w:color="auto" w:fill="FFFFFF"/>
        </w:rPr>
        <w:t>.</w:t>
      </w:r>
    </w:p>
    <w:p w14:paraId="122C2B89" w14:textId="77777777" w:rsidR="002B6D67" w:rsidRPr="00FA0735" w:rsidRDefault="002B6D67" w:rsidP="002B6D67">
      <w:pPr>
        <w:pStyle w:val="text"/>
        <w:rPr>
          <w:shd w:val="clear" w:color="auto" w:fill="FFFFFF"/>
        </w:rPr>
      </w:pPr>
      <w:r w:rsidRPr="00FA0735">
        <w:rPr>
          <w:shd w:val="clear" w:color="auto" w:fill="FFFFFF"/>
        </w:rPr>
        <w:t xml:space="preserve">To better understand the effects silencing the Fmr1 gene, we conducted an integrative analysis of learning behavior, </w:t>
      </w:r>
      <w:r>
        <w:t>cognitive discrimination</w:t>
      </w:r>
      <w:r w:rsidRPr="00FA0735">
        <w:rPr>
          <w:shd w:val="clear" w:color="auto" w:fill="FFFFFF"/>
        </w:rPr>
        <w:t xml:space="preserve">, and hippocampal gene expression. </w:t>
      </w:r>
      <w:r>
        <w:t>Cognitive discrimination</w:t>
      </w:r>
      <w:r w:rsidRPr="00667145">
        <w:t xml:space="preserve"> require</w:t>
      </w:r>
      <w:r>
        <w:t>s</w:t>
      </w:r>
      <w:r w:rsidRPr="00667145">
        <w:t xml:space="preserve"> distinguishing between similar but distinct experiences. </w:t>
      </w:r>
      <w:r>
        <w:t>I</w:t>
      </w:r>
      <w:r w:rsidRPr="00667145">
        <w:t xml:space="preserve"> investigated cognitive discrimination by changing the location of shock.</w:t>
      </w:r>
      <w:r>
        <w:t xml:space="preserve"> </w:t>
      </w:r>
      <w:r>
        <w:rPr>
          <w:shd w:val="clear" w:color="auto" w:fill="FFFFFF"/>
        </w:rPr>
        <w:t xml:space="preserve">  </w:t>
      </w:r>
      <w:r w:rsidRPr="00FA0735">
        <w:rPr>
          <w:shd w:val="clear" w:color="auto" w:fill="FFFFFF"/>
        </w:rPr>
        <w:t xml:space="preserve">I predicted that FMR1-KO would alter cognitive discrimination performance, CA3-CA1 synaptic strength, and the activity of hundreds of genes in the CA1 subfield of the hippocampus. To address this question, I used the active place avoidance task to measure the behavioral correlates of learning, memory, and cognitive discrimination. Then, I </w:t>
      </w:r>
      <w:r w:rsidRPr="00FA0735">
        <w:rPr>
          <w:shd w:val="clear" w:color="auto" w:fill="FFFFFF"/>
        </w:rPr>
        <w:lastRenderedPageBreak/>
        <w:t xml:space="preserve">analyzed slice electrophysiological data to estimate changes in CA3-CA1 synaptic strength. Finally, I identified patterns of differential gene expression in the CA1 subfield as a result of constitutive Fmr1 knockout. This approach provides a blueprint for investigation of the behavior, physiology, and molecular consequences of FMR1 KO in a rodent model. The data, analysis tools, and results are publically available for readers to explore in more detail.  </w:t>
      </w:r>
    </w:p>
    <w:p w14:paraId="438EEFC0" w14:textId="77777777" w:rsidR="002B6D67" w:rsidRDefault="002B6D67" w:rsidP="002B6D67">
      <w:pPr>
        <w:pStyle w:val="Heading3"/>
        <w:rPr>
          <w:rFonts w:eastAsia="PingFang SC"/>
          <w:sz w:val="20"/>
        </w:rPr>
      </w:pPr>
      <w:bookmarkStart w:id="37" w:name="_Toc499218690"/>
      <w:r>
        <w:t>Methods</w:t>
      </w:r>
      <w:bookmarkEnd w:id="37"/>
    </w:p>
    <w:p w14:paraId="5D906F71" w14:textId="77777777" w:rsidR="002B6D67" w:rsidRDefault="002B6D67" w:rsidP="002B6D67">
      <w:pPr>
        <w:pStyle w:val="text"/>
        <w:rPr>
          <w:shd w:val="clear" w:color="auto" w:fill="FFFFFF"/>
        </w:rPr>
      </w:pPr>
      <w:r>
        <w:t xml:space="preserve">All animal care and use complies with the Public Health Service Policy on Humane Care and Use of Laboratory Animals and were approved by the New York University Animal Welfare Committee and the Marine Biological Laboratory Institutional Animal Care and Use Committee.  </w:t>
      </w:r>
      <w:r w:rsidRPr="00D82260">
        <w:rPr>
          <w:shd w:val="clear" w:color="auto" w:fill="FFFFFF"/>
        </w:rPr>
        <w:t>Male C57BL/6J wild-type and Fragile X mental retardation protein knockout mice (FMR1-KO) were housed on a 12:12 (light: dark) cycle with continuous access to food and water</w:t>
      </w:r>
      <w:r w:rsidRPr="00D17113">
        <w:t xml:space="preserve"> </w:t>
      </w:r>
      <w:r>
        <w:t>in home cages with up to five littermates.</w:t>
      </w:r>
      <w:r w:rsidRPr="00D82260">
        <w:rPr>
          <w:shd w:val="clear" w:color="auto" w:fill="FFFFFF"/>
        </w:rPr>
        <w:t xml:space="preserve"> </w:t>
      </w:r>
    </w:p>
    <w:p w14:paraId="091021F6" w14:textId="77777777" w:rsidR="002B6D67" w:rsidRDefault="002B6D67" w:rsidP="002B6D67">
      <w:pPr>
        <w:pStyle w:val="Heading4"/>
        <w:rPr>
          <w:rFonts w:eastAsia="PingFang SC"/>
        </w:rPr>
      </w:pPr>
      <w:bookmarkStart w:id="38" w:name="_Toc499218691"/>
      <w:r>
        <w:rPr>
          <w:rFonts w:eastAsia="PingFang SC"/>
        </w:rPr>
        <w:t>Active Place Avoidance</w:t>
      </w:r>
      <w:bookmarkEnd w:id="38"/>
    </w:p>
    <w:p w14:paraId="4AF3A106" w14:textId="77777777" w:rsidR="002B6D67" w:rsidRDefault="002B6D67" w:rsidP="002B6D67">
      <w:pPr>
        <w:pStyle w:val="text"/>
      </w:pPr>
      <w:r w:rsidRPr="00F45D36">
        <w:rPr>
          <w:shd w:val="clear" w:color="auto" w:fill="FFFFFF"/>
        </w:rPr>
        <w:t>To examine spatial learning and memory,</w:t>
      </w:r>
      <w:r>
        <w:rPr>
          <w:b/>
          <w:shd w:val="clear" w:color="auto" w:fill="FFFFFF"/>
        </w:rPr>
        <w:t xml:space="preserve"> </w:t>
      </w:r>
      <w:r>
        <w:rPr>
          <w:shd w:val="clear" w:color="auto" w:fill="FFFFFF"/>
        </w:rPr>
        <w:t xml:space="preserve">we </w:t>
      </w:r>
      <w:r w:rsidRPr="00D82260">
        <w:rPr>
          <w:shd w:val="clear" w:color="auto" w:fill="FFFFFF"/>
        </w:rPr>
        <w:t xml:space="preserve">used </w:t>
      </w:r>
      <w:r>
        <w:rPr>
          <w:shd w:val="clear" w:color="auto" w:fill="FFFFFF"/>
        </w:rPr>
        <w:t>a well-established</w:t>
      </w:r>
      <w:r w:rsidRPr="00D82260">
        <w:rPr>
          <w:shd w:val="clear" w:color="auto" w:fill="FFFFFF"/>
        </w:rPr>
        <w:t xml:space="preserve"> active place avoidance paradig</w:t>
      </w:r>
      <w:r>
        <w:rPr>
          <w:shd w:val="clear" w:color="auto" w:fill="FFFFFF"/>
        </w:rPr>
        <w:t>m</w:t>
      </w:r>
      <w:r>
        <w:rPr>
          <w:shd w:val="clear" w:color="auto" w:fill="FFFFFF"/>
        </w:rPr>
        <w:fldChar w:fldCharType="begin" w:fldLock="1"/>
      </w:r>
      <w:r>
        <w:rPr>
          <w:shd w:val="clear" w:color="auto" w:fill="FFFFFF"/>
        </w:rPr>
        <w:instrText>ADDIN CSL_CITATION { "citationItems" : [ { "id" : "ITEM-1", "itemData" : { "author" : [ { "dropping-particle" : "", "family" : "Lesburgu\u00e8res", "given" : "E", "non-dropping-particle" : "", "parse-names" : false, "suffix" : "" }, { "dropping-particle" : "", "family" : "Sparks", "given" : "F. T.", "non-dropping-particle" : "", "parse-names" : false, "suffix" : "" }, { "dropping-particle" : "", "family" : "O\u2019Reilly", "given" : "K. C.", "non-dropping-particle" : "", "parse-names" : false, "suffix" : "" }, { "dropping-particle" : "", "family" : "Fenton", "given" : "Andr\u00e9 A.", "non-dropping-particle" : "", "parse-names" : false, "suffix" : "" } ], "id" : "ITEM-1", "issued" : { "date-parts" : [ [ "0" ] ] }, "title" : "Active place avoidance training is minimally stressful and does not elicit fear responses", "type" : "article-journal" }, "uris" : [ "http://www.mendeley.com/documents/?uuid=6c48fd0c-66dc-408b-8d8a-6123a1b10ccf" ] }, { "id" : "ITEM-2", "itemData" : { "PMID" : "11040412", "abstract" : "A modified model of the arena described by Bures et al. (Bures J, Fenton AA, Kaminsky Y, Zinyuk L. Place cells and place navigation, Proc. Natl. Acad. Sci. USA. 1997a;94:343-350) was applied to the place learning of adult male rats in two different avoidance paradigms. In the passive avoidance task rats exploring a stationary circular arena had to avoid a 60 degrees sector entering of which was punished by mild footshocks. Intramaze as well as extramaze cues could be used for adequate solution of this task. In the active avoidance paradigm rats were trained to avoid a room frame defined sector (e.g. North-East) of a slowly rotating arena the movement of which forced the animals to rely on extramaze cues and to ignore intramaze information. Rats had to find an active solution of the task since otherwise they were passively transported into the room frame defined punished zone. The suitability of these tasks for testing spatial abilities of rats is discussed.", "author" : [ { "dropping-particle" : "", "family" : "Cimadevilla", "given" : "J M", "non-dropping-particle" : "", "parse-names" : false, "suffix" : "" }, { "dropping-particle" : "", "family" : "Kaminsky", "given" : "Y", "non-dropping-particle" : "", "parse-names" : false, "suffix" : "" }, { "dropping-particle" : "", "family" : "Fenton", "given" : "A", "non-dropping-particle" : "", "parse-names" : false, "suffix" : "" }, { "dropping-particle" : "", "family" : "Bures", "given" : "J", "non-dropping-particle" : "", "parse-names" : false, "suffix" : "" } ], "container-title" : "Journal of Neuroscience Methods", "id" : "ITEM-2", "issue" : "2", "issued" : { "date-parts" : [ [ "2000" ] ] }, "page" : "155-164", "title" : "Passive and active place avoidance as a tool of spatial memory research in rats", "type" : "article-journal", "volume" : "102" }, "uris" : [ "http://www.mendeley.com/documents/?uuid=9f73a0cb-24dc-479f-ac76-994e21616395" ] }, { "id" : "ITEM-3", "itemData" : { "DOI" : "10.1002/hipo.22013", "ISSN" : "1098-1063", "PMID" : "22431384", "abstract" : "The hippocampus is involved in segregating memories, an ability that utilizes the neural process of pattern separation and allows for cognitive flexibility. We evaluated a proposed role for adult hippocampal neurogenesis in cognitive flexibility using variants of the active place avoidance task and two independent methods of ablating adult-born neurons, focal X-irradiation of the hippocampus, and genetic ablation of glial fibrillary acidic protein positive neural progenitor cells, in mice. We found that ablation of adult neurogenesis did not impair the ability to learn the initial location of a shock zone. However, when conflict was introduced by switching the location of the shock zone to the opposite side of the room, irradiated and transgenic mice entered the new shock zone location significantly more than their respective controls. This impairment was associated with increased upregulation of the immediate early gene Arc in the dorsal dentate gyrus, suggesting a role for adult neurogenesis in modulating network excitability and/or synaptic plasticity. Additional experiments revealed that irradiated mice were also impaired in learning to avoid a rotating shock zone when it was added to an initially learned stationary shock zone, but were unimpaired in learning the identical simultaneous task variant if it was their initial experience with place avoidance. Impaired avoidance could not be attributed to a deficit in extinction or an inability to learn a new shock zone location in a different environment. Together these results demonstrate that adult neurogenesis contributes to cognitive flexibility when it requires changing a learned response to a stimulus-evoked memory.", "author" : [ { "dropping-particle" : "", "family" : "Burghardt", "given" : "Nesha S", "non-dropping-particle" : "", "parse-names" : false, "suffix" : "" }, { "dropping-particle" : "", "family" : "Park", "given" : "Eun Hye", "non-dropping-particle" : "", "parse-names" : false, "suffix" : "" }, { "dropping-particle" : "", "family" : "Hen", "given" : "Ren\u00e9", "non-dropping-particle" : "", "parse-names" : false, "suffix" : "" }, { "dropping-particle" : "", "family" : "Fenton", "given" : "Andr\u00e9 A", "non-dropping-particle" : "", "parse-names" : false, "suffix" : "" } ], "container-title" : "Hippocampus", "id" : "ITEM-3", "issue" : "9", "issued" : { "date-parts" : [ [ "2012", "9" ] ] }, "page" : "1795-808", "title" : "Adult-born hippocampal neurons promote cognitive flexibility in mice.", "type" : "article-journal", "volume" : "22" }, "uris" : [ "http://www.mendeley.com/documents/?uuid=2acb1c60-afe1-4f76-ad04-94206b015e86" ] } ], "mendeley" : { "formattedCitation" : "&lt;sup&gt;14,34,43&lt;/sup&gt;", "plainTextFormattedCitation" : "14,34,43", "previouslyFormattedCitation" : "&lt;sup&gt;14,33,42&lt;/sup&gt;" }, "properties" : { "noteIndex" : 0 }, "schema" : "https://github.com/citation-style-language/schema/raw/master/csl-citation.json" }</w:instrText>
      </w:r>
      <w:r>
        <w:rPr>
          <w:shd w:val="clear" w:color="auto" w:fill="FFFFFF"/>
        </w:rPr>
        <w:fldChar w:fldCharType="separate"/>
      </w:r>
      <w:r w:rsidRPr="000A73B2">
        <w:rPr>
          <w:noProof/>
          <w:shd w:val="clear" w:color="auto" w:fill="FFFFFF"/>
          <w:vertAlign w:val="superscript"/>
        </w:rPr>
        <w:t>14,34,43</w:t>
      </w:r>
      <w:r>
        <w:rPr>
          <w:shd w:val="clear" w:color="auto" w:fill="FFFFFF"/>
        </w:rPr>
        <w:fldChar w:fldCharType="end"/>
      </w:r>
      <w:r w:rsidRPr="00C270A2">
        <w:rPr>
          <w:color w:val="000000" w:themeColor="text1"/>
          <w:shd w:val="clear" w:color="auto" w:fill="FFFFFF"/>
        </w:rPr>
        <w:t>.</w:t>
      </w:r>
      <w:r>
        <w:rPr>
          <w:color w:val="000000" w:themeColor="text1"/>
          <w:shd w:val="clear" w:color="auto" w:fill="FFFFFF"/>
        </w:rPr>
        <w:t xml:space="preserve"> Littermates were randomly assigned to one of our treatment groups</w:t>
      </w:r>
      <w:r w:rsidRPr="00D4365A">
        <w:rPr>
          <w:color w:val="000000" w:themeColor="text1"/>
          <w:shd w:val="clear" w:color="auto" w:fill="FFFFFF"/>
        </w:rPr>
        <w:t xml:space="preserve"> </w:t>
      </w:r>
      <w:r>
        <w:rPr>
          <w:color w:val="000000" w:themeColor="text1"/>
          <w:shd w:val="clear" w:color="auto" w:fill="FFFFFF"/>
        </w:rPr>
        <w:t>(WT: n</w:t>
      </w:r>
      <w:r w:rsidRPr="00D4365A">
        <w:rPr>
          <w:color w:val="000000" w:themeColor="text1"/>
          <w:shd w:val="clear" w:color="auto" w:fill="FFFFFF"/>
          <w:vertAlign w:val="subscript"/>
        </w:rPr>
        <w:t>yoked-consistent</w:t>
      </w:r>
      <w:r>
        <w:rPr>
          <w:color w:val="000000" w:themeColor="text1"/>
          <w:shd w:val="clear" w:color="auto" w:fill="FFFFFF"/>
        </w:rPr>
        <w:t>=4, n</w:t>
      </w:r>
      <w:r w:rsidRPr="00D4365A">
        <w:rPr>
          <w:color w:val="000000" w:themeColor="text1"/>
          <w:shd w:val="clear" w:color="auto" w:fill="FFFFFF"/>
          <w:vertAlign w:val="subscript"/>
        </w:rPr>
        <w:t>consistent</w:t>
      </w:r>
      <w:r>
        <w:rPr>
          <w:color w:val="000000" w:themeColor="text1"/>
          <w:shd w:val="clear" w:color="auto" w:fill="FFFFFF"/>
        </w:rPr>
        <w:t>=8, n</w:t>
      </w:r>
      <w:r w:rsidRPr="00D4365A">
        <w:rPr>
          <w:color w:val="000000" w:themeColor="text1"/>
          <w:shd w:val="clear" w:color="auto" w:fill="FFFFFF"/>
          <w:vertAlign w:val="subscript"/>
        </w:rPr>
        <w:t>yoked-conflict</w:t>
      </w:r>
      <w:r>
        <w:rPr>
          <w:color w:val="000000" w:themeColor="text1"/>
          <w:shd w:val="clear" w:color="auto" w:fill="FFFFFF"/>
        </w:rPr>
        <w:t>=3, n</w:t>
      </w:r>
      <w:r w:rsidRPr="00D4365A">
        <w:rPr>
          <w:color w:val="000000" w:themeColor="text1"/>
          <w:shd w:val="clear" w:color="auto" w:fill="FFFFFF"/>
          <w:vertAlign w:val="subscript"/>
        </w:rPr>
        <w:t>conflict</w:t>
      </w:r>
      <w:r>
        <w:rPr>
          <w:color w:val="000000" w:themeColor="text1"/>
          <w:shd w:val="clear" w:color="auto" w:fill="FFFFFF"/>
        </w:rPr>
        <w:t>=9; FMR1-KO: n</w:t>
      </w:r>
      <w:r w:rsidRPr="00D4365A">
        <w:rPr>
          <w:color w:val="000000" w:themeColor="text1"/>
          <w:shd w:val="clear" w:color="auto" w:fill="FFFFFF"/>
          <w:vertAlign w:val="subscript"/>
        </w:rPr>
        <w:t>yoked-consistent</w:t>
      </w:r>
      <w:r>
        <w:rPr>
          <w:color w:val="000000" w:themeColor="text1"/>
          <w:shd w:val="clear" w:color="auto" w:fill="FFFFFF"/>
        </w:rPr>
        <w:t>=7, n</w:t>
      </w:r>
      <w:r w:rsidRPr="00D4365A">
        <w:rPr>
          <w:color w:val="000000" w:themeColor="text1"/>
          <w:shd w:val="clear" w:color="auto" w:fill="FFFFFF"/>
          <w:vertAlign w:val="subscript"/>
        </w:rPr>
        <w:t>consistent</w:t>
      </w:r>
      <w:r>
        <w:rPr>
          <w:color w:val="000000" w:themeColor="text1"/>
          <w:shd w:val="clear" w:color="auto" w:fill="FFFFFF"/>
        </w:rPr>
        <w:t>=9, n</w:t>
      </w:r>
      <w:r w:rsidRPr="00D4365A">
        <w:rPr>
          <w:color w:val="000000" w:themeColor="text1"/>
          <w:shd w:val="clear" w:color="auto" w:fill="FFFFFF"/>
          <w:vertAlign w:val="subscript"/>
        </w:rPr>
        <w:t>yoked-conflict</w:t>
      </w:r>
      <w:r>
        <w:rPr>
          <w:color w:val="000000" w:themeColor="text1"/>
          <w:shd w:val="clear" w:color="auto" w:fill="FFFFFF"/>
        </w:rPr>
        <w:t>=5, n</w:t>
      </w:r>
      <w:r w:rsidRPr="00D4365A">
        <w:rPr>
          <w:color w:val="000000" w:themeColor="text1"/>
          <w:shd w:val="clear" w:color="auto" w:fill="FFFFFF"/>
          <w:vertAlign w:val="subscript"/>
        </w:rPr>
        <w:t>conflict</w:t>
      </w:r>
      <w:r>
        <w:rPr>
          <w:color w:val="000000" w:themeColor="text1"/>
          <w:shd w:val="clear" w:color="auto" w:fill="FFFFFF"/>
        </w:rPr>
        <w:t>=5)</w:t>
      </w:r>
      <w:r w:rsidRPr="000B21D8">
        <w:rPr>
          <w:color w:val="000000" w:themeColor="text1"/>
          <w:shd w:val="clear" w:color="auto" w:fill="FFFFFF"/>
        </w:rPr>
        <w:t xml:space="preserve">. </w:t>
      </w:r>
      <w:r>
        <w:rPr>
          <w:color w:val="000000" w:themeColor="text1"/>
          <w:shd w:val="clear" w:color="auto" w:fill="FFFFFF"/>
        </w:rPr>
        <w:t>All mice were exposed</w:t>
      </w:r>
      <w:r w:rsidRPr="00623070">
        <w:rPr>
          <w:color w:val="000000" w:themeColor="text1"/>
          <w:shd w:val="clear" w:color="auto" w:fill="FFFFFF"/>
        </w:rPr>
        <w:t xml:space="preserve"> to </w:t>
      </w:r>
      <w:r>
        <w:rPr>
          <w:color w:val="000000" w:themeColor="text1"/>
          <w:shd w:val="clear" w:color="auto" w:fill="FFFFFF"/>
        </w:rPr>
        <w:t>nine</w:t>
      </w:r>
      <w:r w:rsidRPr="00623070">
        <w:rPr>
          <w:color w:val="000000" w:themeColor="text1"/>
          <w:shd w:val="clear" w:color="auto" w:fill="FFFFFF"/>
        </w:rPr>
        <w:t xml:space="preserve"> sessions</w:t>
      </w:r>
      <w:r>
        <w:rPr>
          <w:color w:val="000000" w:themeColor="text1"/>
          <w:shd w:val="clear" w:color="auto" w:fill="FFFFFF"/>
        </w:rPr>
        <w:t xml:space="preserve"> in the active place avoidance arena </w:t>
      </w:r>
      <w:r w:rsidRPr="00D82260">
        <w:rPr>
          <w:shd w:val="clear" w:color="auto" w:fill="FFFFFF"/>
        </w:rPr>
        <w:t>(</w:t>
      </w:r>
      <w:r>
        <w:rPr>
          <w:b/>
          <w:shd w:val="clear" w:color="auto" w:fill="FFFFFF"/>
        </w:rPr>
        <w:t>Fig. 2.1</w:t>
      </w:r>
      <w:r w:rsidRPr="000B21D8">
        <w:rPr>
          <w:color w:val="000000" w:themeColor="text1"/>
          <w:shd w:val="clear" w:color="auto" w:fill="FFFFFF"/>
        </w:rPr>
        <w:t>)</w:t>
      </w:r>
      <w:r>
        <w:rPr>
          <w:color w:val="000000" w:themeColor="text1"/>
          <w:shd w:val="clear" w:color="auto" w:fill="FFFFFF"/>
        </w:rPr>
        <w:t xml:space="preserve">. </w:t>
      </w:r>
      <w:r>
        <w:rPr>
          <w:color w:val="24292E"/>
          <w:shd w:val="clear" w:color="auto" w:fill="FFFFFF"/>
        </w:rPr>
        <w:t xml:space="preserve">Mice </w:t>
      </w:r>
      <w:r w:rsidRPr="006320DD">
        <w:rPr>
          <w:color w:val="24292E"/>
          <w:shd w:val="clear" w:color="auto" w:fill="FFFFFF"/>
        </w:rPr>
        <w:t xml:space="preserve">were </w:t>
      </w:r>
      <w:r w:rsidRPr="006320DD">
        <w:t xml:space="preserve">placed </w:t>
      </w:r>
      <w:r>
        <w:t>on an elevated circular 40-cm diameter</w:t>
      </w:r>
      <w:r w:rsidRPr="006320DD">
        <w:t xml:space="preserve"> arena</w:t>
      </w:r>
      <w:r>
        <w:t xml:space="preserve"> that rotated at 1 rpm. The arena wall was transparent and thus contained the mice to the arena while allowing it to observe the environment. </w:t>
      </w:r>
      <w:r w:rsidRPr="00DA1055">
        <w:t xml:space="preserve">The location of the </w:t>
      </w:r>
      <w:r>
        <w:t>mouse in the arena</w:t>
      </w:r>
      <w:r w:rsidRPr="00DA1055">
        <w:t xml:space="preserve"> was determined from an overhead television camera </w:t>
      </w:r>
      <w:r>
        <w:t>a</w:t>
      </w:r>
      <w:r w:rsidRPr="00DA1055">
        <w:t xml:space="preserve"> PC-controlled tra</w:t>
      </w:r>
      <w:r>
        <w:t>cking system (Bio-Signal Group)</w:t>
      </w:r>
      <w:r w:rsidRPr="00DA1055">
        <w:t>.</w:t>
      </w:r>
      <w:r>
        <w:t xml:space="preserve"> </w:t>
      </w:r>
      <w:r>
        <w:rPr>
          <w:shd w:val="clear" w:color="auto" w:fill="FFFFFF"/>
        </w:rPr>
        <w:t xml:space="preserve">Consistently trained mice </w:t>
      </w:r>
      <w:r>
        <w:t xml:space="preserve">in the active place avoidance task are conditioned to avoid mild shocks (constant current 0.2 mA 500 ms 60 </w:t>
      </w:r>
      <w:r>
        <w:lastRenderedPageBreak/>
        <w:t xml:space="preserve">Hz) that can be localized by visual cues in the environment. Yoked mice are delivered a sequence of unavoidable shocks that reproduces the time series of shocks received by the trained mice; however, the shocks delivered to the mice cannot be localized by visual cues in the environment. All sessions in the arena last 10 minutes. Mice are allowed to become familiar with walking on a rotating arena during a 10 min ‘Pre-training session’. Then mice undergo 3, 10-min avoidance training sessions separated by a 2 h inter-trial interval.  </w:t>
      </w:r>
      <w:r w:rsidRPr="00391EAA">
        <w:rPr>
          <w:color w:val="000000" w:themeColor="text1"/>
        </w:rPr>
        <w:t>Mice are returned to their home</w:t>
      </w:r>
      <w:r>
        <w:rPr>
          <w:color w:val="000000" w:themeColor="text1"/>
        </w:rPr>
        <w:t xml:space="preserve"> </w:t>
      </w:r>
      <w:r w:rsidRPr="00391EAA">
        <w:rPr>
          <w:color w:val="000000" w:themeColor="text1"/>
        </w:rPr>
        <w:t>cage overnight. The next day, mice are subjected to a 10-</w:t>
      </w:r>
      <w:r w:rsidRPr="00EF3E51">
        <w:rPr>
          <w:color w:val="000000" w:themeColor="text1"/>
        </w:rPr>
        <w:t xml:space="preserve">min ‘Retest session’ where the shock is in </w:t>
      </w:r>
      <w:r w:rsidRPr="00391EAA">
        <w:rPr>
          <w:color w:val="000000" w:themeColor="text1"/>
        </w:rPr>
        <w:t xml:space="preserve">the same location as before. </w:t>
      </w:r>
      <w:r>
        <w:rPr>
          <w:color w:val="000000" w:themeColor="text1"/>
        </w:rPr>
        <w:t>For the next three training sessions, the shock zone remains in the same place for consistently trained animals, but it is rotated 180</w:t>
      </w:r>
      <w:r>
        <w:t>°</w:t>
      </w:r>
      <w:r>
        <w:rPr>
          <w:color w:val="000000" w:themeColor="text1"/>
        </w:rPr>
        <w:t xml:space="preserve"> for the conflict-trained mice. </w:t>
      </w:r>
      <w:r>
        <w:t xml:space="preserve">The next day, all mice are subjected to a 1-min “Retention session” with the shock off. </w:t>
      </w:r>
    </w:p>
    <w:p w14:paraId="7F754808" w14:textId="77777777" w:rsidR="002B6D67" w:rsidRDefault="002B6D67" w:rsidP="002B6D67">
      <w:pPr>
        <w:pStyle w:val="text"/>
        <w:ind w:firstLine="0"/>
      </w:pPr>
    </w:p>
    <w:p w14:paraId="5159477A" w14:textId="77777777" w:rsidR="002B6D67" w:rsidRDefault="002B6D67" w:rsidP="002B6D67">
      <w:pPr>
        <w:pStyle w:val="text"/>
        <w:ind w:firstLine="810"/>
      </w:pPr>
      <w:r>
        <w:rPr>
          <w:noProof/>
        </w:rPr>
        <w:drawing>
          <wp:inline distT="0" distB="0" distL="0" distR="0" wp14:anchorId="3DCDEB86" wp14:editId="1FD1413C">
            <wp:extent cx="2474264" cy="1562951"/>
            <wp:effectExtent l="0" t="0" r="0" b="12065"/>
            <wp:docPr id="22" name="figure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8271" name="figures-05.png"/>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533783" cy="1600548"/>
                    </a:xfrm>
                    <a:prstGeom prst="rect">
                      <a:avLst/>
                    </a:prstGeom>
                    <a:ln>
                      <a:noFill/>
                    </a:ln>
                    <a:extLst>
                      <a:ext uri="{53640926-AAD7-44D8-BBD7-CCE9431645EC}">
                        <a14:shadowObscured xmlns:a14="http://schemas.microsoft.com/office/drawing/2010/main"/>
                      </a:ext>
                    </a:extLst>
                  </pic:spPr>
                </pic:pic>
              </a:graphicData>
            </a:graphic>
          </wp:inline>
        </w:drawing>
      </w:r>
    </w:p>
    <w:p w14:paraId="6917F4CD" w14:textId="77777777" w:rsidR="002B6D67" w:rsidRDefault="002B6D67" w:rsidP="002B6D67">
      <w:pPr>
        <w:pStyle w:val="Heading8"/>
        <w:rPr>
          <w:rFonts w:eastAsia="PingFang SC"/>
          <w:b/>
        </w:rPr>
      </w:pPr>
      <w:bookmarkStart w:id="39" w:name="_Toc499218045"/>
      <w:r w:rsidRPr="00360DBE">
        <w:t>Fig.</w:t>
      </w:r>
      <w:r>
        <w:t xml:space="preserve"> 2</w:t>
      </w:r>
      <w:r w:rsidRPr="00360DBE">
        <w:t>.</w:t>
      </w:r>
      <w:r>
        <w:t>1</w:t>
      </w:r>
      <w:r w:rsidRPr="00360DBE">
        <w:t>:</w:t>
      </w:r>
      <w:r w:rsidRPr="00360DBE">
        <w:tab/>
      </w:r>
      <w:r>
        <w:t>Active place avoidance task with conflict training.</w:t>
      </w:r>
      <w:bookmarkEnd w:id="39"/>
      <w:r>
        <w:t xml:space="preserve"> </w:t>
      </w:r>
    </w:p>
    <w:p w14:paraId="57174260" w14:textId="77777777" w:rsidR="002B6D67" w:rsidRDefault="002B6D67" w:rsidP="002B6D67">
      <w:pPr>
        <w:pStyle w:val="textquote"/>
      </w:pPr>
      <w:r w:rsidRPr="00A313BA">
        <w:rPr>
          <w:rFonts w:eastAsia="PingFang SC"/>
        </w:rPr>
        <w:t>Mice were assigned to one of four groups: consistently-trained (red), yoked-consistent (dark grey), conflict-trained (peach), or yoked-conflict (light grey). Mice were placed on the rotating arena (1 rpm) for training sessions that lasted 10</w:t>
      </w:r>
      <w:r>
        <w:rPr>
          <w:rFonts w:eastAsia="PingFang SC"/>
        </w:rPr>
        <w:t xml:space="preserve"> min and was separated by 2-h</w:t>
      </w:r>
      <w:r w:rsidRPr="00A313BA">
        <w:rPr>
          <w:rFonts w:eastAsia="PingFang SC"/>
        </w:rPr>
        <w:t xml:space="preserve"> intersessio</w:t>
      </w:r>
      <w:r>
        <w:rPr>
          <w:rFonts w:eastAsia="PingFang SC"/>
        </w:rPr>
        <w:t>n interval or overnight (~17 h</w:t>
      </w:r>
      <w:r w:rsidRPr="00A313BA">
        <w:rPr>
          <w:rFonts w:eastAsia="PingFang SC"/>
        </w:rPr>
        <w:t xml:space="preserve">). </w:t>
      </w:r>
    </w:p>
    <w:p w14:paraId="325A37EA" w14:textId="77777777" w:rsidR="002B6D67" w:rsidRPr="005570E4" w:rsidRDefault="002B6D67" w:rsidP="002B6D67">
      <w:pPr>
        <w:pStyle w:val="Heading4"/>
        <w:rPr>
          <w:shd w:val="clear" w:color="auto" w:fill="FFFFFF"/>
        </w:rPr>
      </w:pPr>
      <w:bookmarkStart w:id="40" w:name="_Toc499218692"/>
      <w:r>
        <w:t>Statistical analyses of behavior and synaptic physiology</w:t>
      </w:r>
      <w:bookmarkEnd w:id="40"/>
    </w:p>
    <w:p w14:paraId="4A1FDA15" w14:textId="77777777" w:rsidR="002B6D67" w:rsidRPr="00CB0C98" w:rsidRDefault="002B6D67" w:rsidP="002B6D67">
      <w:pPr>
        <w:pStyle w:val="text"/>
      </w:pPr>
      <w:r w:rsidRPr="00E2336B">
        <w:t>Place avoidance was evaluated by end-point measures output by TrackAnalysis software.</w:t>
      </w:r>
      <w:r>
        <w:t xml:space="preserve"> Forty quantitative variables were measured that capture the animals’ use of space and time. I evaluated </w:t>
      </w:r>
      <w:r w:rsidRPr="00E2336B">
        <w:t xml:space="preserve">reduction </w:t>
      </w:r>
      <w:r>
        <w:t>in</w:t>
      </w:r>
      <w:r w:rsidRPr="00E2336B">
        <w:t xml:space="preserve"> entrances into the shock zone</w:t>
      </w:r>
      <w:r>
        <w:t xml:space="preserve"> to</w:t>
      </w:r>
      <w:r w:rsidRPr="00E2336B">
        <w:t xml:space="preserve"> estimate </w:t>
      </w:r>
      <w:r>
        <w:t>place avoidance</w:t>
      </w:r>
      <w:r w:rsidRPr="00E2336B">
        <w:t>.</w:t>
      </w:r>
      <w:r>
        <w:t xml:space="preserve"> </w:t>
      </w:r>
      <w:r w:rsidRPr="00213539">
        <w:t xml:space="preserve">A three-way ANOVA </w:t>
      </w:r>
      <w:r>
        <w:t xml:space="preserve">with </w:t>
      </w:r>
      <w:r w:rsidRPr="00914B0F">
        <w:t>Tukey Honest Significant Differences</w:t>
      </w:r>
      <w:r>
        <w:t xml:space="preserve"> (TukeyHSD) test was</w:t>
      </w:r>
      <w:r w:rsidRPr="00213539">
        <w:t xml:space="preserve"> </w:t>
      </w:r>
      <w:r>
        <w:t xml:space="preserve">carried out to determine the influence of </w:t>
      </w:r>
      <w:r w:rsidRPr="00213539">
        <w:t xml:space="preserve">Genotype * Treatment Group * Training </w:t>
      </w:r>
      <w:r w:rsidRPr="00213539">
        <w:lastRenderedPageBreak/>
        <w:t>Session</w:t>
      </w:r>
      <w:r>
        <w:t xml:space="preserve"> and the Genotype * Treatment Group interaction on </w:t>
      </w:r>
      <w:r w:rsidRPr="00213539">
        <w:t>number of entrances.</w:t>
      </w:r>
      <w:r>
        <w:t xml:space="preserve"> </w:t>
      </w:r>
      <w:r w:rsidRPr="00213539">
        <w:t xml:space="preserve">A </w:t>
      </w:r>
      <w:r>
        <w:t>two</w:t>
      </w:r>
      <w:r w:rsidRPr="00213539">
        <w:t>-way ANOVA</w:t>
      </w:r>
      <w:r>
        <w:t xml:space="preserve"> was carried out to determine the influence of </w:t>
      </w:r>
      <w:r w:rsidRPr="00213539">
        <w:t>Genotype * Treatment Group</w:t>
      </w:r>
      <w:r>
        <w:t xml:space="preserve"> and their interaction on CA3-CA1 synaptic strength, as measured by the maximum eFPSP slope. </w:t>
      </w:r>
    </w:p>
    <w:p w14:paraId="42FE3BCF" w14:textId="77777777" w:rsidR="002B6D67" w:rsidRPr="00D10A5A" w:rsidRDefault="002B6D67" w:rsidP="002B6D67">
      <w:pPr>
        <w:pStyle w:val="Heading4"/>
        <w:rPr>
          <w:color w:val="000000" w:themeColor="text1"/>
        </w:rPr>
      </w:pPr>
      <w:bookmarkStart w:id="41" w:name="_Toc496966248"/>
      <w:bookmarkStart w:id="42" w:name="_Toc499218693"/>
      <w:r>
        <w:t>Tissue preparation</w:t>
      </w:r>
      <w:bookmarkEnd w:id="41"/>
      <w:r>
        <w:t xml:space="preserve"> and electrophysiology</w:t>
      </w:r>
      <w:bookmarkEnd w:id="42"/>
    </w:p>
    <w:p w14:paraId="2E49486C" w14:textId="77777777" w:rsidR="002B6D67" w:rsidRDefault="002B6D67" w:rsidP="002B6D67">
      <w:pPr>
        <w:pStyle w:val="text"/>
      </w:pPr>
      <w:r>
        <w:t xml:space="preserve">Thirty minutes after the last cognitive training session, mice were anesthetized with 2% (vol/vol) isoflurane for 2 minutes and decapitated. Transverse 300 μm brain slices were cut using a vibratome (model </w:t>
      </w:r>
      <w:r w:rsidRPr="00DA6D63">
        <w:t>VT1000 S</w:t>
      </w:r>
      <w:r>
        <w:t xml:space="preserve">, Leica Biosystems, </w:t>
      </w:r>
      <w:r w:rsidRPr="00DA6D63">
        <w:t>Buffalo Grove, IL</w:t>
      </w:r>
      <w:r>
        <w:t>) and incubated at 36°C for 30 min and then at room temperature for 90 min in oxygenated artificial cerebrospinal fluid (aCSF in mM: 125 NaCl, 2.5 KCl, 1 MgSO4, 2 CaCl2, 25 NaHCO3, 1.25 NaH2PO4 and 25 Glucose)</w:t>
      </w:r>
      <w:r>
        <w:fldChar w:fldCharType="begin" w:fldLock="1"/>
      </w:r>
      <w:r>
        <w:instrText>ADDIN CSL_CITATION { "citationItems" : [ { "id" : "ITEM-1", "itemData" : { "DOI" : "10.1371/journal.pone.0029865", "ISSN" : "19326203", "PMID" : "22272255", "abstract" : "Information arriving at a neuron via anatomically defined pathways undergoes spatial and temporal encoding. A proposed mechanism by which temporally and spatially segregated information is encoded at the cellular level is based on the interactive properties of synapses located within and across functional dendritic compartments. We examined cooperative and interfering interactions between long-term synaptic potentiation (LTP) and depression (LTD), two forms of synaptic plasticity thought to be key in the encoding of information in the brain. Two approaches were used in CA1 pyramidal neurons of the mouse hippocampus: (1) induction of LTP and LTD in two separate synaptic pathways within the same apical dendritic compartment and across the basal and apical dendritic compartments; (2) induction of LTP and LTD separated by various time intervals (0-90 min). Expression of LTP/LTD interactions was spatially and temporally regulated. While they were largely restricted within the same dendritic compartment (compartmentalized), the nature of the interaction (cooperation or interference) depended on the time interval between inductions. New protein synthesis was found to regulate the expression of the LTP/LTD interference. We speculate that mechanisms for compartmentalization and protein synthesis confer the spatial and temporal modulation by which neurons encode multiplex information in plastic synapses.", "author" : [ { "dropping-particle" : "", "family" : "Pavlowsky", "given" : "Alice", "non-dropping-particle" : "", "parse-names" : false, "suffix" : "" }, { "dropping-particle" : "", "family" : "Alarcon", "given" : "Juan Marcos", "non-dropping-particle" : "", "parse-names" : false, "suffix" : "" } ], "container-title" : "PLoS ONE", "editor" : [ { "dropping-particle" : "", "family" : "Hendricks", "given" : "Michael", "non-dropping-particle" : "", "parse-names" : false, "suffix" : "" } ], "id" : "ITEM-1", "issue" : "1", "issued" : { "date-parts" : [ [ "2012", "1", "17" ] ] }, "page" : "e29865", "publisher" : "Public Library of Science", "title" : "Interaction between Long-Term Potentiation and Depression in CA1 Synapses: Temporal Constrains, Functional Compartmentalization and Protein Synthesis.", "type" : "article-journal", "volume" : "7" }, "uris" : [ "http://www.mendeley.com/documents/?uuid=b66f86f2-b5f2-4b73-bfe5-0ac53938b753" ] }, { "id" : "ITEM-2", "itemData" : { "DOI" : "10.1016/j.nlm.2016.08.015", "ISSN" : "10747427", "author" : [ { "dropping-particle" : "", "family" : "Pavlowsky", "given" : "Alice", "non-dropping-particle" : "", "parse-names" : false, "suffix" : "" }, { "dropping-particle" : "", "family" : "Wallace", "given" : "Emma", "non-dropping-particle" : "", "parse-names" : false, "suffix" : "" }, { "dropping-particle" : "", "family" : "Fenton", "given" : "Andr\u00e9 A.", "non-dropping-particle" : "", "parse-names" : false, "suffix" : "" }, { "dropping-particle" : "", "family" : "Alarcon", "given" : "Juan Marcos", "non-dropping-particle" : "", "parse-names" : false, "suffix" : "" } ], "container-title" : "Neurobiology of Learning and Memory", "id" : "ITEM-2", "issued" : { "date-parts" : [ [ "2017", "2" ] ] }, "page" : "182-197", "publisher" : "Academic Press Inc.", "title" : "Persistent modifications of hippocampal synaptic function during remote spatial memory", "type" : "article-journal", "volume" : "138" }, "uris" : [ "http://www.mendeley.com/documents/?uuid=c802802a-a345-44f2-bbba-19ad5b08e0f3" ] } ], "mendeley" : { "formattedCitation" : "&lt;sup&gt;46,47&lt;/sup&gt;", "plainTextFormattedCitation" : "46,47", "previouslyFormattedCitation" : "&lt;sup&gt;45,46&lt;/sup&gt;" }, "properties" : { "noteIndex" : 0 }, "schema" : "https://github.com/citation-style-language/schema/raw/master/csl-citation.json" }</w:instrText>
      </w:r>
      <w:r>
        <w:fldChar w:fldCharType="separate"/>
      </w:r>
      <w:r w:rsidRPr="000A73B2">
        <w:rPr>
          <w:noProof/>
          <w:vertAlign w:val="superscript"/>
        </w:rPr>
        <w:t>46,47</w:t>
      </w:r>
      <w:r>
        <w:fldChar w:fldCharType="end"/>
      </w:r>
      <w:r>
        <w:t>.</w:t>
      </w:r>
      <w:bookmarkStart w:id="43" w:name="_Toc496966249"/>
      <w:r>
        <w:t xml:space="preserve"> </w:t>
      </w:r>
    </w:p>
    <w:p w14:paraId="4C6C1101" w14:textId="77777777" w:rsidR="002B6D67" w:rsidRPr="00957551" w:rsidRDefault="002B6D67" w:rsidP="002B6D67">
      <w:pPr>
        <w:pStyle w:val="text"/>
      </w:pPr>
      <w:r w:rsidRPr="00957551">
        <w:t>Field excitatory postsynaptic potentials (fEPSP) from the CA3-CA1 input</w:t>
      </w:r>
      <w:r>
        <w:t xml:space="preserve"> </w:t>
      </w:r>
      <w:r w:rsidRPr="00957551">
        <w:t>(Stratum Radiatum) were obtained via stimulation with bipolar electrodes. Stimulus-response relationships between input voltage stimulation and fEPSP slope amplitude were generated at increasing voltage stimulations at CA3-CA1 inputs</w:t>
      </w:r>
      <w:r>
        <w:fldChar w:fldCharType="begin" w:fldLock="1"/>
      </w:r>
      <w:r>
        <w:instrText>ADDIN CSL_CITATION { "citationItems" : [ { "id" : "ITEM-1", "itemData" : { "DOI" : "10.1016/j.nlm.2016.08.015", "ISSN" : "10747427", "author" : [ { "dropping-particle" : "", "family" : "Pavlowsky", "given" : "Alice", "non-dropping-particle" : "", "parse-names" : false, "suffix" : "" }, { "dropping-particle" : "", "family" : "Wallace", "given" : "Emma", "non-dropping-particle" : "", "parse-names" : false, "suffix" : "" }, { "dropping-particle" : "", "family" : "Fenton", "given" : "Andr\u00e9 A.", "non-dropping-particle" : "", "parse-names" : false, "suffix" : "" }, { "dropping-particle" : "", "family" : "Alarcon", "given" : "Juan Marcos", "non-dropping-particle" : "", "parse-names" : false, "suffix" : "" } ], "container-title" : "Neurobiology of Learning and Memory", "id" : "ITEM-1", "issued" : { "date-parts" : [ [ "2017", "2" ] ] }, "page" : "182-197", "publisher" : "Academic Press Inc.", "title" : "Persistent modifications of hippocampal synaptic function during remote spatial memory", "type" : "article-journal", "volume" : "138" }, "uris" : [ "http://www.mendeley.com/documents/?uuid=c802802a-a345-44f2-bbba-19ad5b08e0f3" ] } ], "mendeley" : { "formattedCitation" : "&lt;sup&gt;47&lt;/sup&gt;", "plainTextFormattedCitation" : "47", "previouslyFormattedCitation" : "&lt;sup&gt;46&lt;/sup&gt;" }, "properties" : { "noteIndex" : 0 }, "schema" : "https://github.com/citation-style-language/schema/raw/master/csl-citation.json" }</w:instrText>
      </w:r>
      <w:r>
        <w:fldChar w:fldCharType="separate"/>
      </w:r>
      <w:r w:rsidRPr="000A73B2">
        <w:rPr>
          <w:noProof/>
          <w:vertAlign w:val="superscript"/>
        </w:rPr>
        <w:t>47</w:t>
      </w:r>
      <w:r>
        <w:fldChar w:fldCharType="end"/>
      </w:r>
      <w:r w:rsidRPr="00957551">
        <w:t>.</w:t>
      </w:r>
    </w:p>
    <w:p w14:paraId="68D52EEC" w14:textId="77777777" w:rsidR="002B6D67" w:rsidRDefault="002B6D67" w:rsidP="002B6D67">
      <w:pPr>
        <w:pStyle w:val="Heading4"/>
      </w:pPr>
      <w:bookmarkStart w:id="44" w:name="_Toc499218694"/>
      <w:r>
        <w:t>RNA-sequencing and bioinformatics</w:t>
      </w:r>
      <w:bookmarkEnd w:id="43"/>
      <w:bookmarkEnd w:id="44"/>
    </w:p>
    <w:p w14:paraId="55761296" w14:textId="77777777" w:rsidR="002B6D67" w:rsidRDefault="002B6D67" w:rsidP="002B6D67">
      <w:pPr>
        <w:pStyle w:val="text"/>
      </w:pPr>
      <w:r w:rsidRPr="00113219">
        <w:t xml:space="preserve">The </w:t>
      </w:r>
      <w:r>
        <w:t>CA1 subfields were microdissected using a 0.25 mm punch (Electron Microscopy Systems) and a Zeiss dissecting scope</w:t>
      </w:r>
      <w:r w:rsidRPr="00113219">
        <w:t xml:space="preserve">. </w:t>
      </w:r>
      <w:r>
        <w:t>RNA was isolated using the Maxwell 16 LEV RNA Isolation Kit (a donation from Promega). RNA libraries were prepared by the Genomic Sequencing and Analysis Facility at the University of Texas at Austin and sequenced on the Illumina HiSeq platform.</w:t>
      </w:r>
      <w:r>
        <w:rPr>
          <w:color w:val="FF0000"/>
          <w:shd w:val="clear" w:color="auto" w:fill="FFFFFF"/>
        </w:rPr>
        <w:t xml:space="preserve"> </w:t>
      </w:r>
      <w:r>
        <w:t>Raw reads were from the transferred from the GSAF to the Stampede Cluster at the Texas Advanced Computing Facility (TACC) via Amazon Cloud. Quality of the data was checked using the program FASTQC</w:t>
      </w:r>
      <w:r>
        <w:fldChar w:fldCharType="begin" w:fldLock="1"/>
      </w:r>
      <w:r>
        <w:instrText>ADDIN CSL_CITATION { "citationItems" : [ { "id" : "ITEM-1", "itemData" : { "URL" : "http://www.bioinformatics.babraham.ac.uk/projects/fastqc/", "id" : "ITEM-1", "issued" : { "date-parts" : [ [ "0" ] ] }, "title" : "FastQC", "type" : "webpage" }, "uris" : [ "http://www.mendeley.com/documents/?uuid=de18fe17-6f28-44ec-a56e-cfa205e2040a" ] } ], "mendeley" : { "formattedCitation" : "&lt;sup&gt;48&lt;/sup&gt;", "plainTextFormattedCitation" : "48", "previouslyFormattedCitation" : "&lt;sup&gt;47&lt;/sup&gt;" }, "properties" : { "noteIndex" : 0 }, "schema" : "https://github.com/citation-style-language/schema/raw/master/csl-citation.json" }</w:instrText>
      </w:r>
      <w:r>
        <w:fldChar w:fldCharType="separate"/>
      </w:r>
      <w:r w:rsidRPr="000A73B2">
        <w:rPr>
          <w:noProof/>
          <w:vertAlign w:val="superscript"/>
        </w:rPr>
        <w:t>48</w:t>
      </w:r>
      <w:r>
        <w:fldChar w:fldCharType="end"/>
      </w:r>
      <w:r>
        <w:t xml:space="preserve"> and visualized using MultiQC</w:t>
      </w:r>
      <w:r>
        <w:fldChar w:fldCharType="begin" w:fldLock="1"/>
      </w:r>
      <w:r>
        <w:instrText>ADDIN CSL_CITATION { "citationItems" : [ { "id" : "ITEM-1", "itemData" : { "DOI" : "10.1093/bioinformatics/btw354", "ISSN" : "1367-4803", "author" : [ { "dropping-particle" : "", "family" : "Ewels", "given" : "Philip", "non-dropping-particle" : "", "parse-names" : false, "suffix" : "" }, { "dropping-particle" : "", "family" : "Magnusson", "given" : "M\u00e5ns", "non-dropping-particle" : "", "parse-names" : false, "suffix" : "" }, { "dropping-particle" : "", "family" : "Lundin", "given" : "Sverker", "non-dropping-particle" : "", "parse-names" : false, "suffix" : "" }, { "dropping-particle" : "", "family" : "K\u00e4ller", "given" : "Max", "non-dropping-particle" : "", "parse-names" : false, "suffix" : "" } ], "container-title" : "Bioinformatics", "id" : "ITEM-1", "issue" : "19", "issued" : { "date-parts" : [ [ "2016", "10", "1" ] ] }, "page" : "3047-3048", "publisher" : "Oxford University Press", "title" : "MultiQC: summarize analysis results for multiple tools and samples in a single report", "type" : "article-journal", "volume" : "32" }, "uris" : [ "http://www.mendeley.com/documents/?uuid=28831b85-8ef3-3dfe-8fd4-ffc8f2607689" ] } ], "mendeley" : { "formattedCitation" : "&lt;sup&gt;49&lt;/sup&gt;", "plainTextFormattedCitation" : "49", "previouslyFormattedCitation" : "&lt;sup&gt;48&lt;/sup&gt;" }, "properties" : { "noteIndex" : 0 }, "schema" : "https://github.com/citation-style-language/schema/raw/master/csl-citation.json" }</w:instrText>
      </w:r>
      <w:r>
        <w:fldChar w:fldCharType="separate"/>
      </w:r>
      <w:r w:rsidRPr="000A73B2">
        <w:rPr>
          <w:noProof/>
          <w:vertAlign w:val="superscript"/>
        </w:rPr>
        <w:t>49</w:t>
      </w:r>
      <w:r>
        <w:fldChar w:fldCharType="end"/>
      </w:r>
      <w:r>
        <w:t xml:space="preserve">. Low-quality reads and contaminating adapter sequences were </w:t>
      </w:r>
      <w:r>
        <w:lastRenderedPageBreak/>
        <w:t>removed using the program Cutadapt</w:t>
      </w:r>
      <w:r>
        <w:fldChar w:fldCharType="begin" w:fldLock="1"/>
      </w:r>
      <w:r>
        <w:instrText>ADDIN CSL_CITATION { "citationItems" : [ { "id" : "ITEM-1", "itemData" : { "DOI" : "10.14806/ej.17.1.200", "ISBN" : "1023-4144|escape}", "ISSN" : "2226-6089", "PMID" : "1000006697", "abstract" : "When small RNA is sequenced on current sequencing machines, the resulting reads are usually longer than the RNA and therefore contain parts of the 3' adapter. That adapter must be found and removed error-tolerantly from each read before read mapping. Previous solutions are either hard to use or do not offer required features, in particular support for color space data. As an easy to use alternative, we developed the command-line tool cutadapt, which supports 454, Illumina and SOLiD (color space) data, offers two adapter trimming algorithms, and has other useful features.   Cutadapt, including its MIT-licensed source code, is available for download at  http://code.google.com/p/cutadapt/", "author" : [ { "dropping-particle" : "", "family" : "Martin", "given" : "Marcel", "non-dropping-particle" : "", "parse-names" : false, "suffix" : "" } ], "container-title" : "EMBnet.journal", "id" : "ITEM-1", "issue" : "1", "issued" : { "date-parts" : [ [ "2011" ] ] }, "page" : "pp. 10-12", "title" : "Cutadapt removes adapter sequences from high-throughput sequencing reads", "type" : "article-journal", "volume" : "17" }, "uris" : [ "http://www.mendeley.com/documents/?uuid=a0a4bc40-d5a3-48fe-8040-ebc6e584ac33" ] } ], "mendeley" : { "formattedCitation" : "&lt;sup&gt;52&lt;/sup&gt;", "plainTextFormattedCitation" : "52", "previouslyFormattedCitation" : "&lt;sup&gt;51&lt;/sup&gt;" }, "properties" : { "noteIndex" : 0 }, "schema" : "https://github.com/citation-style-language/schema/raw/master/csl-citation.json" }</w:instrText>
      </w:r>
      <w:r>
        <w:fldChar w:fldCharType="separate"/>
      </w:r>
      <w:r w:rsidRPr="000A73B2">
        <w:rPr>
          <w:noProof/>
          <w:vertAlign w:val="superscript"/>
        </w:rPr>
        <w:t>52</w:t>
      </w:r>
      <w:r>
        <w:fldChar w:fldCharType="end"/>
      </w:r>
      <w:r>
        <w:t>. I used Kallisto</w:t>
      </w:r>
      <w:r>
        <w:fldChar w:fldCharType="begin" w:fldLock="1"/>
      </w:r>
      <w:r>
        <w:instrText>ADDIN CSL_CITATION { "citationItems" : [ { "id" : "ITEM-1", "itemData" : { "DOI" : "10.1038/nbt.3519", "ISSN" : "1087-0156", "author" : [ { "dropping-particle" : "", "family" : "Bray", "given" : "Nicolas L", "non-dropping-particle" : "", "parse-names" : false, "suffix" : "" }, { "dropping-particle" : "", "family" : "Pimentel", "given" : "Harold", "non-dropping-particle" : "", "parse-names" : false, "suffix" : "" }, { "dropping-particle" : "", "family" : "Melsted", "given" : "P\u00e1ll", "non-dropping-particle" : "", "parse-names" : false, "suffix" : "" }, { "dropping-particle" : "", "family" : "Pachter", "given" : "Lior", "non-dropping-particle" : "", "parse-names" : false, "suffix" : "" } ], "container-title" : "Nature Biotechnology", "id" : "ITEM-1", "issue" : "5", "issued" : { "date-parts" : [ [ "2016", "4", "4" ] ] }, "page" : "525-527", "publisher" : "Nature Research", "title" : "Near-optimal probabilistic RNA-seq quantification", "type" : "article-journal", "volume" : "34" }, "uris" : [ "http://www.mendeley.com/documents/?uuid=85ef1751-02e6-379b-8c81-7ff746fc13d9" ] } ], "mendeley" : { "formattedCitation" : "&lt;sup&gt;50&lt;/sup&gt;", "plainTextFormattedCitation" : "50", "previouslyFormattedCitation" : "&lt;sup&gt;49&lt;/sup&gt;" }, "properties" : { "noteIndex" : 0 }, "schema" : "https://github.com/citation-style-language/schema/raw/master/csl-citation.json" }</w:instrText>
      </w:r>
      <w:r>
        <w:fldChar w:fldCharType="separate"/>
      </w:r>
      <w:r w:rsidRPr="000A73B2">
        <w:rPr>
          <w:noProof/>
          <w:vertAlign w:val="superscript"/>
        </w:rPr>
        <w:t>50</w:t>
      </w:r>
      <w:r>
        <w:fldChar w:fldCharType="end"/>
      </w:r>
      <w:r>
        <w:t xml:space="preserve"> for pseudo-alignment of reads and transcript counting using the-the Gencode M11 mouse transcriptome</w:t>
      </w:r>
      <w:r>
        <w:fldChar w:fldCharType="begin" w:fldLock="1"/>
      </w:r>
      <w:r>
        <w:instrText>ADDIN CSL_CITATION { "citationItems" : [ { "id" : "ITEM-1", "itemData" : { "DOI" : "10.1038/nature01262", "ISSN" : "0028-0836", "PMID" : "12466850", "abstract" : "The sequence of the mouse genome is a key informational tool for understanding the contents of the human genome and a key experimental tool for biomedical research. Here, we report the results of an international collaboration to produce a high-quality draft sequence of the mouse genome. We also present an initial comparative analysis of the mouse and human genomes, describing some of the insights that can be gleaned from the two sequences. We discuss topics including the analysis of the evolutionary forces shaping the size, structure and sequence of the genomes; the conservation of large-scale synteny across most of the genomes; the much lower extent of sequence orthology covering less than half of the genomes; the proportions of the genomes under selection; the number of protein-coding genes; the expansion of gene families related to reproduction and immunity; the evolution of proteins; and the identification of intraspecies polymorphism.", "author" : [ { "dropping-particle" : "", "family" : "Waterston", "given" : "Robert H", "non-dropping-particle" : "", "parse-names" : false, "suffix" : "" }, { "dropping-particle" : "", "family" : "Lindblad-Toh", "given" : "Kerstin", "non-dropping-particle" : "", "parse-names" : false, "suffix" : "" }, { "dropping-particle" : "", "family" : "Birney", "given" : "Ewan", "non-dropping-particle" : "", "parse-names" : false, "suffix" : "" }, { "dropping-particle" : "", "family" : "Rogers", "given" : "Jane", "non-dropping-particle" : "", "parse-names" : false, "suffix" : "" }, { "dropping-particle" : "", "family" : "Abril", "given" : "Josep F", "non-dropping-particle" : "", "parse-names" : false, "suffix" : "" }, { "dropping-particle" : "", "family" : "Agarwal", "given" : "Pankaj", "non-dropping-particle" : "", "parse-names" : false, "suffix" : "" }, { "dropping-particle" : "", "family" : "Agarwala", "given" : "Richa", "non-dropping-particle" : "", "parse-names" : false, "suffix" : "" }, { "dropping-particle" : "", "family" : "Ainscough", "given" : "Rachel", "non-dropping-particle" : "", "parse-names" : false, "suffix" : "" }, { "dropping-particle" : "", "family" : "Alexandersson", "given" : "Marina", "non-dropping-particle" : "", "parse-names" : false, "suffix" : "" }, { "dropping-particle" : "", "family" : "An", "given" : "Peter", "non-dropping-particle" : "", "parse-names" : false, "suffix" : "" }, { "dropping-particle" : "", "family" : "Antonarakis", "given" : "Stylianos E", "non-dropping-particle" : "", "parse-names" : false, "suffix" : "" }, { "dropping-particle" : "", "family" : "Attwood", "given" : "John", "non-dropping-particle" : "", "parse-names" : false, "suffix" : "" }, { "dropping-particle" : "", "family" : "Baertsch", "given" : "Robert", "non-dropping-particle" : "", "parse-names" : false, "suffix" : "" }, { "dropping-particle" : "", "family" : "Bailey", "given" : "Jonathon", "non-dropping-particle" : "", "parse-names" : false, "suffix" : "" }, { "dropping-particle" : "", "family" : "Barlow", "given" : "Karen", "non-dropping-particle" : "", "parse-names" : false, "suffix" : "" }, { "dropping-particle" : "", "family" : "Beck", "given" : "Stephan", "non-dropping-particle" : "", "parse-names" : false, "suffix" : "" }, { "dropping-particle" : "", "family" : "Berry", "given" : "Eric", "non-dropping-particle" : "", "parse-names" : false, "suffix" : "" }, { "dropping-particle" : "", "family" : "Birren", "given" : "Bruce", "non-dropping-particle" : "", "parse-names" : false, "suffix" : "" }, { "dropping-particle" : "", "family" : "Bloom", "given" : "Toby", "non-dropping-particle" : "", "parse-names" : false, "suffix" : "" }, { "dropping-particle" : "", "family" : "Bork", "given" : "Peer", "non-dropping-particle" : "", "parse-names" : false, "suffix" : "" }, { "dropping-particle" : "", "family" : "Botcherby", "given" : "Marc", "non-dropping-particle" : "", "parse-names" : false, "suffix" : "" }, { "dropping-particle" : "", "family" : "Bray", "given" : "Nicolas", "non-dropping-particle" : "", "parse-names" : false, "suffix" : "" }, { "dropping-particle" : "", "family" : "Brent", "given" : "Michael R", "non-dropping-particle" : "", "parse-names" : false, "suffix" : "" }, { "dropping-particle" : "", "family" : "Brown", "given" : "Daniel G", "non-dropping-particle" : "", "parse-names" : false, "suffix" : "" }, { "dropping-particle" : "", "family" : "Brown", "given" : "Stephen D", "non-dropping-particle" : "", "parse-names" : false, "suffix" : "" }, { "dropping-particle" : "", "family" : "Bult", "given" : "Carol", "non-dropping-particle" : "", "parse-names" : false, "suffix" : "" }, { "dropping-particle" : "", "family" : "Burton", "given" : "John", "non-dropping-particle" : "", "parse-names" : false, "suffix" : "" }, { "dropping-particle" : "", "family" : "Butler", "given" : "Jonathan", "non-dropping-particle" : "", "parse-names" : false, "suffix" : "" }, { "dropping-particle" : "", "family" : "Campbell", "given" : "Robert D", "non-dropping-particle" : "", "parse-names" : false, "suffix" : "" }, { "dropping-particle" : "", "family" : "Carninci", "given" : "Piero", "non-dropping-particle" : "", "parse-names" : false, "suffix" : "" }, { "dropping-particle" : "", "family" : "Cawley", "given" : "Simon", "non-dropping-particle" : "", "parse-names" : false, "suffix" : "" }, { "dropping-particle" : "", "family" : "Chiaromonte", "given" : "Francesca", "non-dropping-particle" : "", "parse-names" : false, "suffix" : "" }, { "dropping-particle" : "", "family" : "Chinwalla", "given" : "Asif T", "non-dropping-particle" : "", "parse-names" : false, "suffix" : "" }, { "dropping-particle" : "", "family" : "Church", "given" : "Deanna M", "non-dropping-particle" : "", "parse-names" : false, "suffix" : "" }, { "dropping-particle" : "", "family" : "Clamp", "given" : "Michele", "non-dropping-particle" : "", "parse-names" : false, "suffix" : "" }, { "dropping-particle" : "", "family" : "Clee", "given" : "Christopher", "non-dropping-particle" : "", "parse-names" : false, "suffix" : "" }, { "dropping-particle" : "", "family" : "Collins", "given" : "Francis S", "non-dropping-particle" : "", "parse-names" : false, "suffix" : "" }, { "dropping-particle" : "", "family" : "Cook", "given" : "Lisa L", "non-dropping-particle" : "", "parse-names" : false, "suffix" : "" }, { "dropping-particle" : "", "family" : "Copley", "given" : "Richard R", "non-dropping-particle" : "", "parse-names" : false, "suffix" : "" }, { "dropping-particle" : "", "family" : "Coulson", "given" : "Alan", "non-dropping-particle" : "", "parse-names" : false, "suffix" : "" }, { "dropping-particle" : "", "family" : "Couronne", "given" : "Olivier", "non-dropping-particle" : "", "parse-names" : false, "suffix" : "" }, { "dropping-particle" : "", "family" : "Cuff", "given" : "James", "non-dropping-particle" : "", "parse-names" : false, "suffix" : "" }, { "dropping-particle" : "", "family" : "Curwen", "given" : "Val", "non-dropping-particle" : "", "parse-names" : false, "suffix" : "" }, { "dropping-particle" : "", "family" : "Cutts", "given" : "Tim", "non-dropping-particle" : "", "parse-names" : false, "suffix" : "" }, { "dropping-particle" : "", "family" : "Daly", "given" : "Mark", "non-dropping-particle" : "", "parse-names" : false, "suffix" : "" }, { "dropping-particle" : "", "family" : "David", "given" : "Robert", "non-dropping-particle" : "", "parse-names" : false, "suffix" : "" }, { "dropping-particle" : "", "family" : "Davies", "given" : "Joy", "non-dropping-particle" : "", "parse-names" : false, "suffix" : "" }, { "dropping-particle" : "", "family" : "Delehaunty", "given" : "Kimberly D", "non-dropping-particle" : "", "parse-names" : false, "suffix" : "" }, { "dropping-particle" : "", "family" : "Deri", "given" : "Justin", "non-dropping-particle" : "", "parse-names" : false, "suffix" : "" }, { "dropping-particle" : "", "family" : "Dermitzakis", "given" : "Emmanouil T", "non-dropping-particle" : "", "parse-names" : false, "suffix" : "" }, { "dropping-particle" : "", "family" : "Dewey", "given" : "Colin", "non-dropping-particle" : "", "parse-names" : false, "suffix" : "" }, { "dropping-particle" : "", "family" : "Dickens", "given" : "Nicholas J", "non-dropping-particle" : "", "parse-names" : false, "suffix" : "" }, { "dropping-particle" : "", "family" : "Diekhans", "given" : "Mark", "non-dropping-particle" : "", "parse-names" : false, "suffix" : "" }, { "dropping-particle" : "", "family" : "Dodge", "given" : "Sheila", "non-dropping-particle" : "", "parse-names" : false, "suffix" : "" }, { "dropping-particle" : "", "family" : "Dubchak", "given" : "Inna", "non-dropping-particle" : "", "parse-names" : false, "suffix" : "" }, { "dropping-particle" : "", "family" : "Dunn", "given" : "Diane M", "non-dropping-particle" : "", "parse-names" : false, "suffix" : "" }, { "dropping-particle" : "", "family" : "Eddy", "given" : "Sean R", "non-dropping-particle" : "", "parse-names" : false, "suffix" : "" }, { "dropping-particle" : "", "family" : "Elnitski", "given" : "Laura", "non-dropping-particle" : "", "parse-names" : false, "suffix" : "" }, { "dropping-particle" : "", "family" : "Emes", "given" : "Richard D", "non-dropping-particle" : "", "parse-names" : false, "suffix" : "" }, { "dropping-particle" : "", "family" : "Eswara", "given" : "Pallavi", "non-dropping-particle" : "", "parse-names" : false, "suffix" : "" }, { "dropping-particle" : "", "family" : "Eyras", "given" : "Eduardo", "non-dropping-particle" : "", "parse-names" : false, "suffix" : "" }, { "dropping-particle" : "", "family" : "Felsenfeld", "given" : "Adam", "non-dropping-particle" : "", "parse-names" : false, "suffix" : "" }, { "dropping-particle" : "", "family" : "Fewell", "given" : "Ginger A", "non-dropping-particle" : "", "parse-names" : false, "suffix" : "" }, { "dropping-particle" : "", "family" : "Flicek", "given" : "Paul", "non-dropping-particle" : "", "parse-names" : false, "suffix" : "" }, { "dropping-particle" : "", "family" : "Foley", "given" : "Karen", "non-dropping-particle" : "", "parse-names" : false, "suffix" : "" }, { "dropping-particle" : "", "family" : "Frankel", "given" : "Wayne N", "non-dropping-particle" : "", "parse-names" : false, "suffix" : "" }, { "dropping-particle" : "", "family" : "Fulton", "given" : "Lucinda A", "non-dropping-particle" : "", "parse-names" : false, "suffix" : "" }, { "dropping-particle" : "", "family" : "Fulton", "given" : "Robert S", "non-dropping-particle" : "", "parse-names" : false, "suffix" : "" }, { "dropping-particle" : "", "family" : "Furey", "given" : "Terrence S", "non-dropping-particle" : "", "parse-names" : false, "suffix" : "" }, { "dropping-particle" : "", "family" : "Gage", "given" : "Diane", "non-dropping-particle" : "", "parse-names" : false, "suffix" : "" }, { "dropping-particle" : "", "family" : "Gibbs", "given" : "Richard A", "non-dropping-particle" : "", "parse-names" : false, "suffix" : "" }, { "dropping-particle" : "", "family" : "Glusman", "given" : "Gustavo", "non-dropping-particle" : "", "parse-names" : false, "suffix" : "" }, { "dropping-particle" : "", "family" : "Gnerre", "given" : "Sante", "non-dropping-particle" : "", "parse-names" : false, "suffix" : "" }, { "dropping-particle" : "", "family" : "Goldman", "given" : "Nick", "non-dropping-particle" : "", "parse-names" : false, "suffix" : "" }, { "dropping-particle" : "", "family" : "Goodstadt", "given" : "Leo", "non-dropping-particle" : "", "parse-names" : false, "suffix" : "" }, { "dropping-particle" : "", "family" : "Grafham", "given" : "Darren", "non-dropping-particle" : "", "parse-names" : false, "suffix" : "" }, { "dropping-particle" : "", "family" : "Graves", "given" : "Tina A", "non-dropping-particle" : "", "parse-names" : false, "suffix" : "" }, { "dropping-particle" : "", "family" : "Green", "given" : "Eric D", "non-dropping-particle" : "", "parse-names" : false, "suffix" : "" }, { "dropping-particle" : "", "family" : "Gregory", "given" : "Simon", "non-dropping-particle" : "", "parse-names" : false, "suffix" : "" }, { "dropping-particle" : "", "family" : "Guig\u00f3", "given" : "Roderic", "non-dropping-particle" : "", "parse-names" : false, "suffix" : "" }, { "dropping-particle" : "", "family" : "Guyer", "given" : "Mark", "non-dropping-particle" : "", "parse-names" : false, "suffix" : "" }, { "dropping-particle" : "", "family" : "Hardison", "given" : "Ross C", "non-dropping-particle" : "", "parse-names" : false, "suffix" : "" }, { "dropping-particle" : "", "family" : "Haussler", "given" : "David", "non-dropping-particle" : "", "parse-names" : false, "suffix" : "" }, { "dropping-particle" : "", "family" : "Hayashizaki", "given" : "Yoshihide", "non-dropping-particle" : "", "parse-names" : false, "suffix" : "" }, { "dropping-particle" : "", "family" : "Hillier", "given" : "LaDeana W", "non-dropping-particle" : "", "parse-names" : false, "suffix" : "" }, { "dropping-particle" : "", "family" : "Hinrichs", "given" : "Angela", "non-dropping-particle" : "", "parse-names" : false, "suffix" : "" }, { "dropping-particle" : "", "family" : "Hlavina", "given" : "Wratko", "non-dropping-particle" : "", "parse-names" : false, "suffix" : "" }, { "dropping-particle" : "", "family" : "Holzer", "given" : "Timothy", "non-dropping-particle" : "", "parse-names" : false, "suffix" : "" }, { "dropping-particle" : "", "family" : "Hsu", "given" : "Fan", "non-dropping-particle" : "", "parse-names" : false, "suffix" : "" }, { "dropping-particle" : "", "family" : "Hua", "given" : "Axin", "non-dropping-particle" : "", "parse-names" : false, "suffix" : "" }, { "dropping-particle" : "", "family" : "Hubbard", "given" : "Tim", "non-dropping-particle" : "", "parse-names" : false, "suffix" : "" }, { "dropping-particle" : "", "family" : "Hunt", "given" : "Adrienne", "non-dropping-particle" : "", "parse-names" : false, "suffix" : "" }, { "dropping-particle" : "", "family" : "Jackson", "given" : "Ian", "non-dropping-particle" : "", "parse-names" : false, "suffix" : "" }, { "dropping-particle" : "", "family" : "Jaffe", "given" : "David B", "non-dropping-particle" : "", "parse-names" : false, "suffix" : "" }, { "dropping-particle" : "", "family" : "Johnson", "given" : "L Steven", "non-dropping-particle" : "", "parse-names" : false, "suffix" : "" }, { "dropping-particle" : "", "family" : "Jones", "given" : "Matthew", "non-dropping-particle" : "", "parse-names" : false, "suffix" : "" }, { "dropping-particle" : "", "family" : "Jones", "given" : "Thomas A", "non-dropping-particle" : "", "parse-names" : false, "suffix" : "" }, { "dropping-particle" : "", "family" : "Joy", "given" : "Ann", "non-dropping-particle" : "", "parse-names" : false, "suffix" : "" }, { "dropping-particle" : "", "family" : "Kamal", "given" : "Michael", "non-dropping-particle" : "", "parse-names" : false, "suffix" : "" }, { "dropping-particle" : "", "family" : "Karlsson", "given" : "Elinor K", "non-dropping-particle" : "", "parse-names" : false, "suffix" : "" }, { "dropping-particle" : "", "family" : "Karolchik", "given" : "Donna", "non-dropping-particle" : "", "parse-names" : false, "suffix" : "" }, { "dropping-particle" : "", "family" : "Kasprzyk", "given" : "Arkadiusz", "non-dropping-particle" : "", "parse-names" : false, "suffix" : "" }, { "dropping-particle" : "", "family" : "Kawai", "given" : "Jun", "non-dropping-particle" : "", "parse-names" : false, "suffix" : "" }, { "dropping-particle" : "", "family" : "Keibler", "given" : "Evan", "non-dropping-particle" : "", "parse-names" : false, "suffix" : "" }, { "dropping-particle" : "", "family" : "Kells", "given" : "Cristyn", "non-dropping-particle" : "", "parse-names" : false, "suffix" : "" }, { "dropping-particle" : "", "family" : "Kent", "given" : "W James", "non-dropping-particle" : "", "parse-names" : false, "suffix" : "" }, { "dropping-particle" : "", "family" : "Kirby", "given" : "Andrew", "non-dropping-particle" : "", "parse-names" : false, "suffix" : "" }, { "dropping-particle" : "", "family" : "Kolbe", "given" : "Diana L", "non-dropping-particle" : "", "parse-names" : false, "suffix" : "" }, { "dropping-particle" : "", "family" : "Korf", "given" : "Ian", "non-dropping-particle" : "", "parse-names" : false, "suffix" : "" }, { "dropping-particle" : "", "family" : "Kucherlapati", "given" : "Raju S", "non-dropping-particle" : "", "parse-names" : false, "suffix" : "" }, { "dropping-particle" : "", "family" : "Kulbokas", "given" : "Edward J", "non-dropping-particle" : "", "parse-names" : false, "suffix" : "" }, { "dropping-particle" : "", "family" : "Kulp", "given" : "David", "non-dropping-particle" : "", "parse-names" : false, "suffix" : "" }, { "dropping-particle" : "", "family" : "Landers", "given" : "Tom", "non-dropping-particle" : "", "parse-names" : false, "suffix" : "" }, { "dropping-particle" : "", "family" : "Leger", "given" : "J P", "non-dropping-particle" : "", "parse-names" : false, "suffix" : "" }, { "dropping-particle" : "", "family" : "Leonard", "given" : "Steven", "non-dropping-particle" : "", "parse-names" : false, "suffix" : "" }, { "dropping-particle" : "", "family" : "Letunic", "given" : "Ivica", "non-dropping-particle" : "", "parse-names" : false, "suffix" : "" }, { "dropping-particle" : "", "family" : "Levine", "given" : "Rosie", "non-dropping-particle" : "", "parse-names" : false, "suffix" : "" }, { "dropping-particle" : "", "family" : "Li", "given" : "Jia", "non-dropping-particle" : "", "parse-names" : false, "suffix" : "" }, { "dropping-particle" : "", "family" : "Li", "given" : "Ming", "non-dropping-particle" : "", "parse-names" : false, "suffix" : "" }, { "dropping-particle" : "", "family" : "Lloyd", "given" : "Christine", "non-dropping-particle" : "", "parse-names" : false, "suffix" : "" }, { "dropping-particle" : "", "family" : "Lucas", "given" : "Susan", "non-dropping-particle" : "", "parse-names" : false, "suffix" : "" }, { "dropping-particle" : "", "family" : "Ma", "given" : "Bin", "non-dropping-particle" : "", "parse-names" : false, "suffix" : "" }, { "dropping-particle" : "", "family" : "Maglott", "given" : "Donna R", "non-dropping-particle" : "", "parse-names" : false, "suffix" : "" }, { "dropping-particle" : "", "family" : "Mardis", "given" : "Elaine R", "non-dropping-particle" : "", "parse-names" : false, "suffix" : "" }, { "dropping-particle" : "", "family" : "Matthews", "given" : "Lucy", "non-dropping-particle" : "", "parse-names" : false, "suffix" : "" }, { "dropping-particle" : "", "family" : "Mauceli", "given" : "Evan", "non-dropping-particle" : "", "parse-names" : false, "suffix" : "" }, { "dropping-particle" : "", "family" : "Mayer", "given" : "John H", "non-dropping-particle" : "", "parse-names" : false, "suffix" : "" }, { "dropping-particle" : "", "family" : "McCarthy", "given" : "Megan", "non-dropping-particle" : "", "parse-names" : false, "suffix" : "" }, { "dropping-particle" : "", "family" : "McCombie", "given" : "W Richard", "non-dropping-particle" : "", "parse-names" : false, "suffix" : "" }, { "dropping-particle" : "", "family" : "McLaren", "given" : "Stuart", "non-dropping-particle" : "", "parse-names" : false, "suffix" : "" }, { "dropping-particle" : "", "family" : "McLay", "given" : "Kirsten", "non-dropping-particle" : "", "parse-names" : false, "suffix" : "" }, { "dropping-particle" : "", "family" : "McPherson", "given" : "John D", "non-dropping-particle" : "", "parse-names" : false, "suffix" : "" }, { "dropping-particle" : "", "family" : "Meldrim", "given" : "Jim", "non-dropping-particle" : "", "parse-names" : false, "suffix" : "" }, { "dropping-particle" : "", "family" : "Meredith", "given" : "Beverley", "non-dropping-particle" : "", "parse-names" : false, "suffix" : "" }, { "dropping-particle" : "", "family" : "Mesirov", "given" : "Jill P", "non-dropping-particle" : "", "parse-names" : false, "suffix" : "" }, { "dropping-particle" : "", "family" : "Miller", "given" : "Webb", "non-dropping-particle" : "", "parse-names" : false, "suffix" : "" }, { "dropping-particle" : "", "family" : "Miner", "given" : "Tracie L", "non-dropping-particle" : "", "parse-names" : false, "suffix" : "" }, { "dropping-particle" : "", "family" : "Mongin", "given" : "Emmanuel", "non-dropping-particle" : "", "parse-names" : false, "suffix" : "" }, { "dropping-particle" : "", "family" : "Montgomery", "given" : "Kate T", "non-dropping-particle" : "", "parse-names" : false, "suffix" : "" }, { "dropping-particle" : "", "family" : "Morgan", "given" : "Michael", "non-dropping-particle" : "", "parse-names" : false, "suffix" : "" }, { "dropping-particle" : "", "family" : "Mott", "given" : "Richard", "non-dropping-particle" : "", "parse-names" : false, "suffix" : "" }, { "dropping-particle" : "", "family" : "Mullikin", "given" : "James C", "non-dropping-particle" : "", "parse-names" : false, "suffix" : "" }, { "dropping-particle" : "", "family" : "Muzny", "given" : "Donna M", "non-dropping-particle" : "", "parse-names" : false, "suffix" : "" }, { "dropping-particle" : "", "family" : "Nash", "given" : "William E", "non-dropping-particle" : "", "parse-names" : false, "suffix" : "" }, { "dropping-particle" : "", "family" : "Nelson", "given" : "Joanne O", "non-dropping-particle" : "", "parse-names" : false, "suffix" : "" }, { "dropping-particle" : "", "family" : "Nhan", "given" : "Michael N", "non-dropping-particle" : "", "parse-names" : false, "suffix" : "" }, { "dropping-particle" : "", "family" : "Nicol", "given" : "Robert", "non-dropping-particle" : "", "parse-names" : false, "suffix" : "" }, { "dropping-particle" : "", "family" : "Ning", "given" : "Zemin", "non-dropping-particle" : "", "parse-names" : false, "suffix" : "" }, { "dropping-particle" : "", "family" : "Nusbaum", "given" : "Chad", "non-dropping-particle" : "", "parse-names" : false, "suffix" : "" }, { "dropping-particle" : "", "family" : "O'Connor", "given" : "Michael J", "non-dropping-particle" : "", "parse-names" : false, "suffix" : "" }, { "dropping-particle" : "", "family" : "Okazaki", "given" : "Yasushi", "non-dropping-particle" : "", "parse-names" : false, "suffix" : "" }, { "dropping-particle" : "", "family" : "Oliver", "given" : "Karen", "non-dropping-particle" : "", "parse-names" : false, "suffix" : "" }, { "dropping-particle" : "", "family" : "Overton-Larty", "given" : "Emma", "non-dropping-particle" : "", "parse-names" : false, "suffix" : "" }, { "dropping-particle" : "", "family" : "Pachter", "given" : "Lior", "non-dropping-particle" : "", "parse-names" : false, "suffix" : "" }, { "dropping-particle" : "", "family" : "Parra", "given" : "Gen\u00eds", "non-dropping-particle" : "", "parse-names" : false, "suffix" : "" }, { "dropping-particle" : "", "family" : "Pepin", "given" : "Kymberlie H", "non-dropping-particle" : "", "parse-names" : false, "suffix" : "" }, { "dropping-particle" : "", "family" : "Peterson", "given" : "Jane", "non-dropping-particle" : "", "parse-names" : false, "suffix" : "" }, { "dropping-particle" : "", "family" : "Pevzner", "given" : "Pavel", "non-dropping-particle" : "", "parse-names" : false, "suffix" : "" }, { "dropping-particle" : "", "family" : "Plumb", "given" : "Robert", "non-dropping-particle" : "", "parse-names" : false, "suffix" : "" }, { "dropping-particle" : "", "family" : "Pohl", "given" : "Craig S", "non-dropping-particle" : "", "parse-names" : false, "suffix" : "" }, { "dropping-particle" : "", "family" : "Poliakov", "given" : "Alex", "non-dropping-particle" : "", "parse-names" : false, "suffix" : "" }, { "dropping-particle" : "", "family" : "Ponce", "given" : "Tracy C", "non-dropping-particle" : "", "parse-names" : false, "suffix" : "" }, { "dropping-particle" : "", "family" : "Ponting", "given" : "Chris P", "non-dropping-particle" : "", "parse-names" : false, "suffix" : "" }, { "dropping-particle" : "", "family" : "Potter", "given" : "Simon", "non-dropping-particle" : "", "parse-names" : false, "suffix" : "" }, { "dropping-particle" : "", "family" : "Quail", "given" : "Michael", "non-dropping-particle" : "", "parse-names" : false, "suffix" : "" }, { "dropping-particle" : "", "family" : "Reymond", "given" : "Alexandre", "non-dropping-particle" : "", "parse-names" : false, "suffix" : "" }, { "dropping-particle" : "", "family" : "Roe", "given" : "Bruce A", "non-dropping-particle" : "", "parse-names" : false, "suffix" : "" }, { "dropping-particle" : "", "family" : "Roskin", "given" : "Krishna M", "non-dropping-particle" : "", "parse-names" : false, "suffix" : "" }, { "dropping-particle" : "", "family" : "Rubin", "given" : "Edward M", "non-dropping-particle" : "", "parse-names" : false, "suffix" : "" }, { "dropping-particle" : "", "family" : "Rust", "given" : "Alistair G", "non-dropping-particle" : "", "parse-names" : false, "suffix" : "" }, { "dropping-particle" : "", "family" : "Santos", "given" : "Ralph", "non-dropping-particle" : "", "parse-names" : false, "suffix" : "" }, { "dropping-particle" : "", "family" : "Sapojnikov", "given" : "Victor", "non-dropping-particle" : "", "parse-names" : false, "suffix" : "" }, { "dropping-particle" : "", "family" : "Schultz", "given" : "Brian", "non-dropping-particle" : "", "parse-names" : false, "suffix" : "" }, { "dropping-particle" : "", "family" : "Schultz", "given" : "J\u00f6rg", "non-dropping-particle" : "", "parse-names" : false, "suffix" : "" }, { "dropping-particle" : "", "family" : "Schwartz", "given" : "Matthias S", "non-dropping-particle" : "", "parse-names" : false, "suffix" : "" }, { "dropping-particle" : "", "family" : "Schwartz", "given" : "Scott", "non-dropping-particle" : "", "parse-names" : false, "suffix" : "" }, { "dropping-particle" : "", "family" : "Scott", "given" : "Carol", "non-dropping-particle" : "", "parse-names" : false, "suffix" : "" }, { "dropping-particle" : "", "family" : "Seaman", "given" : "Steven", "non-dropping-particle" : "", "parse-names" : false, "suffix" : "" }, { "dropping-particle" : "", "family" : "Searle", "given" : "Steve", "non-dropping-particle" : "", "parse-names" : false, "suffix" : "" }, { "dropping-particle" : "", "family" : "Sharpe", "given" : "Ted", "non-dropping-particle" : "", "parse-names" : false, "suffix" : "" }, { "dropping-particle" : "", "family" : "Sheridan", "given" : "Andrew", "non-dropping-particle" : "", "parse-names" : false, "suffix" : "" }, { "dropping-particle" : "", "family" : "Shownkeen", "given" : "Ratna", "non-dropping-particle" : "", "parse-names" : false, "suffix" : "" }, { "dropping-particle" : "", "family" : "Sims", "given" : "Sarah", "non-dropping-particle" : "", "parse-names" : false, "suffix" : "" }, { "dropping-particle" : "", "family" : "Singer", "given" : "Jonathan B", "non-dropping-particle" : "", "parse-names" : false, "suffix" : "" }, { "dropping-particle" : "", "family" : "Slater", "given" : "Guy", "non-dropping-particle" : "", "parse-names" : false, "suffix" : "" }, { "dropping-particle" : "", "family" : "Smit", "given" : "Arian", "non-dropping-particle" : "", "parse-names" : false, "suffix" : "" }, { "dropping-particle" : "", "family" : "Smith", "given" : "Douglas R", "non-dropping-particle" : "", "parse-names" : false, "suffix" : "" }, { "dropping-particle" : "", "family" : "Spencer", "given" : "Brian", "non-dropping-particle" : "", "parse-names" : false, "suffix" : "" }, { "dropping-particle" : "", "family" : "Stabenau", "given" : "Arne", "non-dropping-particle" : "", "parse-names" : false, "suffix" : "" }, { "dropping-particle" : "", "family" : "Stange-Thomann", "given" : "Nicole", "non-dropping-particle" : "", "parse-names" : false, "suffix" : "" }, { "dropping-particle" : "", "family" : "Sugnet", "given" : "Charles", "non-dropping-particle" : "", "parse-names" : false, "suffix" : "" }, { "dropping-particle" : "", "family" : "Suyama", "given" : "Mikita", "non-dropping-particle" : "", "parse-names" : false, "suffix" : "" }, { "dropping-particle" : "", "family" : "Tesler", "given" : "Glenn", "non-dropping-particle" : "", "parse-names" : false, "suffix" : "" }, { "dropping-particle" : "", "family" : "Thompson", "given" : "Johanna", "non-dropping-particle" : "", "parse-names" : false, "suffix" : "" }, { "dropping-particle" : "", "family" : "Torrents", "given" : "David", "non-dropping-particle" : "", "parse-names" : false, "suffix" : "" }, { "dropping-particle" : "", "family" : "Trevaskis", "given" : "Evanne", "non-dropping-particle" : "", "parse-names" : false, "suffix" : "" }, { "dropping-particle" : "", "family" : "Tromp", "given" : "John", "non-dropping-particle" : "", "parse-names" : false, "suffix" : "" }, { "dropping-particle" : "", "family" : "Ucla", "given" : "Catherine", "non-dropping-particle" : "", "parse-names" : false, "suffix" : "" }, { "dropping-particle" : "", "family" : "Ureta-Vidal", "given" : "Abel", "non-dropping-particle" : "", "parse-names" : false, "suffix" : "" }, { "dropping-particle" : "", "family" : "Vinson", "given" : "Jade P", "non-dropping-particle" : "", "parse-names" : false, "suffix" : "" }, { "dropping-particle" : "", "family" : "Niederhausern", "given" : "Andrew C", "non-dropping-particle" : "Von", "parse-names" : false, "suffix" : "" }, { "dropping-particle" : "", "family" : "Wade", "given" : "Claire M", "non-dropping-particle" : "", "parse-names" : false, "suffix" : "" }, { "dropping-particle" : "", "family" : "Wall", "given" : "Melanie", "non-dropping-particle" : "", "parse-names" : false, "suffix" : "" }, { "dropping-particle" : "", "family" : "Weber", "given" : "Ryan J", "non-dropping-particle" : "", "parse-names" : false, "suffix" : "" }, { "dropping-particle" : "", "family" : "Weiss", "given" : "Robert B", "non-dropping-particle" : "", "parse-names" : false, "suffix" : "" }, { "dropping-particle" : "", "family" : "Wendl", "given" : "Michael C", "non-dropping-particle" : "", "parse-names" : false, "suffix" : "" }, { "dropping-particle" : "", "family" : "West", "given" : "Anthony P", "non-dropping-particle" : "", "parse-names" : false, "suffix" : "" }, { "dropping-particle" : "", "family" : "Wetterstrand", "given" : "Kris", "non-dropping-particle" : "", "parse-names" : false, "suffix" : "" }, { "dropping-particle" : "", "family" : "Wheeler", "given" : "Raymond", "non-dropping-particle" : "", "parse-names" : false, "suffix" : "" }, { "dropping-particle" : "", "family" : "Whelan", "given" : "Simon", "non-dropping-particle" : "", "parse-names" : false, "suffix" : "" }, { "dropping-particle" : "", "family" : "Wierzbowski", "given" : "Jamey", "non-dropping-particle" : "", "parse-names" : false, "suffix" : "" }, { "dropping-particle" : "", "family" : "Willey", "given" : "David", "non-dropping-particle" : "", "parse-names" : false, "suffix" : "" }, { "dropping-particle" : "", "family" : "Williams", "given" : "Sophie", "non-dropping-particle" : "", "parse-names" : false, "suffix" : "" }, { "dropping-particle" : "", "family" : "Wilson", "given" : "Richard K", "non-dropping-particle" : "", "parse-names" : false, "suffix" : "" }, { "dropping-particle" : "", "family" : "Winter", "given" : "Eitan", "non-dropping-particle" : "", "parse-names" : false, "suffix" : "" }, { "dropping-particle" : "", "family" : "Worley", "given" : "Kim C", "non-dropping-particle" : "", "parse-names" : false, "suffix" : "" }, { "dropping-particle" : "", "family" : "Wyman", "given" : "Dudley", "non-dropping-particle" : "", "parse-names" : false, "suffix" : "" }, { "dropping-particle" : "", "family" : "Yang", "given" : "Shan", "non-dropping-particle" : "", "parse-names" : false, "suffix" : "" }, { "dropping-particle" : "", "family" : "Yang", "given" : "Shiaw-Pyng", "non-dropping-particle" : "", "parse-names" : false, "suffix" : "" }, { "dropping-particle" : "", "family" : "Zdobnov", "given" : "Evgeny M", "non-dropping-particle" : "", "parse-names" : false, "suffix" : "" }, { "dropping-particle" : "", "family" : "Zody", "given" : "Michael C", "non-dropping-particle" : "", "parse-names" : false, "suffix" : "" }, { "dropping-particle" : "", "family" : "Lander", "given" : "Eric S", "non-dropping-particle" : "", "parse-names" : false, "suffix" : "" } ], "container-title" : "Nature", "id" : "ITEM-1", "issue" : "6915", "issued" : { "date-parts" : [ [ "2002", "12", "5" ] ] }, "page" : "520-62", "title" : "Initial sequencing and comparative analysis of the mouse genome.", "type" : "article-journal", "volume" : "420" }, "uris" : [ "http://www.mendeley.com/documents/?uuid=10642d15-9195-4f05-96d3-6eae5a47221e" ] } ], "mendeley" : { "formattedCitation" : "&lt;sup&gt;51&lt;/sup&gt;", "plainTextFormattedCitation" : "51", "previouslyFormattedCitation" : "&lt;sup&gt;50&lt;/sup&gt;" }, "properties" : { "noteIndex" : 0 }, "schema" : "https://github.com/citation-style-language/schema/raw/master/csl-citation.json" }</w:instrText>
      </w:r>
      <w:r>
        <w:fldChar w:fldCharType="separate"/>
      </w:r>
      <w:r w:rsidRPr="000A73B2">
        <w:rPr>
          <w:noProof/>
          <w:vertAlign w:val="superscript"/>
        </w:rPr>
        <w:t>51</w:t>
      </w:r>
      <w:r>
        <w:fldChar w:fldCharType="end"/>
      </w:r>
      <w:r>
        <w:t xml:space="preserve">. </w:t>
      </w:r>
    </w:p>
    <w:p w14:paraId="2DB3F230" w14:textId="77777777" w:rsidR="002B6D67" w:rsidRPr="000D1FBE" w:rsidRDefault="002B6D67" w:rsidP="002B6D67">
      <w:pPr>
        <w:pStyle w:val="Heading4"/>
      </w:pPr>
      <w:bookmarkStart w:id="45" w:name="_Toc496966250"/>
      <w:bookmarkStart w:id="46" w:name="_Toc499218695"/>
      <w:r>
        <w:t>Statistics and data visualization</w:t>
      </w:r>
      <w:bookmarkEnd w:id="45"/>
      <w:r>
        <w:t xml:space="preserve"> of RNA-sequencing data</w:t>
      </w:r>
      <w:bookmarkEnd w:id="46"/>
    </w:p>
    <w:p w14:paraId="6B5EF247" w14:textId="77777777" w:rsidR="002B6D67" w:rsidRPr="00EF3FB0" w:rsidRDefault="002B6D67" w:rsidP="002B6D67">
      <w:pPr>
        <w:pStyle w:val="text"/>
      </w:pPr>
      <w:r>
        <w:t>Transcript counts from Kallisto were imported into R</w:t>
      </w:r>
      <w:r>
        <w:fldChar w:fldCharType="begin" w:fldLock="1"/>
      </w:r>
      <w:r>
        <w:instrText>ADDIN CSL_CITATION { "citationItems" : [ { "id" : "ITEM-1", "itemData" : { "abstract" : "R is a system for statistical computation and graphics. It consists of a language plus a\r\nrun-time environment with graphics, a debugger, access to certain system functions, and\r\nthe ability to run programs stored in script files. It compiles and runs on a wide variety of UNIX platforms, Windows and MacOS.", "author" : [ { "dropping-particle" : "", "family" : "R Development Core Team", "given" : "", "non-dropping-particle" : "", "parse-names" : false, "suffix" : "" } ], "id" : "ITEM-1", "issued" : { "date-parts" : [ [ "2013" ] ] }, "publisher" : "R Foundation for Statistical Computing", "publisher-place" : "Vienna, Austria", "title" : "R: a language and environment for statistical computing | GBIF.ORG", "type" : "article" }, "uris" : [ "http://www.mendeley.com/documents/?uuid=d36e78a4-b1be-49d7-8f33-79d49b35accd" ] } ], "mendeley" : { "formattedCitation" : "&lt;sup&gt;44&lt;/sup&gt;", "plainTextFormattedCitation" : "44", "previouslyFormattedCitation" : "&lt;sup&gt;43&lt;/sup&gt;" }, "properties" : { "noteIndex" : 0 }, "schema" : "https://github.com/citation-style-language/schema/raw/master/csl-citation.json" }</w:instrText>
      </w:r>
      <w:r>
        <w:fldChar w:fldCharType="separate"/>
      </w:r>
      <w:r w:rsidRPr="000A73B2">
        <w:rPr>
          <w:noProof/>
          <w:vertAlign w:val="superscript"/>
        </w:rPr>
        <w:t>44</w:t>
      </w:r>
      <w:r>
        <w:fldChar w:fldCharType="end"/>
      </w:r>
      <w:r>
        <w:rPr>
          <w:rStyle w:val="CommentReference"/>
        </w:rPr>
        <w:t xml:space="preserve"> </w:t>
      </w:r>
      <w:r w:rsidRPr="00E16F62">
        <w:t>and</w:t>
      </w:r>
      <w:r w:rsidRPr="00C8080D">
        <w:t xml:space="preserve"> aggregated</w:t>
      </w:r>
      <w:r>
        <w:t xml:space="preserve"> to yield gene counts using the ‘gene’ identifier from the Gencode transcriptome. I used DESeq2</w:t>
      </w:r>
      <w:r w:rsidRPr="00A76FED">
        <w:rPr>
          <w:color w:val="000000" w:themeColor="text1"/>
        </w:rPr>
        <w:fldChar w:fldCharType="begin" w:fldLock="1"/>
      </w:r>
      <w:r>
        <w:rPr>
          <w:color w:val="000000" w:themeColor="text1"/>
        </w:rPr>
        <w:instrText>ADDIN CSL_CITATION { "citationItems" : [ { "id" : "ITEM-1", "itemData" : { "DOI" : "10.1186/s13059-014-0550-8", "ISSN" : "1465-6906", "abstract" : "In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webcite.", "author" : [ { "dropping-particle" : "", "family" : "Love", "given" : "Michael I", "non-dropping-particle" : "", "parse-names" : false, "suffix" : "" }, { "dropping-particle" : "", "family" : "Huber", "given" : "Wolfgang", "non-dropping-particle" : "", "parse-names" : false, "suffix" : "" }, { "dropping-particle" : "", "family" : "Anders", "given" : "Simon", "non-dropping-particle" : "", "parse-names" : false, "suffix" : "" } ], "container-title" : "Genome Biology", "id" : "ITEM-1", "issue" : "12", "issued" : { "date-parts" : [ [ "2014", "12", "5" ] ] }, "page" : "550", "title" : "Moderated estimation of fold change and dispersion for RNA-seq data with DESeq2", "type" : "article-journal", "volume" : "15" }, "uris" : [ "http://www.mendeley.com/documents/?uuid=a6f4dd28-a54e-4f5b-b424-6b97328a896a" ] } ], "mendeley" : { "formattedCitation" : "&lt;sup&gt;53&lt;/sup&gt;", "plainTextFormattedCitation" : "53", "previouslyFormattedCitation" : "&lt;sup&gt;52&lt;/sup&gt;" }, "properties" : { "noteIndex" : 0 }, "schema" : "https://github.com/citation-style-language/schema/raw/master/csl-citation.json" }</w:instrText>
      </w:r>
      <w:r w:rsidRPr="00A76FED">
        <w:rPr>
          <w:color w:val="000000" w:themeColor="text1"/>
        </w:rPr>
        <w:fldChar w:fldCharType="separate"/>
      </w:r>
      <w:r w:rsidRPr="000A73B2">
        <w:rPr>
          <w:noProof/>
          <w:color w:val="000000" w:themeColor="text1"/>
          <w:vertAlign w:val="superscript"/>
        </w:rPr>
        <w:t>53</w:t>
      </w:r>
      <w:r w:rsidRPr="00A76FED">
        <w:rPr>
          <w:color w:val="000000" w:themeColor="text1"/>
        </w:rPr>
        <w:fldChar w:fldCharType="end"/>
      </w:r>
      <w:r>
        <w:t xml:space="preserve"> to normalize and quantify gene counts with a false discovery corrected (FDR) p-value</w:t>
      </w:r>
      <w:r w:rsidRPr="00D166E6">
        <w:t xml:space="preserve"> &lt; 0.</w:t>
      </w:r>
      <w:r>
        <w:t>1. The DESeq2 model</w:t>
      </w:r>
      <w:r w:rsidRPr="004C1CEA">
        <w:t xml:space="preserve"> </w:t>
      </w:r>
      <w:r>
        <w:t>included only genotype (WT vs. FMR1KO) since all samples came from the CA1 subfield of the yoked-consistent treatment group. Hierarchical clustering by correlation was used to visualize the patterns of differential gene expression</w:t>
      </w:r>
      <w:r w:rsidRPr="00A76FED">
        <w:rPr>
          <w:color w:val="000000" w:themeColor="text1"/>
        </w:rPr>
        <w:fldChar w:fldCharType="begin" w:fldLock="1"/>
      </w:r>
      <w:r>
        <w:rPr>
          <w:color w:val="000000" w:themeColor="text1"/>
        </w:rPr>
        <w:instrText>ADDIN CSL_CITATION { "citationItems" : [ { "id" : "ITEM-1", "itemData" : { "author" : [ { "dropping-particle" : "", "family" : "Neuwirth", "given" : "Erich", "non-dropping-particle" : "", "parse-names" : false, "suffix" : "" } ], "id" : "ITEM-1", "issued" : { "date-parts" : [ [ "2014" ] ] }, "number" : "R package version 1.1-2", "title" : "RColorBrewer: ColorBrewer Palettes", "type" : "article" }, "uris" : [ "http://www.mendeley.com/documents/?uuid=1863232a-7b9d-4cbf-afb2-3e902da37ce0" ] }, { "id" : "ITEM-2", "itemData" : { "DOI" : "10.1093/bioinformatics/btl117", "abstract" : "Summary: Pvclust is an add-on package for a statistical software R to assess the uncertainty in hierarchical cluster analysis. Pvclust can be used easily for general statistical problems, such as DNA microarray analysis, to perform the bootstrap analysis of clustering, which has been popular in phylogenetic analysis. Pvclust calculates probability values (p-values) for each cluster using bootstrap resampling techniques. Two types of p-values are available: approximately unbiased (AU) p-value and bootstrap probability (BP) value. Multiscale bootstrap resampling is used for the calculation of AU p-value, which has superiority in bias over BP value calculated by the ordinary bootstrap resampling. In addition the computation time can be enormously decreased with parallel computing option.Availability: The program is freely distributed under GNU General Public License (GPL) and can directly be installed from CRAN (http://cran.r-project.org/), the official R package archive. The instruction and program source code are available at http://www.is.titech.ac.jp/~shimo/prog/pvclustContact:ryota.suzuki@is.titech.ac.jp", "author" : [ { "dropping-particle" : "", "family" : "Suzuki", "given" : "Ryota", "non-dropping-particle" : "", "parse-names" : false, "suffix" : "" }, { "dropping-particle" : "", "family" : "Shimodaira", "given" : "Hidetoshi", "non-dropping-particle" : "", "parse-names" : false, "suffix" : "" } ], "container-title" : "Bioinformatics", "id" : "ITEM-2", "issue" : "12", "issued" : { "date-parts" : [ [ "2006" ] ] }, "page" : "1540-1542", "title" : "Pvclust: an R package for assessing the uncertainty in hierarchical clustering", "type" : "article-journal", "volume" : "22" }, "uris" : [ "http://www.mendeley.com/documents/?uuid=4c8ef345-34ef-4b43-9573-e69df4fa5fe2" ] }, { "id" : "ITEM-3", "itemData" : { "author" : [ { "dropping-particle" : "", "family" : "Gentleman R, Carey V", "given" : "Huber W and Hahne F", "non-dropping-particle" : "", "parse-names" : false, "suffix" : "" }, { "dropping-particle" : "", "family" : "Gentleman", "given" : "R", "non-dropping-particle" : "", "parse-names" : false, "suffix" : "" }, { "dropping-particle" : "", "family" : "Carey", "given" : "V", "non-dropping-particle" : "", "parse-names" : false, "suffix" : "" }, { "dropping-particle" : "", "family" : "Huber", "given" : "W", "non-dropping-particle" : "", "parse-names" : false, "suffix" : "" }, { "dropping-particle" : "", "family" : "Hahne", "given" : "F", "non-dropping-particle" : "", "parse-names" : false, "suffix" : "" } ], "id" : "ITEM-3", "issued" : { "date-parts" : [ [ "2017" ] ] }, "number" : "R package version 1.56.0", "title" : "genefilter: genefilter: methods for filtering genes from high-throughput experiments", "type" : "article" }, "uris" : [ "http://www.mendeley.com/documents/?uuid=1dcde436-4123-4846-8e65-c5149748bb06" ] }, { "id" : "ITEM-4", "itemData" : { "DOI" : "10.1186/s13059-014-0550-8", "ISSN" : "1465-6906", "abstract" : "In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webcite.", "author" : [ { "dropping-particle" : "", "family" : "Love", "given" : "Michael I", "non-dropping-particle" : "", "parse-names" : false, "suffix" : "" }, { "dropping-particle" : "", "family" : "Huber", "given" : "Wolfgang", "non-dropping-particle" : "", "parse-names" : false, "suffix" : "" }, { "dropping-particle" : "", "family" : "Anders", "given" : "Simon", "non-dropping-particle" : "", "parse-names" : false, "suffix" : "" } ], "container-title" : "Genome Biology", "id" : "ITEM-4", "issue" : "12", "issued" : { "date-parts" : [ [ "2014", "12", "5" ] ] }, "page" : "550", "title" : "Moderated estimation of fold change and dispersion for RNA-seq data with DESeq2", "type" : "article-journal", "volume" : "15" }, "uris" : [ "http://www.mendeley.com/documents/?uuid=a6f4dd28-a54e-4f5b-b424-6b97328a896a" ] }, { "id" : "ITEM-5", "itemData" : { "author" : [ { "dropping-particle" : "", "family" : "Wilke", "given" : "Claus O.", "non-dropping-particle" : "", "parse-names" : false, "suffix" : "" } ], "id" : "ITEM-5", "issued" : { "date-parts" : [ [ "2016" ] ] }, "number" : "R package version 0.7.0", "title" : "cowplot: Streamlined Plot Theme and Plot Annotations for 'ggplot2'", "type" : "article" }, "uris" : [ "http://www.mendeley.com/documents/?uuid=009e6ab7-6516-45c5-89f2-11aeac131e9e" ] }, { "id" : "ITEM-6", "itemData" : { "DOI" : "10.1007/978-0-387-98141-3", "ISBN" : "978-0-387-98140-6", "author" : [ { "dropping-particle" : "", "family" : "Wickham", "given" : "Hadley", "non-dropping-particle" : "", "parse-names" : false, "suffix" : "" } ], "id" : "ITEM-6", "issued" : { "date-parts" : [ [ "2009" ] ] }, "publisher" : "Springer-Verlag New York", "title" : "ggplot2: Elegant Graphics for Data Analysis", "type" : "book" }, "uris" : [ "http://www.mendeley.com/documents/?uuid=f7cd6c74-3de9-49b8-b881-064158d96d41" ] } ], "mendeley" : { "formattedCitation" : "&lt;sup&gt;53\u201358&lt;/sup&gt;", "plainTextFormattedCitation" : "53\u201358", "previouslyFormattedCitation" : "&lt;sup&gt;52\u201357&lt;/sup&gt;" }, "properties" : { "noteIndex" : 0 }, "schema" : "https://github.com/citation-style-language/schema/raw/master/csl-citation.json" }</w:instrText>
      </w:r>
      <w:r w:rsidRPr="00A76FED">
        <w:rPr>
          <w:color w:val="000000" w:themeColor="text1"/>
        </w:rPr>
        <w:fldChar w:fldCharType="separate"/>
      </w:r>
      <w:r w:rsidRPr="000A73B2">
        <w:rPr>
          <w:noProof/>
          <w:color w:val="000000" w:themeColor="text1"/>
          <w:vertAlign w:val="superscript"/>
        </w:rPr>
        <w:t>53–58</w:t>
      </w:r>
      <w:r w:rsidRPr="00A76FED">
        <w:rPr>
          <w:color w:val="000000" w:themeColor="text1"/>
        </w:rPr>
        <w:fldChar w:fldCharType="end"/>
      </w:r>
      <w:r>
        <w:rPr>
          <w:color w:val="000000" w:themeColor="text1"/>
        </w:rPr>
        <w:t>.</w:t>
      </w:r>
      <w:r>
        <w:t xml:space="preserve"> </w:t>
      </w:r>
      <w:r w:rsidRPr="00D07544">
        <w:t>I used</w:t>
      </w:r>
      <w:r>
        <w:t xml:space="preserve"> ggplot2</w:t>
      </w:r>
      <w:r>
        <w:fldChar w:fldCharType="begin" w:fldLock="1"/>
      </w:r>
      <w:r>
        <w:instrText>ADDIN CSL_CITATION { "citationItems" : [ { "id" : "ITEM-1", "itemData" : { "DOI" : "10.1007/978-0-387-98141-3", "ISBN" : "978-0-387-98140-6", "author" : [ { "dropping-particle" : "", "family" : "Wickham", "given" : "Hadley", "non-dropping-particle" : "", "parse-names" : false, "suffix" : "" } ], "id" : "ITEM-1", "issued" : { "date-parts" : [ [ "2009" ] ] }, "publisher" : "Springer-Verlag New York", "title" : "ggplot2: Elegant Graphics for Data Analysis", "type" : "book" }, "uris" : [ "http://www.mendeley.com/documents/?uuid=f7cd6c74-3de9-49b8-b881-064158d96d41" ] } ], "mendeley" : { "formattedCitation" : "&lt;sup&gt;58&lt;/sup&gt;", "plainTextFormattedCitation" : "58", "previouslyFormattedCitation" : "&lt;sup&gt;57&lt;/sup&gt;" }, "properties" : { "noteIndex" : 0 }, "schema" : "https://github.com/citation-style-language/schema/raw/master/csl-citation.json" }</w:instrText>
      </w:r>
      <w:r>
        <w:fldChar w:fldCharType="separate"/>
      </w:r>
      <w:r w:rsidRPr="000A73B2">
        <w:rPr>
          <w:noProof/>
          <w:vertAlign w:val="superscript"/>
        </w:rPr>
        <w:t>58</w:t>
      </w:r>
      <w:r>
        <w:fldChar w:fldCharType="end"/>
      </w:r>
      <w:r>
        <w:t>, cowplot</w:t>
      </w:r>
      <w:r>
        <w:fldChar w:fldCharType="begin" w:fldLock="1"/>
      </w:r>
      <w:r>
        <w:instrText>ADDIN CSL_CITATION { "citationItems" : [ { "id" : "ITEM-1", "itemData" : { "author" : [ { "dropping-particle" : "", "family" : "Wilke", "given" : "Claus O.", "non-dropping-particle" : "", "parse-names" : false, "suffix" : "" } ], "id" : "ITEM-1", "issued" : { "date-parts" : [ [ "2016" ] ] }, "number" : "R package version 0.7.0", "title" : "cowplot: Streamlined Plot Theme and Plot Annotations for 'ggplot2'", "type" : "article" }, "uris" : [ "http://www.mendeley.com/documents/?uuid=009e6ab7-6516-45c5-89f2-11aeac131e9e" ] } ], "mendeley" : { "formattedCitation" : "&lt;sup&gt;57&lt;/sup&gt;", "plainTextFormattedCitation" : "57", "previouslyFormattedCitation" : "&lt;sup&gt;56&lt;/sup&gt;" }, "properties" : { "noteIndex" : 0 }, "schema" : "https://github.com/citation-style-language/schema/raw/master/csl-citation.json" }</w:instrText>
      </w:r>
      <w:r>
        <w:fldChar w:fldCharType="separate"/>
      </w:r>
      <w:r w:rsidRPr="000A73B2">
        <w:rPr>
          <w:noProof/>
          <w:vertAlign w:val="superscript"/>
        </w:rPr>
        <w:t>57</w:t>
      </w:r>
      <w:r>
        <w:fldChar w:fldCharType="end"/>
      </w:r>
      <w:r>
        <w:t>, pheatmap</w:t>
      </w:r>
      <w:r>
        <w:fldChar w:fldCharType="begin" w:fldLock="1"/>
      </w:r>
      <w:r>
        <w:instrText>ADDIN CSL_CITATION { "citationItems" : [ { "id" : "ITEM-1", "itemData" : { "author" : [ { "dropping-particle" : "", "family" : "Kolde", "given" : "Raivo", "non-dropping-particle" : "", "parse-names" : false, "suffix" : "" } ], "id" : "ITEM-1", "issued" : { "date-parts" : [ [ "2015" ] ] }, "number" : "R package version 1.0.8", "title" : "pheatmap: Pretty Heatmaps", "type" : "article" }, "uris" : [ "http://www.mendeley.com/documents/?uuid=b181cc95-b97b-4bc9-b7a7-c515a5d84734" ] } ], "mendeley" : { "formattedCitation" : "&lt;sup&gt;60&lt;/sup&gt;", "plainTextFormattedCitation" : "60", "previouslyFormattedCitation" : "&lt;sup&gt;59&lt;/sup&gt;" }, "properties" : { "noteIndex" : 0 }, "schema" : "https://github.com/citation-style-language/schema/raw/master/csl-citation.json" }</w:instrText>
      </w:r>
      <w:r>
        <w:fldChar w:fldCharType="separate"/>
      </w:r>
      <w:r w:rsidRPr="000A73B2">
        <w:rPr>
          <w:noProof/>
          <w:vertAlign w:val="superscript"/>
        </w:rPr>
        <w:t>60</w:t>
      </w:r>
      <w:r>
        <w:fldChar w:fldCharType="end"/>
      </w:r>
      <w:r>
        <w:t>, viridis</w:t>
      </w:r>
      <w:r>
        <w:fldChar w:fldCharType="begin" w:fldLock="1"/>
      </w:r>
      <w:r>
        <w:instrText>ADDIN CSL_CITATION { "citationItems" : [ { "id" : "ITEM-1", "itemData" : { "author" : [ { "dropping-particle" : "", "family" : "Garnier", "given" : "Simon", "non-dropping-particle" : "", "parse-names" : false, "suffix" : "" } ], "id" : "ITEM-1", "issued" : { "date-parts" : [ [ "2016" ] ] }, "number" : "R package version 0.3.4", "title" : "viridis: Default Color Maps from 'matplotlib'", "type" : "article" }, "uris" : [ "http://www.mendeley.com/documents/?uuid=bd3dc27d-0be6-48d3-853e-8fd3f107e549" ] } ], "mendeley" : { "formattedCitation" : "&lt;sup&gt;61&lt;/sup&gt;", "plainTextFormattedCitation" : "61", "previouslyFormattedCitation" : "&lt;sup&gt;60&lt;/sup&gt;" }, "properties" : { "noteIndex" : 0 }, "schema" : "https://github.com/citation-style-language/schema/raw/master/csl-citation.json" }</w:instrText>
      </w:r>
      <w:r>
        <w:fldChar w:fldCharType="separate"/>
      </w:r>
      <w:r w:rsidRPr="000A73B2">
        <w:rPr>
          <w:noProof/>
          <w:vertAlign w:val="superscript"/>
        </w:rPr>
        <w:t>61</w:t>
      </w:r>
      <w:r>
        <w:fldChar w:fldCharType="end"/>
      </w:r>
      <w:r>
        <w:t>, and colorblindr</w:t>
      </w:r>
      <w:r>
        <w:fldChar w:fldCharType="begin" w:fldLock="1"/>
      </w:r>
      <w:r>
        <w:instrText>ADDIN CSL_CITATION { "citationItems" : [ { "id" : "ITEM-1", "itemData" : { "author" : [ { "dropping-particle" : "", "family" : "McWhite", "given" : "Claire D.", "non-dropping-particle" : "", "parse-names" : false, "suffix" : "" }, { "dropping-particle" : "", "family" : "Wilke", "given" : "Claus O.", "non-dropping-particle" : "", "parse-names" : false, "suffix" : "" } ], "id" : "ITEM-1", "issued" : { "date-parts" : [ [ "0" ] ] }, "number" : "R package version 0.1.0", "title" : "colorblindr: Simulate colorblindness in R figures", "type" : "article" }, "uris" : [ "http://www.mendeley.com/documents/?uuid=724ada01-f316-48fc-a12b-f94cd3448906" ] } ], "mendeley" : { "formattedCitation" : "&lt;sup&gt;62&lt;/sup&gt;", "plainTextFormattedCitation" : "62", "previouslyFormattedCitation" : "&lt;sup&gt;61&lt;/sup&gt;" }, "properties" : { "noteIndex" : 0 }, "schema" : "https://github.com/citation-style-language/schema/raw/master/csl-citation.json" }</w:instrText>
      </w:r>
      <w:r>
        <w:fldChar w:fldCharType="separate"/>
      </w:r>
      <w:r w:rsidRPr="000A73B2">
        <w:rPr>
          <w:noProof/>
          <w:vertAlign w:val="superscript"/>
        </w:rPr>
        <w:t>62</w:t>
      </w:r>
      <w:r>
        <w:fldChar w:fldCharType="end"/>
      </w:r>
      <w:r>
        <w:t xml:space="preserve"> to make</w:t>
      </w:r>
      <w:r w:rsidRPr="006F2718">
        <w:t xml:space="preserve"> figures </w:t>
      </w:r>
      <w:r>
        <w:t>that are color-blind friendly. Multi-panel figures were created using Adobe Illustrator.</w:t>
      </w:r>
    </w:p>
    <w:p w14:paraId="34817BA4" w14:textId="77777777" w:rsidR="002B6D67" w:rsidRPr="002500F4" w:rsidRDefault="002B6D67" w:rsidP="002B6D67">
      <w:pPr>
        <w:pStyle w:val="Heading4"/>
        <w:rPr>
          <w:b w:val="0"/>
        </w:rPr>
      </w:pPr>
      <w:bookmarkStart w:id="47" w:name="_Toc494711711"/>
      <w:bookmarkStart w:id="48" w:name="_Toc499218696"/>
      <w:r w:rsidRPr="002500F4">
        <w:t>Archival of data, code, and figures</w:t>
      </w:r>
      <w:bookmarkEnd w:id="47"/>
      <w:bookmarkEnd w:id="48"/>
    </w:p>
    <w:p w14:paraId="66710124" w14:textId="77777777" w:rsidR="002B6D67" w:rsidRDefault="002B6D67" w:rsidP="002B6D67">
      <w:pPr>
        <w:pStyle w:val="text"/>
      </w:pPr>
      <w:r>
        <w:t xml:space="preserve">I </w:t>
      </w:r>
      <w:r w:rsidRPr="0018310B">
        <w:t xml:space="preserve">archived the raw sequence data and intermediate data files in NCBI's Gene Expression Omnibus Database (accession </w:t>
      </w:r>
      <w:r w:rsidRPr="001B5B01">
        <w:rPr>
          <w:color w:val="222222"/>
          <w:shd w:val="clear" w:color="auto" w:fill="FFFFFF"/>
        </w:rPr>
        <w:t>GSE100225</w:t>
      </w:r>
      <w:r>
        <w:t xml:space="preserve">). The data, </w:t>
      </w:r>
      <w:r w:rsidRPr="0018310B">
        <w:t>code</w:t>
      </w:r>
      <w:r>
        <w:t>, and results</w:t>
      </w:r>
      <w:r w:rsidRPr="0018310B">
        <w:t xml:space="preserve"> are </w:t>
      </w:r>
      <w:r>
        <w:t>publically</w:t>
      </w:r>
      <w:r w:rsidRPr="0018310B">
        <w:t xml:space="preserve"> available on GitHub</w:t>
      </w:r>
      <w:r>
        <w:t xml:space="preserve"> (</w:t>
      </w:r>
      <w:r w:rsidRPr="00CE72C9">
        <w:t>https://github.com/raynamharris/FMR1CA1rnaseq</w:t>
      </w:r>
      <w:r>
        <w:t>)</w:t>
      </w:r>
      <w:r w:rsidRPr="0018310B">
        <w:t xml:space="preserve">. </w:t>
      </w:r>
    </w:p>
    <w:p w14:paraId="1845B59F" w14:textId="77777777" w:rsidR="002B6D67" w:rsidRDefault="002B6D67" w:rsidP="002B6D67">
      <w:pPr>
        <w:pStyle w:val="Heading3"/>
      </w:pPr>
      <w:bookmarkStart w:id="49" w:name="_Toc499218697"/>
      <w:r>
        <w:t>Results</w:t>
      </w:r>
      <w:bookmarkEnd w:id="49"/>
    </w:p>
    <w:p w14:paraId="45554BAF" w14:textId="77777777" w:rsidR="002B6D67" w:rsidRDefault="002B6D67" w:rsidP="002B6D67">
      <w:pPr>
        <w:pStyle w:val="text"/>
      </w:pPr>
      <w:r w:rsidRPr="00896773">
        <w:t xml:space="preserve">FMRP loss has </w:t>
      </w:r>
      <w:r>
        <w:t>been to affect</w:t>
      </w:r>
      <w:r w:rsidRPr="00896773">
        <w:t xml:space="preserve"> memory discrimination</w:t>
      </w:r>
      <w:r>
        <w:t xml:space="preserve"> but not the initial forming of memories.</w:t>
      </w:r>
      <w:r w:rsidRPr="00896773">
        <w:t xml:space="preserve"> </w:t>
      </w:r>
      <w:r>
        <w:t xml:space="preserve">This lack of memory </w:t>
      </w:r>
      <w:r w:rsidRPr="00896773">
        <w:t>discrimination</w:t>
      </w:r>
      <w:r>
        <w:t xml:space="preserve"> is thought to lead to</w:t>
      </w:r>
      <w:r w:rsidRPr="00896773">
        <w:t xml:space="preserve"> exaggerated responses to environmental changes</w:t>
      </w:r>
      <w:r>
        <w:t xml:space="preserve"> in autistic patients</w:t>
      </w:r>
      <w:r w:rsidRPr="00896773">
        <w:t>.</w:t>
      </w:r>
      <w:r>
        <w:t xml:space="preserve"> The goal of this research was to identify transcriptional changes in FMR1-KO mice that might explain impaired </w:t>
      </w:r>
      <w:r w:rsidRPr="00896773">
        <w:t>memory discrimination</w:t>
      </w:r>
      <w:r>
        <w:t xml:space="preserve">. Given that FMRP is a translational modifier, little research has been done to investigate transcriptional changes upstream that might occur through regulatory feedback processes. We used the active place avoidance task with conflict learning to observe initial avoidance learning and cognitive discrimination in WT and FMR1-KO </w:t>
      </w:r>
      <w:r>
        <w:lastRenderedPageBreak/>
        <w:t>mice. The behavioral paradigm was designed specifically to constrain animal behavior to provide hypothesis-driven insight into to role of FMRP in cognition and cognitive discrimination. In this task, yoked mice and trained mice experience the same physical world, but they have a different internal representation of the world as expressed by their spatial use of the active place avoidance arena. The use of two training variation allows the experimenter to tease apart initial avoidance learning and cognitive discrimination.</w:t>
      </w:r>
    </w:p>
    <w:p w14:paraId="744557E1" w14:textId="77777777" w:rsidR="002B6D67" w:rsidRDefault="002B6D67" w:rsidP="002B6D67">
      <w:pPr>
        <w:pStyle w:val="Heading4"/>
        <w:rPr>
          <w:rFonts w:eastAsia="PingFang SC"/>
        </w:rPr>
      </w:pPr>
      <w:bookmarkStart w:id="50" w:name="_Toc499218698"/>
      <w:r>
        <w:rPr>
          <w:rFonts w:eastAsia="PingFang SC"/>
        </w:rPr>
        <w:t>Confirm that FMR1-KO does not impair learning or memory</w:t>
      </w:r>
      <w:bookmarkEnd w:id="50"/>
    </w:p>
    <w:p w14:paraId="234954BE" w14:textId="77777777" w:rsidR="002B6D67" w:rsidRDefault="002B6D67" w:rsidP="002B6D67">
      <w:pPr>
        <w:pStyle w:val="text"/>
        <w:rPr>
          <w:rFonts w:eastAsia="PingFang SC"/>
        </w:rPr>
      </w:pPr>
      <w:r w:rsidRPr="00213539">
        <w:rPr>
          <w:rFonts w:eastAsia="PingFang SC"/>
        </w:rPr>
        <w:t xml:space="preserve">In the Active Place Avoidance Task, learning evidenced by a reduction in the mean number of entrances into the shock zone. To determine if learning was impaired in FMR1-KO, I measured the mean number of entrances into the shock zone </w:t>
      </w:r>
      <w:r>
        <w:rPr>
          <w:rFonts w:eastAsia="PingFang SC"/>
        </w:rPr>
        <w:t>in animals that were consistently trained or yoked-consistent</w:t>
      </w:r>
      <w:r w:rsidRPr="00213539">
        <w:rPr>
          <w:shd w:val="clear" w:color="auto" w:fill="FFFFFF"/>
        </w:rPr>
        <w:t xml:space="preserve"> (</w:t>
      </w:r>
      <w:r w:rsidRPr="00676F95">
        <w:rPr>
          <w:b/>
          <w:shd w:val="clear" w:color="auto" w:fill="FFFFFF"/>
        </w:rPr>
        <w:t>Fig. 2.2</w:t>
      </w:r>
      <w:r w:rsidRPr="00213539">
        <w:rPr>
          <w:shd w:val="clear" w:color="auto" w:fill="FFFFFF"/>
        </w:rPr>
        <w:t>)</w:t>
      </w:r>
      <w:r w:rsidRPr="00213539">
        <w:rPr>
          <w:rFonts w:eastAsia="PingFang SC"/>
        </w:rPr>
        <w:t xml:space="preserve">. </w:t>
      </w:r>
    </w:p>
    <w:p w14:paraId="4F44B631" w14:textId="77777777" w:rsidR="002B6D67" w:rsidRPr="00892B0D" w:rsidRDefault="002B6D67" w:rsidP="002B6D67">
      <w:pPr>
        <w:pStyle w:val="text"/>
      </w:pPr>
    </w:p>
    <w:p w14:paraId="1A0E6659" w14:textId="77777777" w:rsidR="002B6D67" w:rsidRDefault="002B6D67" w:rsidP="002B6D67">
      <w:pPr>
        <w:pStyle w:val="text"/>
        <w:rPr>
          <w:rFonts w:eastAsia="PingFang SC"/>
        </w:rPr>
      </w:pPr>
      <w:r>
        <w:rPr>
          <w:rFonts w:eastAsia="PingFang SC"/>
          <w:noProof/>
        </w:rPr>
        <w:drawing>
          <wp:inline distT="0" distB="0" distL="0" distR="0" wp14:anchorId="39C04E33" wp14:editId="2184C53C">
            <wp:extent cx="3258296" cy="28782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01.pn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293321" cy="2909182"/>
                    </a:xfrm>
                    <a:prstGeom prst="rect">
                      <a:avLst/>
                    </a:prstGeom>
                    <a:ln>
                      <a:noFill/>
                    </a:ln>
                    <a:extLst>
                      <a:ext uri="{53640926-AAD7-44D8-BBD7-CCE9431645EC}">
                        <a14:shadowObscured xmlns:a14="http://schemas.microsoft.com/office/drawing/2010/main"/>
                      </a:ext>
                    </a:extLst>
                  </pic:spPr>
                </pic:pic>
              </a:graphicData>
            </a:graphic>
          </wp:inline>
        </w:drawing>
      </w:r>
    </w:p>
    <w:p w14:paraId="35791111" w14:textId="77777777" w:rsidR="002B6D67" w:rsidRPr="00DD3E3C" w:rsidRDefault="002B6D67" w:rsidP="002B6D67">
      <w:pPr>
        <w:pStyle w:val="Heading8"/>
        <w:rPr>
          <w:rFonts w:eastAsia="PingFang SC"/>
          <w:szCs w:val="20"/>
        </w:rPr>
      </w:pPr>
      <w:bookmarkStart w:id="51" w:name="_Toc499218046"/>
      <w:r w:rsidRPr="00DD3E3C">
        <w:rPr>
          <w:szCs w:val="20"/>
        </w:rPr>
        <w:t>Fig</w:t>
      </w:r>
      <w:r>
        <w:rPr>
          <w:szCs w:val="20"/>
        </w:rPr>
        <w:t>.</w:t>
      </w:r>
      <w:r w:rsidRPr="00DD3E3C">
        <w:rPr>
          <w:szCs w:val="20"/>
        </w:rPr>
        <w:t xml:space="preserve"> </w:t>
      </w:r>
      <w:r>
        <w:rPr>
          <w:szCs w:val="20"/>
        </w:rPr>
        <w:t>2</w:t>
      </w:r>
      <w:r w:rsidRPr="00DD3E3C">
        <w:rPr>
          <w:szCs w:val="20"/>
        </w:rPr>
        <w:t>.</w:t>
      </w:r>
      <w:r>
        <w:rPr>
          <w:szCs w:val="20"/>
        </w:rPr>
        <w:t>2</w:t>
      </w:r>
      <w:r w:rsidRPr="00DD3E3C">
        <w:rPr>
          <w:szCs w:val="20"/>
        </w:rPr>
        <w:t>:</w:t>
      </w:r>
      <w:r w:rsidRPr="00DD3E3C">
        <w:rPr>
          <w:szCs w:val="20"/>
        </w:rPr>
        <w:tab/>
      </w:r>
      <w:r w:rsidRPr="00DD3E3C">
        <w:rPr>
          <w:rFonts w:eastAsia="PingFang SC"/>
          <w:szCs w:val="20"/>
        </w:rPr>
        <w:t xml:space="preserve">WT and FMR1-KO </w:t>
      </w:r>
      <w:r>
        <w:rPr>
          <w:rFonts w:eastAsia="PingFang SC"/>
          <w:szCs w:val="20"/>
        </w:rPr>
        <w:t>mice exhibit</w:t>
      </w:r>
      <w:r w:rsidRPr="00DD3E3C">
        <w:rPr>
          <w:rFonts w:eastAsia="PingFang SC"/>
          <w:szCs w:val="20"/>
        </w:rPr>
        <w:t xml:space="preserve"> place avoidance </w:t>
      </w:r>
      <w:r>
        <w:rPr>
          <w:rFonts w:eastAsia="PingFang SC"/>
          <w:szCs w:val="20"/>
        </w:rPr>
        <w:t>and cognitive discrimination</w:t>
      </w:r>
      <w:bookmarkEnd w:id="51"/>
    </w:p>
    <w:p w14:paraId="00907D84" w14:textId="77777777" w:rsidR="002B6D67" w:rsidRDefault="002B6D67" w:rsidP="002B6D67">
      <w:pPr>
        <w:pStyle w:val="textquote"/>
      </w:pPr>
      <w:r w:rsidRPr="00FA2533">
        <w:rPr>
          <w:rFonts w:eastAsia="PingFang SC"/>
          <w:b/>
          <w:szCs w:val="16"/>
        </w:rPr>
        <w:t>Top</w:t>
      </w:r>
      <w:r>
        <w:rPr>
          <w:rFonts w:eastAsia="PingFang SC"/>
          <w:szCs w:val="16"/>
        </w:rPr>
        <w:t xml:space="preserve">) </w:t>
      </w:r>
      <w:r w:rsidRPr="00A313BA">
        <w:rPr>
          <w:rFonts w:eastAsia="PingFang SC"/>
          <w:szCs w:val="16"/>
        </w:rPr>
        <w:t xml:space="preserve">Consistently trained </w:t>
      </w:r>
      <w:r>
        <w:rPr>
          <w:rFonts w:eastAsia="PingFang SC"/>
          <w:szCs w:val="16"/>
        </w:rPr>
        <w:t xml:space="preserve">mice </w:t>
      </w:r>
      <w:r w:rsidRPr="00A313BA">
        <w:rPr>
          <w:rFonts w:eastAsia="PingFang SC"/>
          <w:szCs w:val="16"/>
        </w:rPr>
        <w:t xml:space="preserve">(red) </w:t>
      </w:r>
      <w:r>
        <w:rPr>
          <w:rFonts w:eastAsia="PingFang SC"/>
          <w:szCs w:val="16"/>
        </w:rPr>
        <w:t xml:space="preserve">from both WT (solid lines, filled circles) and FMR1-KO (dashes lines, open circles) </w:t>
      </w:r>
      <w:r w:rsidRPr="00A313BA">
        <w:rPr>
          <w:rFonts w:eastAsia="PingFang SC"/>
          <w:szCs w:val="16"/>
        </w:rPr>
        <w:t>make fewer entrances into the shock zone than yoked-mice (grey)</w:t>
      </w:r>
      <w:r>
        <w:rPr>
          <w:rFonts w:eastAsia="PingFang SC"/>
          <w:szCs w:val="16"/>
        </w:rPr>
        <w:t xml:space="preserve">. </w:t>
      </w:r>
      <w:r w:rsidRPr="00FA2533">
        <w:rPr>
          <w:rFonts w:eastAsia="PingFang SC"/>
          <w:b/>
          <w:szCs w:val="16"/>
        </w:rPr>
        <w:t>Bottom</w:t>
      </w:r>
      <w:r>
        <w:rPr>
          <w:rFonts w:eastAsia="PingFang SC"/>
          <w:szCs w:val="16"/>
        </w:rPr>
        <w:t xml:space="preserve">) Conflict trained </w:t>
      </w:r>
      <w:r w:rsidRPr="00A313BA">
        <w:rPr>
          <w:rFonts w:eastAsia="PingFang SC"/>
          <w:szCs w:val="16"/>
        </w:rPr>
        <w:t xml:space="preserve">mice </w:t>
      </w:r>
      <w:r>
        <w:rPr>
          <w:rFonts w:eastAsia="PingFang SC"/>
          <w:szCs w:val="16"/>
        </w:rPr>
        <w:t>(pink) from both WT (solid lines, filled circles) and FMR1-KO (dashes lines, open circles) learn to avoid the initial and the conflicting shock zones.</w:t>
      </w:r>
      <w:r w:rsidRPr="00A313BA">
        <w:rPr>
          <w:rFonts w:eastAsia="PingFang SC"/>
          <w:szCs w:val="16"/>
        </w:rPr>
        <w:t xml:space="preserve"> </w:t>
      </w:r>
      <w:r>
        <w:rPr>
          <w:rFonts w:eastAsia="PingFang SC"/>
          <w:szCs w:val="16"/>
        </w:rPr>
        <w:t>Data are reported as mean +/- SEM. A Mann-Whitney statistical test shows that there are no significant differences due to genotype for any treatment at any time point (as evidenced by all overlapping standard error bars)</w:t>
      </w:r>
      <w:r w:rsidRPr="00A313BA">
        <w:rPr>
          <w:rFonts w:eastAsia="PingFang SC"/>
          <w:szCs w:val="16"/>
        </w:rPr>
        <w:t>.</w:t>
      </w:r>
      <w:r>
        <w:rPr>
          <w:rFonts w:eastAsia="PingFang SC"/>
          <w:szCs w:val="16"/>
        </w:rPr>
        <w:t xml:space="preserve"> </w:t>
      </w:r>
      <w:r w:rsidRPr="008229A1">
        <w:rPr>
          <w:rFonts w:eastAsia="PingFang SC"/>
          <w:b/>
          <w:szCs w:val="16"/>
        </w:rPr>
        <w:t>Inserts</w:t>
      </w:r>
      <w:r>
        <w:rPr>
          <w:rFonts w:eastAsia="PingFang SC"/>
          <w:szCs w:val="16"/>
        </w:rPr>
        <w:t xml:space="preserve">) The pie-shaped shaded regions of the inserts highlight the region used to count the number of entrances. </w:t>
      </w:r>
      <w:r>
        <w:rPr>
          <w:rFonts w:eastAsia="PingFang SC"/>
        </w:rPr>
        <w:t>Sample sizes for each treatment group and genotype are shown on the bottom right.</w:t>
      </w:r>
    </w:p>
    <w:p w14:paraId="422BD73E" w14:textId="77777777" w:rsidR="002B6D67" w:rsidRPr="00FC53FB" w:rsidRDefault="002B6D67" w:rsidP="002B6D67">
      <w:pPr>
        <w:pStyle w:val="text"/>
      </w:pPr>
      <w:r w:rsidRPr="00213539">
        <w:lastRenderedPageBreak/>
        <w:t xml:space="preserve">A three-way ANOVA </w:t>
      </w:r>
      <w:r>
        <w:t xml:space="preserve">with </w:t>
      </w:r>
      <w:r w:rsidRPr="00914B0F">
        <w:t>Tukey Honest Significant Differences</w:t>
      </w:r>
      <w:r>
        <w:t xml:space="preserve"> (TukeyHSD) test was</w:t>
      </w:r>
      <w:r w:rsidRPr="00213539">
        <w:t xml:space="preserve"> carried out on the number of entrances by Genotype * Treatment Group * Training Session</w:t>
      </w:r>
      <w:r>
        <w:t xml:space="preserve"> and the Genotype * Treatment Group interaction</w:t>
      </w:r>
      <w:r w:rsidRPr="00213539">
        <w:t>.</w:t>
      </w:r>
      <w:r>
        <w:t xml:space="preserve"> As expected Treatment Group had a highly significant effect on number of entrances </w:t>
      </w:r>
      <w:r w:rsidRPr="00213539">
        <w:t>[F(</w:t>
      </w:r>
      <w:r>
        <w:t>1</w:t>
      </w:r>
      <w:r w:rsidRPr="00213539">
        <w:t>, 1</w:t>
      </w:r>
      <w:r>
        <w:t>97</w:t>
      </w:r>
      <w:r w:rsidRPr="00213539">
        <w:t xml:space="preserve">)= </w:t>
      </w:r>
      <w:r>
        <w:t>116.354</w:t>
      </w:r>
      <w:r w:rsidRPr="00213539">
        <w:t xml:space="preserve">, p </w:t>
      </w:r>
      <w:r>
        <w:t>&lt; 0.001</w:t>
      </w:r>
      <w:r w:rsidRPr="00213539">
        <w:t>]</w:t>
      </w:r>
      <w:r>
        <w:t>. The</w:t>
      </w:r>
      <w:r w:rsidRPr="00213539">
        <w:t xml:space="preserve"> interaction between the effects of Genotype and Training </w:t>
      </w:r>
      <w:r>
        <w:t>Group</w:t>
      </w:r>
      <w:r w:rsidRPr="00213539">
        <w:t xml:space="preserve"> </w:t>
      </w:r>
      <w:r>
        <w:t xml:space="preserve">was not </w:t>
      </w:r>
      <w:r w:rsidRPr="00213539">
        <w:t>significant [F(</w:t>
      </w:r>
      <w:r>
        <w:t>1</w:t>
      </w:r>
      <w:r w:rsidRPr="00213539">
        <w:t>, 1</w:t>
      </w:r>
      <w:r>
        <w:t>97</w:t>
      </w:r>
      <w:r w:rsidRPr="00213539">
        <w:t>)= 0.</w:t>
      </w:r>
      <w:r>
        <w:t>025</w:t>
      </w:r>
      <w:r w:rsidRPr="00213539">
        <w:t xml:space="preserve">, p = </w:t>
      </w:r>
      <w:r>
        <w:t xml:space="preserve">0.874], and there was no significant difference between WT consistent and FMR1-KO consistent (p = 0.92) or between WT yoked-consistent and FMR1-KO yoked-consistent (p = 0.69). </w:t>
      </w:r>
      <w:r>
        <w:rPr>
          <w:rFonts w:eastAsia="PingFang SC"/>
        </w:rPr>
        <w:t xml:space="preserve">These results are </w:t>
      </w:r>
      <w:r>
        <w:rPr>
          <w:shd w:val="clear" w:color="auto" w:fill="FFFFFF"/>
        </w:rPr>
        <w:t>consistent with previous research showing that FMR1-KO does not impair the acquisition of spatial memory</w:t>
      </w:r>
      <w:r>
        <w:rPr>
          <w:shd w:val="clear" w:color="auto" w:fill="FFFFFF"/>
        </w:rPr>
        <w:fldChar w:fldCharType="begin" w:fldLock="1"/>
      </w:r>
      <w:r>
        <w:rPr>
          <w:shd w:val="clear" w:color="auto" w:fill="FFFFFF"/>
        </w:rPr>
        <w:instrText>ADDIN CSL_CITATION { "citationItems" : [ { "id" : "ITEM-1", "itemData" : { "DOI" : "10.1016/j.nbd.2016.01.003", "ISSN" : "1095-953X", "PMID" : "26792400", "abstract" : "Fragile X syndrome (FXS) patients do not make the fragile X mental retardation protein (FMRP). The absence of FMRP causes dysregulated translation, abnormal synaptic plasticity and the most common form of inherited intellectual disability. But FMRP loss has minimal effects on memory itself, making it difficult to understand why the absence of FMRP impairs memory discrimination and increases risk of autistic symptoms in patients, such as exaggerated responses to environmental changes. While Fmr1 knockout (KO) and wild-type (WT) mice perform cognitive discrimination tasks, we find abnormal patterns of coupling between theta and gamma oscillations in perisomatic and dendritic hippocampal CA1 local field potentials of the KO. Perisomatic CA1 theta-gamma phase-amplitude coupling (PAC) decreases with familiarity in both the WT and KO, but activating an invisible shock zone, subsequently changing its location, or turning it off, changes the pattern of oscillatory events in the LFPs recorded along the somato-dendritic axis of CA1. The cognition-dependent changes of this pattern of neural activity are relatively constrained in WT mice compared to KO mice, which exhibit abnormally weak changes during the cognitive challenge caused by changing the location of the shock zone and exaggerated patterns of change when the shock zone is turned off. Such pathophysiology might explain how dysregulated translation leads to intellectual disability in FXS. These findings demonstrate major functional abnormalities after the loss of FMRP in the dynamics of neural oscillations and that these impairments would be difficult to detect by steady-state measurements with the subject at rest or in steady conditions.", "author" : [ { "dropping-particle" : "", "family" : "Radwan", "given" : "Basma", "non-dropping-particle" : "", "parse-names" : false, "suffix" : "" }, { "dropping-particle" : "", "family" : "Dvorak", "given" : "Dino", "non-dropping-particle" : "", "parse-names" : false, "suffix" : "" }, { "dropping-particle" : "", "family" : "Fenton", "given" : "Andr\u00e9 A", "non-dropping-particle" : "", "parse-names" : false, "suffix" : "" } ], "container-title" : "Neurobiology of disease", "id" : "ITEM-1", "issued" : { "date-parts" : [ [ "2016", "4" ] ] }, "page" : "125-38", "publisher" : "NIH Public Access", "title" : "Impaired cognitive discrimination and discoordination of coupled theta-gamma oscillations in Fmr1 knockout mice.", "type" : "article-journal", "volume" : "88" }, "uris" : [ "http://www.mendeley.com/documents/?uuid=d7b03947-8dbe-3817-8ba9-59bef1d5f902" ] } ], "mendeley" : { "formattedCitation" : "&lt;sup&gt;35&lt;/sup&gt;", "plainTextFormattedCitation" : "35", "previouslyFormattedCitation" : "&lt;sup&gt;34&lt;/sup&gt;" }, "properties" : { "noteIndex" : 0 }, "schema" : "https://github.com/citation-style-language/schema/raw/master/csl-citation.json" }</w:instrText>
      </w:r>
      <w:r>
        <w:rPr>
          <w:shd w:val="clear" w:color="auto" w:fill="FFFFFF"/>
        </w:rPr>
        <w:fldChar w:fldCharType="separate"/>
      </w:r>
      <w:r w:rsidRPr="000A73B2">
        <w:rPr>
          <w:noProof/>
          <w:shd w:val="clear" w:color="auto" w:fill="FFFFFF"/>
          <w:vertAlign w:val="superscript"/>
        </w:rPr>
        <w:t>35</w:t>
      </w:r>
      <w:r>
        <w:rPr>
          <w:shd w:val="clear" w:color="auto" w:fill="FFFFFF"/>
        </w:rPr>
        <w:fldChar w:fldCharType="end"/>
      </w:r>
      <w:r>
        <w:rPr>
          <w:shd w:val="clear" w:color="auto" w:fill="FFFFFF"/>
        </w:rPr>
        <w:t xml:space="preserve">. </w:t>
      </w:r>
    </w:p>
    <w:p w14:paraId="26ED3866" w14:textId="77777777" w:rsidR="002B6D67" w:rsidRPr="00A313BA" w:rsidRDefault="002B6D67" w:rsidP="002B6D67">
      <w:pPr>
        <w:pStyle w:val="textquote"/>
        <w:rPr>
          <w:rFonts w:eastAsia="PingFang SC"/>
          <w:szCs w:val="16"/>
        </w:rPr>
      </w:pPr>
    </w:p>
    <w:p w14:paraId="75995BF2" w14:textId="77777777" w:rsidR="002B6D67" w:rsidRPr="002C1842" w:rsidRDefault="002B6D67" w:rsidP="002B6D67">
      <w:pPr>
        <w:pStyle w:val="Heading4"/>
        <w:rPr>
          <w:rFonts w:eastAsia="PingFang SC"/>
        </w:rPr>
      </w:pPr>
      <w:bookmarkStart w:id="52" w:name="_Toc499218699"/>
      <w:r>
        <w:rPr>
          <w:rFonts w:eastAsia="PingFang SC"/>
        </w:rPr>
        <w:t>Fail to replicate previous research showing that FMR1-KO impairs cognitive discrimination</w:t>
      </w:r>
      <w:bookmarkEnd w:id="52"/>
    </w:p>
    <w:p w14:paraId="17694A47" w14:textId="77777777" w:rsidR="002B6D67" w:rsidRDefault="002B6D67" w:rsidP="002B6D67">
      <w:pPr>
        <w:pStyle w:val="text"/>
        <w:rPr>
          <w:shd w:val="clear" w:color="auto" w:fill="FFFFFF"/>
        </w:rPr>
      </w:pPr>
      <w:r w:rsidRPr="00213539">
        <w:rPr>
          <w:rFonts w:eastAsia="PingFang SC"/>
        </w:rPr>
        <w:t>In the Active Place Avoidance Task</w:t>
      </w:r>
      <w:r>
        <w:rPr>
          <w:rFonts w:eastAsia="PingFang SC"/>
        </w:rPr>
        <w:t xml:space="preserve"> with conflict training</w:t>
      </w:r>
      <w:r w:rsidRPr="00213539">
        <w:rPr>
          <w:rFonts w:eastAsia="PingFang SC"/>
        </w:rPr>
        <w:t xml:space="preserve">, </w:t>
      </w:r>
      <w:r>
        <w:rPr>
          <w:rFonts w:eastAsia="PingFang SC"/>
        </w:rPr>
        <w:t>cognitive discrimination is</w:t>
      </w:r>
      <w:r w:rsidRPr="00213539">
        <w:rPr>
          <w:rFonts w:eastAsia="PingFang SC"/>
        </w:rPr>
        <w:t xml:space="preserve"> evidenced by a reduction in the mean number of entrances </w:t>
      </w:r>
      <w:r>
        <w:rPr>
          <w:rFonts w:eastAsia="PingFang SC"/>
        </w:rPr>
        <w:t>after the location of the shock zone has been rotated 180</w:t>
      </w:r>
      <w:r>
        <w:t>°</w:t>
      </w:r>
      <w:r w:rsidRPr="00213539">
        <w:rPr>
          <w:rFonts w:eastAsia="PingFang SC"/>
        </w:rPr>
        <w:t xml:space="preserve">. To determine if </w:t>
      </w:r>
      <w:r>
        <w:rPr>
          <w:rFonts w:eastAsia="PingFang SC"/>
        </w:rPr>
        <w:t>cognitive discrimination</w:t>
      </w:r>
      <w:r w:rsidRPr="00213539">
        <w:rPr>
          <w:rFonts w:eastAsia="PingFang SC"/>
        </w:rPr>
        <w:t xml:space="preserve"> was impaired in FMR1-KO, I measured the mean number of entrances into the shock zone </w:t>
      </w:r>
      <w:r>
        <w:rPr>
          <w:rFonts w:eastAsia="PingFang SC"/>
        </w:rPr>
        <w:t>in animals that were consistently trained or yoked</w:t>
      </w:r>
      <w:r w:rsidRPr="00213539">
        <w:rPr>
          <w:shd w:val="clear" w:color="auto" w:fill="FFFFFF"/>
        </w:rPr>
        <w:t xml:space="preserve"> (</w:t>
      </w:r>
      <w:r w:rsidRPr="00676F95">
        <w:rPr>
          <w:b/>
          <w:shd w:val="clear" w:color="auto" w:fill="FFFFFF"/>
        </w:rPr>
        <w:t>Fig. 2.2</w:t>
      </w:r>
      <w:r w:rsidRPr="00213539">
        <w:rPr>
          <w:shd w:val="clear" w:color="auto" w:fill="FFFFFF"/>
        </w:rPr>
        <w:t>)</w:t>
      </w:r>
      <w:r w:rsidRPr="00213539">
        <w:rPr>
          <w:rFonts w:eastAsia="PingFang SC"/>
        </w:rPr>
        <w:t>.</w:t>
      </w:r>
      <w:r>
        <w:t xml:space="preserve"> </w:t>
      </w:r>
      <w:r w:rsidRPr="00213539">
        <w:t xml:space="preserve">A three-way ANOVA </w:t>
      </w:r>
      <w:r>
        <w:t xml:space="preserve">with </w:t>
      </w:r>
      <w:r w:rsidRPr="00914B0F">
        <w:t>Tukey Honest Significant Differences</w:t>
      </w:r>
      <w:r>
        <w:t xml:space="preserve"> (TukeyHSD) test was</w:t>
      </w:r>
      <w:r w:rsidRPr="00213539">
        <w:t xml:space="preserve"> carried out </w:t>
      </w:r>
      <w:r>
        <w:t>to determine the influence of</w:t>
      </w:r>
      <w:r w:rsidRPr="00213539">
        <w:t xml:space="preserve"> Genotype * Treatment Group * Training Session</w:t>
      </w:r>
      <w:r>
        <w:t xml:space="preserve"> and the Genotype * Treatment Group interaction on the number of entrances during the active place avoidance task with the conflict training</w:t>
      </w:r>
      <w:r w:rsidRPr="00213539">
        <w:t>.</w:t>
      </w:r>
      <w:r>
        <w:t xml:space="preserve"> As expected Treatment Group had a highly significant effect on number of entrances </w:t>
      </w:r>
      <w:r w:rsidRPr="00213539">
        <w:t>[F(</w:t>
      </w:r>
      <w:r>
        <w:t>1</w:t>
      </w:r>
      <w:r w:rsidRPr="00213539">
        <w:t xml:space="preserve">, </w:t>
      </w:r>
      <w:r>
        <w:t>166</w:t>
      </w:r>
      <w:r w:rsidRPr="00213539">
        <w:t xml:space="preserve">)= </w:t>
      </w:r>
      <w:r w:rsidRPr="00A87019">
        <w:t>68.069</w:t>
      </w:r>
      <w:r w:rsidRPr="00213539">
        <w:t xml:space="preserve">, p </w:t>
      </w:r>
      <w:r>
        <w:t>&lt; 0.001</w:t>
      </w:r>
      <w:r w:rsidRPr="00213539">
        <w:t>]</w:t>
      </w:r>
      <w:r>
        <w:t xml:space="preserve">. Unexpectedly, the </w:t>
      </w:r>
      <w:r w:rsidRPr="00213539">
        <w:t xml:space="preserve">interaction between the effects of Genotype and Training </w:t>
      </w:r>
      <w:r>
        <w:t>Group</w:t>
      </w:r>
      <w:r w:rsidRPr="00213539">
        <w:t xml:space="preserve"> </w:t>
      </w:r>
      <w:r>
        <w:t xml:space="preserve">was not </w:t>
      </w:r>
      <w:r w:rsidRPr="00213539">
        <w:t>significant [F(</w:t>
      </w:r>
      <w:r>
        <w:t>1</w:t>
      </w:r>
      <w:r w:rsidRPr="00213539">
        <w:t xml:space="preserve">, </w:t>
      </w:r>
      <w:r>
        <w:t>166</w:t>
      </w:r>
      <w:r w:rsidRPr="00213539">
        <w:t xml:space="preserve">)= </w:t>
      </w:r>
      <w:r w:rsidRPr="00A87019">
        <w:t>0.101</w:t>
      </w:r>
      <w:r w:rsidRPr="00213539">
        <w:t xml:space="preserve">, p = </w:t>
      </w:r>
      <w:r w:rsidRPr="00A87019">
        <w:t>0.7509</w:t>
      </w:r>
      <w:r>
        <w:t>]. Likewise, there was no significant difference between WT conflict and FMR1-KO conflict (p = 0.99) or between WT yoked-conflict and FMR1-KO yoked-conflict (p = 0</w:t>
      </w:r>
      <w:r w:rsidRPr="00A87019">
        <w:t>.97</w:t>
      </w:r>
      <w:r>
        <w:t xml:space="preserve">). </w:t>
      </w:r>
      <w:r>
        <w:rPr>
          <w:rFonts w:eastAsia="PingFang SC"/>
        </w:rPr>
        <w:t xml:space="preserve">These </w:t>
      </w:r>
      <w:r>
        <w:rPr>
          <w:rFonts w:eastAsia="PingFang SC"/>
        </w:rPr>
        <w:lastRenderedPageBreak/>
        <w:t>results are in</w:t>
      </w:r>
      <w:r>
        <w:rPr>
          <w:shd w:val="clear" w:color="auto" w:fill="FFFFFF"/>
        </w:rPr>
        <w:t>consistent with previous research showing that FMR1-KO did impair cognitive discrimination</w:t>
      </w:r>
      <w:r>
        <w:rPr>
          <w:shd w:val="clear" w:color="auto" w:fill="FFFFFF"/>
        </w:rPr>
        <w:fldChar w:fldCharType="begin" w:fldLock="1"/>
      </w:r>
      <w:r>
        <w:rPr>
          <w:shd w:val="clear" w:color="auto" w:fill="FFFFFF"/>
        </w:rPr>
        <w:instrText>ADDIN CSL_CITATION { "citationItems" : [ { "id" : "ITEM-1", "itemData" : { "DOI" : "10.1016/j.nbd.2016.01.003", "ISSN" : "1095-953X", "PMID" : "26792400", "abstract" : "Fragile X syndrome (FXS) patients do not make the fragile X mental retardation protein (FMRP). The absence of FMRP causes dysregulated translation, abnormal synaptic plasticity and the most common form of inherited intellectual disability. But FMRP loss has minimal effects on memory itself, making it difficult to understand why the absence of FMRP impairs memory discrimination and increases risk of autistic symptoms in patients, such as exaggerated responses to environmental changes. While Fmr1 knockout (KO) and wild-type (WT) mice perform cognitive discrimination tasks, we find abnormal patterns of coupling between theta and gamma oscillations in perisomatic and dendritic hippocampal CA1 local field potentials of the KO. Perisomatic CA1 theta-gamma phase-amplitude coupling (PAC) decreases with familiarity in both the WT and KO, but activating an invisible shock zone, subsequently changing its location, or turning it off, changes the pattern of oscillatory events in the LFPs recorded along the somato-dendritic axis of CA1. The cognition-dependent changes of this pattern of neural activity are relatively constrained in WT mice compared to KO mice, which exhibit abnormally weak changes during the cognitive challenge caused by changing the location of the shock zone and exaggerated patterns of change when the shock zone is turned off. Such pathophysiology might explain how dysregulated translation leads to intellectual disability in FXS. These findings demonstrate major functional abnormalities after the loss of FMRP in the dynamics of neural oscillations and that these impairments would be difficult to detect by steady-state measurements with the subject at rest or in steady conditions.", "author" : [ { "dropping-particle" : "", "family" : "Radwan", "given" : "Basma", "non-dropping-particle" : "", "parse-names" : false, "suffix" : "" }, { "dropping-particle" : "", "family" : "Dvorak", "given" : "Dino", "non-dropping-particle" : "", "parse-names" : false, "suffix" : "" }, { "dropping-particle" : "", "family" : "Fenton", "given" : "Andr\u00e9 A", "non-dropping-particle" : "", "parse-names" : false, "suffix" : "" } ], "container-title" : "Neurobiology of disease", "id" : "ITEM-1", "issued" : { "date-parts" : [ [ "2016", "4" ] ] }, "page" : "125-38", "publisher" : "NIH Public Access", "title" : "Impaired cognitive discrimination and discoordination of coupled theta-gamma oscillations in Fmr1 knockout mice.", "type" : "article-journal", "volume" : "88" }, "uris" : [ "http://www.mendeley.com/documents/?uuid=d7b03947-8dbe-3817-8ba9-59bef1d5f902" ] } ], "mendeley" : { "formattedCitation" : "&lt;sup&gt;35&lt;/sup&gt;", "plainTextFormattedCitation" : "35", "previouslyFormattedCitation" : "&lt;sup&gt;34&lt;/sup&gt;" }, "properties" : { "noteIndex" : 0 }, "schema" : "https://github.com/citation-style-language/schema/raw/master/csl-citation.json" }</w:instrText>
      </w:r>
      <w:r>
        <w:rPr>
          <w:shd w:val="clear" w:color="auto" w:fill="FFFFFF"/>
        </w:rPr>
        <w:fldChar w:fldCharType="separate"/>
      </w:r>
      <w:r w:rsidRPr="000A73B2">
        <w:rPr>
          <w:noProof/>
          <w:shd w:val="clear" w:color="auto" w:fill="FFFFFF"/>
          <w:vertAlign w:val="superscript"/>
        </w:rPr>
        <w:t>35</w:t>
      </w:r>
      <w:r>
        <w:rPr>
          <w:shd w:val="clear" w:color="auto" w:fill="FFFFFF"/>
        </w:rPr>
        <w:fldChar w:fldCharType="end"/>
      </w:r>
      <w:r>
        <w:rPr>
          <w:shd w:val="clear" w:color="auto" w:fill="FFFFFF"/>
        </w:rPr>
        <w:t xml:space="preserve">. </w:t>
      </w:r>
    </w:p>
    <w:p w14:paraId="3D5346E8" w14:textId="77777777" w:rsidR="002B6D67" w:rsidRPr="00FC53FB" w:rsidRDefault="002B6D67" w:rsidP="002B6D67">
      <w:pPr>
        <w:pStyle w:val="text"/>
      </w:pPr>
      <w:r>
        <w:rPr>
          <w:shd w:val="clear" w:color="auto" w:fill="FFFFFF"/>
        </w:rPr>
        <w:t xml:space="preserve">One explanation for the lack of cognitive impairment is a failure to tightly control the physical environment. The mean number of entrances into the shock zone by the yoked-consistent groups (mean entrances at T1= 13.5, see figure </w:t>
      </w:r>
      <w:r w:rsidRPr="006108A0">
        <w:rPr>
          <w:rFonts w:eastAsia="PingFang SC"/>
          <w:b/>
        </w:rPr>
        <w:t xml:space="preserve">Fig </w:t>
      </w:r>
      <w:r>
        <w:rPr>
          <w:rFonts w:eastAsia="PingFang SC"/>
          <w:b/>
        </w:rPr>
        <w:t>2</w:t>
      </w:r>
      <w:r w:rsidRPr="006108A0">
        <w:rPr>
          <w:rFonts w:eastAsia="PingFang SC"/>
          <w:b/>
        </w:rPr>
        <w:t>.2</w:t>
      </w:r>
      <w:r>
        <w:rPr>
          <w:rFonts w:eastAsia="PingFang SC"/>
          <w:b/>
        </w:rPr>
        <w:t>A</w:t>
      </w:r>
      <w:r>
        <w:rPr>
          <w:shd w:val="clear" w:color="auto" w:fill="FFFFFF"/>
        </w:rPr>
        <w:t xml:space="preserve">) is much lower than a previous study (mean entrances at T1= 21.5, see figure </w:t>
      </w:r>
      <w:r w:rsidRPr="006108A0">
        <w:rPr>
          <w:rFonts w:eastAsia="PingFang SC"/>
          <w:b/>
        </w:rPr>
        <w:t xml:space="preserve">Fig </w:t>
      </w:r>
      <w:r>
        <w:rPr>
          <w:rFonts w:eastAsia="PingFang SC"/>
          <w:b/>
        </w:rPr>
        <w:t>1</w:t>
      </w:r>
      <w:r w:rsidRPr="006108A0">
        <w:rPr>
          <w:rFonts w:eastAsia="PingFang SC"/>
          <w:b/>
        </w:rPr>
        <w:t>.2</w:t>
      </w:r>
      <w:r>
        <w:rPr>
          <w:rFonts w:eastAsia="PingFang SC"/>
          <w:b/>
        </w:rPr>
        <w:t>A</w:t>
      </w:r>
      <w:r>
        <w:rPr>
          <w:shd w:val="clear" w:color="auto" w:fill="FFFFFF"/>
        </w:rPr>
        <w:t>). This indicated that there might have been a confounding factor in the environment that cause mice to develop a preference for or aversion to one particular place in its environment.</w:t>
      </w:r>
    </w:p>
    <w:p w14:paraId="3ED40634" w14:textId="77777777" w:rsidR="002B6D67" w:rsidRPr="002C1842" w:rsidRDefault="002B6D67" w:rsidP="002B6D67">
      <w:pPr>
        <w:pStyle w:val="Heading4"/>
        <w:rPr>
          <w:rFonts w:eastAsia="PingFang SC"/>
        </w:rPr>
      </w:pPr>
      <w:bookmarkStart w:id="53" w:name="_Toc499218700"/>
      <w:r>
        <w:rPr>
          <w:rFonts w:eastAsia="PingFang SC"/>
        </w:rPr>
        <w:t>Transcriptional response to constitutive gene knockdown</w:t>
      </w:r>
      <w:bookmarkEnd w:id="53"/>
      <w:r>
        <w:rPr>
          <w:rFonts w:eastAsia="PingFang SC"/>
        </w:rPr>
        <w:t xml:space="preserve"> </w:t>
      </w:r>
    </w:p>
    <w:p w14:paraId="66FEBD26" w14:textId="77777777" w:rsidR="002B6D67" w:rsidRDefault="002B6D67" w:rsidP="002B6D67">
      <w:pPr>
        <w:pStyle w:val="text"/>
      </w:pPr>
      <w:r>
        <w:t xml:space="preserve">Given the lack of replication of a previous result showing impaired cognitive discrimination, I elected not to continue looking for the molecular underpinnings of impaired cognitive functions in the </w:t>
      </w:r>
      <w:r>
        <w:rPr>
          <w:rFonts w:eastAsia="PingFang SC"/>
        </w:rPr>
        <w:t>FMR1-KO mouse. Instead, I elected to identify molecular differences between the WT and FMR1-KO mouse when the external and internal representations of the world are, as far as I can tell, equivalent. Thus, I sequenced the transcriptome the CA1 subfield of the dorsal hippocampus from the mice in the yoked-consistent treatment group (</w:t>
      </w:r>
      <w:r w:rsidRPr="006108A0">
        <w:rPr>
          <w:rFonts w:eastAsia="PingFang SC"/>
          <w:b/>
        </w:rPr>
        <w:t xml:space="preserve">Fig </w:t>
      </w:r>
      <w:r>
        <w:rPr>
          <w:rFonts w:eastAsia="PingFang SC"/>
          <w:b/>
        </w:rPr>
        <w:t>2</w:t>
      </w:r>
      <w:r w:rsidRPr="006108A0">
        <w:rPr>
          <w:rFonts w:eastAsia="PingFang SC"/>
          <w:b/>
        </w:rPr>
        <w:t>.</w:t>
      </w:r>
      <w:r>
        <w:rPr>
          <w:rFonts w:eastAsia="PingFang SC"/>
          <w:b/>
        </w:rPr>
        <w:t>3A</w:t>
      </w:r>
      <w:r>
        <w:rPr>
          <w:rFonts w:eastAsia="PingFang SC"/>
        </w:rPr>
        <w:t>)</w:t>
      </w:r>
      <w:r w:rsidRPr="00517ECF">
        <w:rPr>
          <w:rFonts w:eastAsia="PingFang SC"/>
        </w:rPr>
        <w:t xml:space="preserve">. </w:t>
      </w:r>
      <w:r>
        <w:t xml:space="preserve">  </w:t>
      </w:r>
    </w:p>
    <w:p w14:paraId="55AB46DA" w14:textId="77777777" w:rsidR="002B6D67" w:rsidRDefault="002B6D67" w:rsidP="002B6D67">
      <w:pPr>
        <w:pStyle w:val="text"/>
      </w:pPr>
      <w:r>
        <w:t>RNA was isolated from a tissue sample (250 μm in diameter x 300 μm thickness) from the CA1 subfield of the dorsal hippocampus. Briefly, the transcriptome was constructed from mRNA-enriched Illumina libraries, transcript levels were estimated with Kalliso</w:t>
      </w:r>
      <w:r>
        <w:fldChar w:fldCharType="begin" w:fldLock="1"/>
      </w:r>
      <w:r>
        <w:instrText>ADDIN CSL_CITATION { "citationItems" : [ { "id" : "ITEM-1", "itemData" : { "DOI" : "10.1038/nbt.3519", "ISSN" : "1087-0156", "author" : [ { "dropping-particle" : "", "family" : "Bray", "given" : "Nicolas L", "non-dropping-particle" : "", "parse-names" : false, "suffix" : "" }, { "dropping-particle" : "", "family" : "Pimentel", "given" : "Harold", "non-dropping-particle" : "", "parse-names" : false, "suffix" : "" }, { "dropping-particle" : "", "family" : "Melsted", "given" : "P\u00e1ll", "non-dropping-particle" : "", "parse-names" : false, "suffix" : "" }, { "dropping-particle" : "", "family" : "Pachter", "given" : "Lior", "non-dropping-particle" : "", "parse-names" : false, "suffix" : "" } ], "container-title" : "Nature Biotechnology", "id" : "ITEM-1", "issue" : "5", "issued" : { "date-parts" : [ [ "2016", "4", "4" ] ] }, "page" : "525-527", "publisher" : "Nature Research", "title" : "Near-optimal probabilistic RNA-seq quantification", "type" : "article-journal", "volume" : "34" }, "uris" : [ "http://www.mendeley.com/documents/?uuid=85ef1751-02e6-379b-8c81-7ff746fc13d9" ] } ], "mendeley" : { "formattedCitation" : "&lt;sup&gt;50&lt;/sup&gt;", "plainTextFormattedCitation" : "50", "previouslyFormattedCitation" : "&lt;sup&gt;49&lt;/sup&gt;" }, "properties" : { "noteIndex" : 0 }, "schema" : "https://github.com/citation-style-language/schema/raw/master/csl-citation.json" }</w:instrText>
      </w:r>
      <w:r>
        <w:fldChar w:fldCharType="separate"/>
      </w:r>
      <w:r w:rsidRPr="000A73B2">
        <w:rPr>
          <w:noProof/>
          <w:vertAlign w:val="superscript"/>
        </w:rPr>
        <w:t>50</w:t>
      </w:r>
      <w:r>
        <w:fldChar w:fldCharType="end"/>
      </w:r>
      <w:r>
        <w:t xml:space="preserve"> using the Gencode Mouse reference transcirptome</w:t>
      </w:r>
      <w:r>
        <w:fldChar w:fldCharType="begin" w:fldLock="1"/>
      </w:r>
      <w:r>
        <w:instrText>ADDIN CSL_CITATION { "citationItems" : [ { "id" : "ITEM-1", "itemData" : { "DOI" : "10.1038/nature01262", "ISSN" : "0028-0836", "PMID" : "12466850", "abstract" : "The sequence of the mouse genome is a key informational tool for understanding the contents of the human genome and a key experimental tool for biomedical research. Here, we report the results of an international collaboration to produce a high-quality draft sequence of the mouse genome. We also present an initial comparative analysis of the mouse and human genomes, describing some of the insights that can be gleaned from the two sequences. We discuss topics including the analysis of the evolutionary forces shaping the size, structure and sequence of the genomes; the conservation of large-scale synteny across most of the genomes; the much lower extent of sequence orthology covering less than half of the genomes; the proportions of the genomes under selection; the number of protein-coding genes; the expansion of gene families related to reproduction and immunity; the evolution of proteins; and the identification of intraspecies polymorphism.", "author" : [ { "dropping-particle" : "", "family" : "Waterston", "given" : "Robert H", "non-dropping-particle" : "", "parse-names" : false, "suffix" : "" }, { "dropping-particle" : "", "family" : "Lindblad-Toh", "given" : "Kerstin", "non-dropping-particle" : "", "parse-names" : false, "suffix" : "" }, { "dropping-particle" : "", "family" : "Birney", "given" : "Ewan", "non-dropping-particle" : "", "parse-names" : false, "suffix" : "" }, { "dropping-particle" : "", "family" : "Rogers", "given" : "Jane", "non-dropping-particle" : "", "parse-names" : false, "suffix" : "" }, { "dropping-particle" : "", "family" : "Abril", "given" : "Josep F", "non-dropping-particle" : "", "parse-names" : false, "suffix" : "" }, { "dropping-particle" : "", "family" : "Agarwal", "given" : "Pankaj", "non-dropping-particle" : "", "parse-names" : false, "suffix" : "" }, { "dropping-particle" : "", "family" : "Agarwala", "given" : "Richa", "non-dropping-particle" : "", "parse-names" : false, "suffix" : "" }, { "dropping-particle" : "", "family" : "Ainscough", "given" : "Rachel", "non-dropping-particle" : "", "parse-names" : false, "suffix" : "" }, { "dropping-particle" : "", "family" : "Alexandersson", "given" : "Marina", "non-dropping-particle" : "", "parse-names" : false, "suffix" : "" }, { "dropping-particle" : "", "family" : "An", "given" : "Peter", "non-dropping-particle" : "", "parse-names" : false, "suffix" : "" }, { "dropping-particle" : "", "family" : "Antonarakis", "given" : "Stylianos E", "non-dropping-particle" : "", "parse-names" : false, "suffix" : "" }, { "dropping-particle" : "", "family" : "Attwood", "given" : "John", "non-dropping-particle" : "", "parse-names" : false, "suffix" : "" }, { "dropping-particle" : "", "family" : "Baertsch", "given" : "Robert", "non-dropping-particle" : "", "parse-names" : false, "suffix" : "" }, { "dropping-particle" : "", "family" : "Bailey", "given" : "Jonathon", "non-dropping-particle" : "", "parse-names" : false, "suffix" : "" }, { "dropping-particle" : "", "family" : "Barlow", "given" : "Karen", "non-dropping-particle" : "", "parse-names" : false, "suffix" : "" }, { "dropping-particle" : "", "family" : "Beck", "given" : "Stephan", "non-dropping-particle" : "", "parse-names" : false, "suffix" : "" }, { "dropping-particle" : "", "family" : "Berry", "given" : "Eric", "non-dropping-particle" : "", "parse-names" : false, "suffix" : "" }, { "dropping-particle" : "", "family" : "Birren", "given" : "Bruce", "non-dropping-particle" : "", "parse-names" : false, "suffix" : "" }, { "dropping-particle" : "", "family" : "Bloom", "given" : "Toby", "non-dropping-particle" : "", "parse-names" : false, "suffix" : "" }, { "dropping-particle" : "", "family" : "Bork", "given" : "Peer", "non-dropping-particle" : "", "parse-names" : false, "suffix" : "" }, { "dropping-particle" : "", "family" : "Botcherby", "given" : "Marc", "non-dropping-particle" : "", "parse-names" : false, "suffix" : "" }, { "dropping-particle" : "", "family" : "Bray", "given" : "Nicolas", "non-dropping-particle" : "", "parse-names" : false, "suffix" : "" }, { "dropping-particle" : "", "family" : "Brent", "given" : "Michael R", "non-dropping-particle" : "", "parse-names" : false, "suffix" : "" }, { "dropping-particle" : "", "family" : "Brown", "given" : "Daniel G", "non-dropping-particle" : "", "parse-names" : false, "suffix" : "" }, { "dropping-particle" : "", "family" : "Brown", "given" : "Stephen D", "non-dropping-particle" : "", "parse-names" : false, "suffix" : "" }, { "dropping-particle" : "", "family" : "Bult", "given" : "Carol", "non-dropping-particle" : "", "parse-names" : false, "suffix" : "" }, { "dropping-particle" : "", "family" : "Burton", "given" : "John", "non-dropping-particle" : "", "parse-names" : false, "suffix" : "" }, { "dropping-particle" : "", "family" : "Butler", "given" : "Jonathan", "non-dropping-particle" : "", "parse-names" : false, "suffix" : "" }, { "dropping-particle" : "", "family" : "Campbell", "given" : "Robert D", "non-dropping-particle" : "", "parse-names" : false, "suffix" : "" }, { "dropping-particle" : "", "family" : "Carninci", "given" : "Piero", "non-dropping-particle" : "", "parse-names" : false, "suffix" : "" }, { "dropping-particle" : "", "family" : "Cawley", "given" : "Simon", "non-dropping-particle" : "", "parse-names" : false, "suffix" : "" }, { "dropping-particle" : "", "family" : "Chiaromonte", "given" : "Francesca", "non-dropping-particle" : "", "parse-names" : false, "suffix" : "" }, { "dropping-particle" : "", "family" : "Chinwalla", "given" : "Asif T", "non-dropping-particle" : "", "parse-names" : false, "suffix" : "" }, { "dropping-particle" : "", "family" : "Church", "given" : "Deanna M", "non-dropping-particle" : "", "parse-names" : false, "suffix" : "" }, { "dropping-particle" : "", "family" : "Clamp", "given" : "Michele", "non-dropping-particle" : "", "parse-names" : false, "suffix" : "" }, { "dropping-particle" : "", "family" : "Clee", "given" : "Christopher", "non-dropping-particle" : "", "parse-names" : false, "suffix" : "" }, { "dropping-particle" : "", "family" : "Collins", "given" : "Francis S", "non-dropping-particle" : "", "parse-names" : false, "suffix" : "" }, { "dropping-particle" : "", "family" : "Cook", "given" : "Lisa L", "non-dropping-particle" : "", "parse-names" : false, "suffix" : "" }, { "dropping-particle" : "", "family" : "Copley", "given" : "Richard R", "non-dropping-particle" : "", "parse-names" : false, "suffix" : "" }, { "dropping-particle" : "", "family" : "Coulson", "given" : "Alan", "non-dropping-particle" : "", "parse-names" : false, "suffix" : "" }, { "dropping-particle" : "", "family" : "Couronne", "given" : "Olivier", "non-dropping-particle" : "", "parse-names" : false, "suffix" : "" }, { "dropping-particle" : "", "family" : "Cuff", "given" : "James", "non-dropping-particle" : "", "parse-names" : false, "suffix" : "" }, { "dropping-particle" : "", "family" : "Curwen", "given" : "Val", "non-dropping-particle" : "", "parse-names" : false, "suffix" : "" }, { "dropping-particle" : "", "family" : "Cutts", "given" : "Tim", "non-dropping-particle" : "", "parse-names" : false, "suffix" : "" }, { "dropping-particle" : "", "family" : "Daly", "given" : "Mark", "non-dropping-particle" : "", "parse-names" : false, "suffix" : "" }, { "dropping-particle" : "", "family" : "David", "given" : "Robert", "non-dropping-particle" : "", "parse-names" : false, "suffix" : "" }, { "dropping-particle" : "", "family" : "Davies", "given" : "Joy", "non-dropping-particle" : "", "parse-names" : false, "suffix" : "" }, { "dropping-particle" : "", "family" : "Delehaunty", "given" : "Kimberly D", "non-dropping-particle" : "", "parse-names" : false, "suffix" : "" }, { "dropping-particle" : "", "family" : "Deri", "given" : "Justin", "non-dropping-particle" : "", "parse-names" : false, "suffix" : "" }, { "dropping-particle" : "", "family" : "Dermitzakis", "given" : "Emmanouil T", "non-dropping-particle" : "", "parse-names" : false, "suffix" : "" }, { "dropping-particle" : "", "family" : "Dewey", "given" : "Colin", "non-dropping-particle" : "", "parse-names" : false, "suffix" : "" }, { "dropping-particle" : "", "family" : "Dickens", "given" : "Nicholas J", "non-dropping-particle" : "", "parse-names" : false, "suffix" : "" }, { "dropping-particle" : "", "family" : "Diekhans", "given" : "Mark", "non-dropping-particle" : "", "parse-names" : false, "suffix" : "" }, { "dropping-particle" : "", "family" : "Dodge", "given" : "Sheila", "non-dropping-particle" : "", "parse-names" : false, "suffix" : "" }, { "dropping-particle" : "", "family" : "Dubchak", "given" : "Inna", "non-dropping-particle" : "", "parse-names" : false, "suffix" : "" }, { "dropping-particle" : "", "family" : "Dunn", "given" : "Diane M", "non-dropping-particle" : "", "parse-names" : false, "suffix" : "" }, { "dropping-particle" : "", "family" : "Eddy", "given" : "Sean R", "non-dropping-particle" : "", "parse-names" : false, "suffix" : "" }, { "dropping-particle" : "", "family" : "Elnitski", "given" : "Laura", "non-dropping-particle" : "", "parse-names" : false, "suffix" : "" }, { "dropping-particle" : "", "family" : "Emes", "given" : "Richard D", "non-dropping-particle" : "", "parse-names" : false, "suffix" : "" }, { "dropping-particle" : "", "family" : "Eswara", "given" : "Pallavi", "non-dropping-particle" : "", "parse-names" : false, "suffix" : "" }, { "dropping-particle" : "", "family" : "Eyras", "given" : "Eduardo", "non-dropping-particle" : "", "parse-names" : false, "suffix" : "" }, { "dropping-particle" : "", "family" : "Felsenfeld", "given" : "Adam", "non-dropping-particle" : "", "parse-names" : false, "suffix" : "" }, { "dropping-particle" : "", "family" : "Fewell", "given" : "Ginger A", "non-dropping-particle" : "", "parse-names" : false, "suffix" : "" }, { "dropping-particle" : "", "family" : "Flicek", "given" : "Paul", "non-dropping-particle" : "", "parse-names" : false, "suffix" : "" }, { "dropping-particle" : "", "family" : "Foley", "given" : "Karen", "non-dropping-particle" : "", "parse-names" : false, "suffix" : "" }, { "dropping-particle" : "", "family" : "Frankel", "given" : "Wayne N", "non-dropping-particle" : "", "parse-names" : false, "suffix" : "" }, { "dropping-particle" : "", "family" : "Fulton", "given" : "Lucinda A", "non-dropping-particle" : "", "parse-names" : false, "suffix" : "" }, { "dropping-particle" : "", "family" : "Fulton", "given" : "Robert S", "non-dropping-particle" : "", "parse-names" : false, "suffix" : "" }, { "dropping-particle" : "", "family" : "Furey", "given" : "Terrence S", "non-dropping-particle" : "", "parse-names" : false, "suffix" : "" }, { "dropping-particle" : "", "family" : "Gage", "given" : "Diane", "non-dropping-particle" : "", "parse-names" : false, "suffix" : "" }, { "dropping-particle" : "", "family" : "Gibbs", "given" : "Richard A", "non-dropping-particle" : "", "parse-names" : false, "suffix" : "" }, { "dropping-particle" : "", "family" : "Glusman", "given" : "Gustavo", "non-dropping-particle" : "", "parse-names" : false, "suffix" : "" }, { "dropping-particle" : "", "family" : "Gnerre", "given" : "Sante", "non-dropping-particle" : "", "parse-names" : false, "suffix" : "" }, { "dropping-particle" : "", "family" : "Goldman", "given" : "Nick", "non-dropping-particle" : "", "parse-names" : false, "suffix" : "" }, { "dropping-particle" : "", "family" : "Goodstadt", "given" : "Leo", "non-dropping-particle" : "", "parse-names" : false, "suffix" : "" }, { "dropping-particle" : "", "family" : "Grafham", "given" : "Darren", "non-dropping-particle" : "", "parse-names" : false, "suffix" : "" }, { "dropping-particle" : "", "family" : "Graves", "given" : "Tina A", "non-dropping-particle" : "", "parse-names" : false, "suffix" : "" }, { "dropping-particle" : "", "family" : "Green", "given" : "Eric D", "non-dropping-particle" : "", "parse-names" : false, "suffix" : "" }, { "dropping-particle" : "", "family" : "Gregory", "given" : "Simon", "non-dropping-particle" : "", "parse-names" : false, "suffix" : "" }, { "dropping-particle" : "", "family" : "Guig\u00f3", "given" : "Roderic", "non-dropping-particle" : "", "parse-names" : false, "suffix" : "" }, { "dropping-particle" : "", "family" : "Guyer", "given" : "Mark", "non-dropping-particle" : "", "parse-names" : false, "suffix" : "" }, { "dropping-particle" : "", "family" : "Hardison", "given" : "Ross C", "non-dropping-particle" : "", "parse-names" : false, "suffix" : "" }, { "dropping-particle" : "", "family" : "Haussler", "given" : "David", "non-dropping-particle" : "", "parse-names" : false, "suffix" : "" }, { "dropping-particle" : "", "family" : "Hayashizaki", "given" : "Yoshihide", "non-dropping-particle" : "", "parse-names" : false, "suffix" : "" }, { "dropping-particle" : "", "family" : "Hillier", "given" : "LaDeana W", "non-dropping-particle" : "", "parse-names" : false, "suffix" : "" }, { "dropping-particle" : "", "family" : "Hinrichs", "given" : "Angela", "non-dropping-particle" : "", "parse-names" : false, "suffix" : "" }, { "dropping-particle" : "", "family" : "Hlavina", "given" : "Wratko", "non-dropping-particle" : "", "parse-names" : false, "suffix" : "" }, { "dropping-particle" : "", "family" : "Holzer", "given" : "Timothy", "non-dropping-particle" : "", "parse-names" : false, "suffix" : "" }, { "dropping-particle" : "", "family" : "Hsu", "given" : "Fan", "non-dropping-particle" : "", "parse-names" : false, "suffix" : "" }, { "dropping-particle" : "", "family" : "Hua", "given" : "Axin", "non-dropping-particle" : "", "parse-names" : false, "suffix" : "" }, { "dropping-particle" : "", "family" : "Hubbard", "given" : "Tim", "non-dropping-particle" : "", "parse-names" : false, "suffix" : "" }, { "dropping-particle" : "", "family" : "Hunt", "given" : "Adrienne", "non-dropping-particle" : "", "parse-names" : false, "suffix" : "" }, { "dropping-particle" : "", "family" : "Jackson", "given" : "Ian", "non-dropping-particle" : "", "parse-names" : false, "suffix" : "" }, { "dropping-particle" : "", "family" : "Jaffe", "given" : "David B", "non-dropping-particle" : "", "parse-names" : false, "suffix" : "" }, { "dropping-particle" : "", "family" : "Johnson", "given" : "L Steven", "non-dropping-particle" : "", "parse-names" : false, "suffix" : "" }, { "dropping-particle" : "", "family" : "Jones", "given" : "Matthew", "non-dropping-particle" : "", "parse-names" : false, "suffix" : "" }, { "dropping-particle" : "", "family" : "Jones", "given" : "Thomas A", "non-dropping-particle" : "", "parse-names" : false, "suffix" : "" }, { "dropping-particle" : "", "family" : "Joy", "given" : "Ann", "non-dropping-particle" : "", "parse-names" : false, "suffix" : "" }, { "dropping-particle" : "", "family" : "Kamal", "given" : "Michael", "non-dropping-particle" : "", "parse-names" : false, "suffix" : "" }, { "dropping-particle" : "", "family" : "Karlsson", "given" : "Elinor K", "non-dropping-particle" : "", "parse-names" : false, "suffix" : "" }, { "dropping-particle" : "", "family" : "Karolchik", "given" : "Donna", "non-dropping-particle" : "", "parse-names" : false, "suffix" : "" }, { "dropping-particle" : "", "family" : "Kasprzyk", "given" : "Arkadiusz", "non-dropping-particle" : "", "parse-names" : false, "suffix" : "" }, { "dropping-particle" : "", "family" : "Kawai", "given" : "Jun", "non-dropping-particle" : "", "parse-names" : false, "suffix" : "" }, { "dropping-particle" : "", "family" : "Keibler", "given" : "Evan", "non-dropping-particle" : "", "parse-names" : false, "suffix" : "" }, { "dropping-particle" : "", "family" : "Kells", "given" : "Cristyn", "non-dropping-particle" : "", "parse-names" : false, "suffix" : "" }, { "dropping-particle" : "", "family" : "Kent", "given" : "W James", "non-dropping-particle" : "", "parse-names" : false, "suffix" : "" }, { "dropping-particle" : "", "family" : "Kirby", "given" : "Andrew", "non-dropping-particle" : "", "parse-names" : false, "suffix" : "" }, { "dropping-particle" : "", "family" : "Kolbe", "given" : "Diana L", "non-dropping-particle" : "", "parse-names" : false, "suffix" : "" }, { "dropping-particle" : "", "family" : "Korf", "given" : "Ian", "non-dropping-particle" : "", "parse-names" : false, "suffix" : "" }, { "dropping-particle" : "", "family" : "Kucherlapati", "given" : "Raju S", "non-dropping-particle" : "", "parse-names" : false, "suffix" : "" }, { "dropping-particle" : "", "family" : "Kulbokas", "given" : "Edward J", "non-dropping-particle" : "", "parse-names" : false, "suffix" : "" }, { "dropping-particle" : "", "family" : "Kulp", "given" : "David", "non-dropping-particle" : "", "parse-names" : false, "suffix" : "" }, { "dropping-particle" : "", "family" : "Landers", "given" : "Tom", "non-dropping-particle" : "", "parse-names" : false, "suffix" : "" }, { "dropping-particle" : "", "family" : "Leger", "given" : "J P", "non-dropping-particle" : "", "parse-names" : false, "suffix" : "" }, { "dropping-particle" : "", "family" : "Leonard", "given" : "Steven", "non-dropping-particle" : "", "parse-names" : false, "suffix" : "" }, { "dropping-particle" : "", "family" : "Letunic", "given" : "Ivica", "non-dropping-particle" : "", "parse-names" : false, "suffix" : "" }, { "dropping-particle" : "", "family" : "Levine", "given" : "Rosie", "non-dropping-particle" : "", "parse-names" : false, "suffix" : "" }, { "dropping-particle" : "", "family" : "Li", "given" : "Jia", "non-dropping-particle" : "", "parse-names" : false, "suffix" : "" }, { "dropping-particle" : "", "family" : "Li", "given" : "Ming", "non-dropping-particle" : "", "parse-names" : false, "suffix" : "" }, { "dropping-particle" : "", "family" : "Lloyd", "given" : "Christine", "non-dropping-particle" : "", "parse-names" : false, "suffix" : "" }, { "dropping-particle" : "", "family" : "Lucas", "given" : "Susan", "non-dropping-particle" : "", "parse-names" : false, "suffix" : "" }, { "dropping-particle" : "", "family" : "Ma", "given" : "Bin", "non-dropping-particle" : "", "parse-names" : false, "suffix" : "" }, { "dropping-particle" : "", "family" : "Maglott", "given" : "Donna R", "non-dropping-particle" : "", "parse-names" : false, "suffix" : "" }, { "dropping-particle" : "", "family" : "Mardis", "given" : "Elaine R", "non-dropping-particle" : "", "parse-names" : false, "suffix" : "" }, { "dropping-particle" : "", "family" : "Matthews", "given" : "Lucy", "non-dropping-particle" : "", "parse-names" : false, "suffix" : "" }, { "dropping-particle" : "", "family" : "Mauceli", "given" : "Evan", "non-dropping-particle" : "", "parse-names" : false, "suffix" : "" }, { "dropping-particle" : "", "family" : "Mayer", "given" : "John H", "non-dropping-particle" : "", "parse-names" : false, "suffix" : "" }, { "dropping-particle" : "", "family" : "McCarthy", "given" : "Megan", "non-dropping-particle" : "", "parse-names" : false, "suffix" : "" }, { "dropping-particle" : "", "family" : "McCombie", "given" : "W Richard", "non-dropping-particle" : "", "parse-names" : false, "suffix" : "" }, { "dropping-particle" : "", "family" : "McLaren", "given" : "Stuart", "non-dropping-particle" : "", "parse-names" : false, "suffix" : "" }, { "dropping-particle" : "", "family" : "McLay", "given" : "Kirsten", "non-dropping-particle" : "", "parse-names" : false, "suffix" : "" }, { "dropping-particle" : "", "family" : "McPherson", "given" : "John D", "non-dropping-particle" : "", "parse-names" : false, "suffix" : "" }, { "dropping-particle" : "", "family" : "Meldrim", "given" : "Jim", "non-dropping-particle" : "", "parse-names" : false, "suffix" : "" }, { "dropping-particle" : "", "family" : "Meredith", "given" : "Beverley", "non-dropping-particle" : "", "parse-names" : false, "suffix" : "" }, { "dropping-particle" : "", "family" : "Mesirov", "given" : "Jill P", "non-dropping-particle" : "", "parse-names" : false, "suffix" : "" }, { "dropping-particle" : "", "family" : "Miller", "given" : "Webb", "non-dropping-particle" : "", "parse-names" : false, "suffix" : "" }, { "dropping-particle" : "", "family" : "Miner", "given" : "Tracie L", "non-dropping-particle" : "", "parse-names" : false, "suffix" : "" }, { "dropping-particle" : "", "family" : "Mongin", "given" : "Emmanuel", "non-dropping-particle" : "", "parse-names" : false, "suffix" : "" }, { "dropping-particle" : "", "family" : "Montgomery", "given" : "Kate T", "non-dropping-particle" : "", "parse-names" : false, "suffix" : "" }, { "dropping-particle" : "", "family" : "Morgan", "given" : "Michael", "non-dropping-particle" : "", "parse-names" : false, "suffix" : "" }, { "dropping-particle" : "", "family" : "Mott", "given" : "Richard", "non-dropping-particle" : "", "parse-names" : false, "suffix" : "" }, { "dropping-particle" : "", "family" : "Mullikin", "given" : "James C", "non-dropping-particle" : "", "parse-names" : false, "suffix" : "" }, { "dropping-particle" : "", "family" : "Muzny", "given" : "Donna M", "non-dropping-particle" : "", "parse-names" : false, "suffix" : "" }, { "dropping-particle" : "", "family" : "Nash", "given" : "William E", "non-dropping-particle" : "", "parse-names" : false, "suffix" : "" }, { "dropping-particle" : "", "family" : "Nelson", "given" : "Joanne O", "non-dropping-particle" : "", "parse-names" : false, "suffix" : "" }, { "dropping-particle" : "", "family" : "Nhan", "given" : "Michael N", "non-dropping-particle" : "", "parse-names" : false, "suffix" : "" }, { "dropping-particle" : "", "family" : "Nicol", "given" : "Robert", "non-dropping-particle" : "", "parse-names" : false, "suffix" : "" }, { "dropping-particle" : "", "family" : "Ning", "given" : "Zemin", "non-dropping-particle" : "", "parse-names" : false, "suffix" : "" }, { "dropping-particle" : "", "family" : "Nusbaum", "given" : "Chad", "non-dropping-particle" : "", "parse-names" : false, "suffix" : "" }, { "dropping-particle" : "", "family" : "O'Connor", "given" : "Michael J", "non-dropping-particle" : "", "parse-names" : false, "suffix" : "" }, { "dropping-particle" : "", "family" : "Okazaki", "given" : "Yasushi", "non-dropping-particle" : "", "parse-names" : false, "suffix" : "" }, { "dropping-particle" : "", "family" : "Oliver", "given" : "Karen", "non-dropping-particle" : "", "parse-names" : false, "suffix" : "" }, { "dropping-particle" : "", "family" : "Overton-Larty", "given" : "Emma", "non-dropping-particle" : "", "parse-names" : false, "suffix" : "" }, { "dropping-particle" : "", "family" : "Pachter", "given" : "Lior", "non-dropping-particle" : "", "parse-names" : false, "suffix" : "" }, { "dropping-particle" : "", "family" : "Parra", "given" : "Gen\u00eds", "non-dropping-particle" : "", "parse-names" : false, "suffix" : "" }, { "dropping-particle" : "", "family" : "Pepin", "given" : "Kymberlie H", "non-dropping-particle" : "", "parse-names" : false, "suffix" : "" }, { "dropping-particle" : "", "family" : "Peterson", "given" : "Jane", "non-dropping-particle" : "", "parse-names" : false, "suffix" : "" }, { "dropping-particle" : "", "family" : "Pevzner", "given" : "Pavel", "non-dropping-particle" : "", "parse-names" : false, "suffix" : "" }, { "dropping-particle" : "", "family" : "Plumb", "given" : "Robert", "non-dropping-particle" : "", "parse-names" : false, "suffix" : "" }, { "dropping-particle" : "", "family" : "Pohl", "given" : "Craig S", "non-dropping-particle" : "", "parse-names" : false, "suffix" : "" }, { "dropping-particle" : "", "family" : "Poliakov", "given" : "Alex", "non-dropping-particle" : "", "parse-names" : false, "suffix" : "" }, { "dropping-particle" : "", "family" : "Ponce", "given" : "Tracy C", "non-dropping-particle" : "", "parse-names" : false, "suffix" : "" }, { "dropping-particle" : "", "family" : "Ponting", "given" : "Chris P", "non-dropping-particle" : "", "parse-names" : false, "suffix" : "" }, { "dropping-particle" : "", "family" : "Potter", "given" : "Simon", "non-dropping-particle" : "", "parse-names" : false, "suffix" : "" }, { "dropping-particle" : "", "family" : "Quail", "given" : "Michael", "non-dropping-particle" : "", "parse-names" : false, "suffix" : "" }, { "dropping-particle" : "", "family" : "Reymond", "given" : "Alexandre", "non-dropping-particle" : "", "parse-names" : false, "suffix" : "" }, { "dropping-particle" : "", "family" : "Roe", "given" : "Bruce A", "non-dropping-particle" : "", "parse-names" : false, "suffix" : "" }, { "dropping-particle" : "", "family" : "Roskin", "given" : "Krishna M", "non-dropping-particle" : "", "parse-names" : false, "suffix" : "" }, { "dropping-particle" : "", "family" : "Rubin", "given" : "Edward M", "non-dropping-particle" : "", "parse-names" : false, "suffix" : "" }, { "dropping-particle" : "", "family" : "Rust", "given" : "Alistair G", "non-dropping-particle" : "", "parse-names" : false, "suffix" : "" }, { "dropping-particle" : "", "family" : "Santos", "given" : "Ralph", "non-dropping-particle" : "", "parse-names" : false, "suffix" : "" }, { "dropping-particle" : "", "family" : "Sapojnikov", "given" : "Victor", "non-dropping-particle" : "", "parse-names" : false, "suffix" : "" }, { "dropping-particle" : "", "family" : "Schultz", "given" : "Brian", "non-dropping-particle" : "", "parse-names" : false, "suffix" : "" }, { "dropping-particle" : "", "family" : "Schultz", "given" : "J\u00f6rg", "non-dropping-particle" : "", "parse-names" : false, "suffix" : "" }, { "dropping-particle" : "", "family" : "Schwartz", "given" : "Matthias S", "non-dropping-particle" : "", "parse-names" : false, "suffix" : "" }, { "dropping-particle" : "", "family" : "Schwartz", "given" : "Scott", "non-dropping-particle" : "", "parse-names" : false, "suffix" : "" }, { "dropping-particle" : "", "family" : "Scott", "given" : "Carol", "non-dropping-particle" : "", "parse-names" : false, "suffix" : "" }, { "dropping-particle" : "", "family" : "Seaman", "given" : "Steven", "non-dropping-particle" : "", "parse-names" : false, "suffix" : "" }, { "dropping-particle" : "", "family" : "Searle", "given" : "Steve", "non-dropping-particle" : "", "parse-names" : false, "suffix" : "" }, { "dropping-particle" : "", "family" : "Sharpe", "given" : "Ted", "non-dropping-particle" : "", "parse-names" : false, "suffix" : "" }, { "dropping-particle" : "", "family" : "Sheridan", "given" : "Andrew", "non-dropping-particle" : "", "parse-names" : false, "suffix" : "" }, { "dropping-particle" : "", "family" : "Shownkeen", "given" : "Ratna", "non-dropping-particle" : "", "parse-names" : false, "suffix" : "" }, { "dropping-particle" : "", "family" : "Sims", "given" : "Sarah", "non-dropping-particle" : "", "parse-names" : false, "suffix" : "" }, { "dropping-particle" : "", "family" : "Singer", "given" : "Jonathan B", "non-dropping-particle" : "", "parse-names" : false, "suffix" : "" }, { "dropping-particle" : "", "family" : "Slater", "given" : "Guy", "non-dropping-particle" : "", "parse-names" : false, "suffix" : "" }, { "dropping-particle" : "", "family" : "Smit", "given" : "Arian", "non-dropping-particle" : "", "parse-names" : false, "suffix" : "" }, { "dropping-particle" : "", "family" : "Smith", "given" : "Douglas R", "non-dropping-particle" : "", "parse-names" : false, "suffix" : "" }, { "dropping-particle" : "", "family" : "Spencer", "given" : "Brian", "non-dropping-particle" : "", "parse-names" : false, "suffix" : "" }, { "dropping-particle" : "", "family" : "Stabenau", "given" : "Arne", "non-dropping-particle" : "", "parse-names" : false, "suffix" : "" }, { "dropping-particle" : "", "family" : "Stange-Thomann", "given" : "Nicole", "non-dropping-particle" : "", "parse-names" : false, "suffix" : "" }, { "dropping-particle" : "", "family" : "Sugnet", "given" : "Charles", "non-dropping-particle" : "", "parse-names" : false, "suffix" : "" }, { "dropping-particle" : "", "family" : "Suyama", "given" : "Mikita", "non-dropping-particle" : "", "parse-names" : false, "suffix" : "" }, { "dropping-particle" : "", "family" : "Tesler", "given" : "Glenn", "non-dropping-particle" : "", "parse-names" : false, "suffix" : "" }, { "dropping-particle" : "", "family" : "Thompson", "given" : "Johanna", "non-dropping-particle" : "", "parse-names" : false, "suffix" : "" }, { "dropping-particle" : "", "family" : "Torrents", "given" : "David", "non-dropping-particle" : "", "parse-names" : false, "suffix" : "" }, { "dropping-particle" : "", "family" : "Trevaskis", "given" : "Evanne", "non-dropping-particle" : "", "parse-names" : false, "suffix" : "" }, { "dropping-particle" : "", "family" : "Tromp", "given" : "John", "non-dropping-particle" : "", "parse-names" : false, "suffix" : "" }, { "dropping-particle" : "", "family" : "Ucla", "given" : "Catherine", "non-dropping-particle" : "", "parse-names" : false, "suffix" : "" }, { "dropping-particle" : "", "family" : "Ureta-Vidal", "given" : "Abel", "non-dropping-particle" : "", "parse-names" : false, "suffix" : "" }, { "dropping-particle" : "", "family" : "Vinson", "given" : "Jade P", "non-dropping-particle" : "", "parse-names" : false, "suffix" : "" }, { "dropping-particle" : "", "family" : "Niederhausern", "given" : "Andrew C", "non-dropping-particle" : "Von", "parse-names" : false, "suffix" : "" }, { "dropping-particle" : "", "family" : "Wade", "given" : "Claire M", "non-dropping-particle" : "", "parse-names" : false, "suffix" : "" }, { "dropping-particle" : "", "family" : "Wall", "given" : "Melanie", "non-dropping-particle" : "", "parse-names" : false, "suffix" : "" }, { "dropping-particle" : "", "family" : "Weber", "given" : "Ryan J", "non-dropping-particle" : "", "parse-names" : false, "suffix" : "" }, { "dropping-particle" : "", "family" : "Weiss", "given" : "Robert B", "non-dropping-particle" : "", "parse-names" : false, "suffix" : "" }, { "dropping-particle" : "", "family" : "Wendl", "given" : "Michael C", "non-dropping-particle" : "", "parse-names" : false, "suffix" : "" }, { "dropping-particle" : "", "family" : "West", "given" : "Anthony P", "non-dropping-particle" : "", "parse-names" : false, "suffix" : "" }, { "dropping-particle" : "", "family" : "Wetterstrand", "given" : "Kris", "non-dropping-particle" : "", "parse-names" : false, "suffix" : "" }, { "dropping-particle" : "", "family" : "Wheeler", "given" : "Raymond", "non-dropping-particle" : "", "parse-names" : false, "suffix" : "" }, { "dropping-particle" : "", "family" : "Whelan", "given" : "Simon", "non-dropping-particle" : "", "parse-names" : false, "suffix" : "" }, { "dropping-particle" : "", "family" : "Wierzbowski", "given" : "Jamey", "non-dropping-particle" : "", "parse-names" : false, "suffix" : "" }, { "dropping-particle" : "", "family" : "Willey", "given" : "David", "non-dropping-particle" : "", "parse-names" : false, "suffix" : "" }, { "dropping-particle" : "", "family" : "Williams", "given" : "Sophie", "non-dropping-particle" : "", "parse-names" : false, "suffix" : "" }, { "dropping-particle" : "", "family" : "Wilson", "given" : "Richard K", "non-dropping-particle" : "", "parse-names" : false, "suffix" : "" }, { "dropping-particle" : "", "family" : "Winter", "given" : "Eitan", "non-dropping-particle" : "", "parse-names" : false, "suffix" : "" }, { "dropping-particle" : "", "family" : "Worley", "given" : "Kim C", "non-dropping-particle" : "", "parse-names" : false, "suffix" : "" }, { "dropping-particle" : "", "family" : "Wyman", "given" : "Dudley", "non-dropping-particle" : "", "parse-names" : false, "suffix" : "" }, { "dropping-particle" : "", "family" : "Yang", "given" : "Shan", "non-dropping-particle" : "", "parse-names" : false, "suffix" : "" }, { "dropping-particle" : "", "family" : "Yang", "given" : "Shiaw-Pyng", "non-dropping-particle" : "", "parse-names" : false, "suffix" : "" }, { "dropping-particle" : "", "family" : "Zdobnov", "given" : "Evgeny M", "non-dropping-particle" : "", "parse-names" : false, "suffix" : "" }, { "dropping-particle" : "", "family" : "Zody", "given" : "Michael C", "non-dropping-particle" : "", "parse-names" : false, "suffix" : "" }, { "dropping-particle" : "", "family" : "Lander", "given" : "Eric S", "non-dropping-particle" : "", "parse-names" : false, "suffix" : "" } ], "container-title" : "Nature", "id" : "ITEM-1", "issue" : "6915", "issued" : { "date-parts" : [ [ "2002", "12", "5" ] ] }, "page" : "520-62", "title" : "Initial sequencing and comparative analysis of the mouse genome.", "type" : "article-journal", "volume" : "420" }, "uris" : [ "http://www.mendeley.com/documents/?uuid=10642d15-9195-4f05-96d3-6eae5a47221e" ] } ], "mendeley" : { "formattedCitation" : "&lt;sup&gt;51&lt;/sup&gt;", "plainTextFormattedCitation" : "51", "previouslyFormattedCitation" : "&lt;sup&gt;50&lt;/sup&gt;" }, "properties" : { "noteIndex" : 0 }, "schema" : "https://github.com/citation-style-language/schema/raw/master/csl-citation.json" }</w:instrText>
      </w:r>
      <w:r>
        <w:fldChar w:fldCharType="separate"/>
      </w:r>
      <w:r w:rsidRPr="000A73B2">
        <w:rPr>
          <w:noProof/>
          <w:vertAlign w:val="superscript"/>
        </w:rPr>
        <w:t>51</w:t>
      </w:r>
      <w:r>
        <w:fldChar w:fldCharType="end"/>
      </w:r>
      <w:r>
        <w:t>, the statistical significance of enriched genes and molecular functions was inferred using DESeq2</w:t>
      </w:r>
      <w:r>
        <w:fldChar w:fldCharType="begin" w:fldLock="1"/>
      </w:r>
      <w:r>
        <w:instrText>ADDIN CSL_CITATION { "citationItems" : [ { "id" : "ITEM-1", "itemData" : { "DOI" : "10.1186/s13059-014-0550-8", "ISSN" : "1465-6906", "abstract" : "In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webcite.", "author" : [ { "dropping-particle" : "", "family" : "Love", "given" : "Michael I", "non-dropping-particle" : "", "parse-names" : false, "suffix" : "" }, { "dropping-particle" : "", "family" : "Huber", "given" : "Wolfgang", "non-dropping-particle" : "", "parse-names" : false, "suffix" : "" }, { "dropping-particle" : "", "family" : "Anders", "given" : "Simon", "non-dropping-particle" : "", "parse-names" : false, "suffix" : "" } ], "container-title" : "Genome Biology", "id" : "ITEM-1", "issue" : "12", "issued" : { "date-parts" : [ [ "2014", "12", "5" ] ] }, "page" : "550", "title" : "Moderated estimation of fold change and dispersion for RNA-seq data with DESeq2", "type" : "article-journal", "volume" : "15" }, "uris" : [ "http://www.mendeley.com/documents/?uuid=a6f4dd28-a54e-4f5b-b424-6b97328a896a" ] } ], "mendeley" : { "formattedCitation" : "&lt;sup&gt;53&lt;/sup&gt;", "plainTextFormattedCitation" : "53", "previouslyFormattedCitation" : "&lt;sup&gt;52&lt;/sup&gt;" }, "properties" : { "noteIndex" : 0 }, "schema" : "https://github.com/citation-style-language/schema/raw/master/csl-citation.json" }</w:instrText>
      </w:r>
      <w:r>
        <w:fldChar w:fldCharType="separate"/>
      </w:r>
      <w:r w:rsidRPr="000A73B2">
        <w:rPr>
          <w:noProof/>
          <w:vertAlign w:val="superscript"/>
        </w:rPr>
        <w:t>53</w:t>
      </w:r>
      <w:r>
        <w:fldChar w:fldCharType="end"/>
      </w:r>
      <w:r>
        <w:t xml:space="preserve"> and GO_MWU</w:t>
      </w:r>
      <w:r>
        <w:fldChar w:fldCharType="begin" w:fldLock="1"/>
      </w:r>
      <w:r>
        <w:instrText>ADDIN CSL_CITATION { "citationItems" : [ { "id" : "ITEM-1", "itemData" : { "DOI" : "10.1186/s12864-015-1540-2", "ISSN" : "1471-2164", "PMID" : "25956907", "abstract" : "BACKGROUND Corals are capable of launching diverse immune defenses at the site of direct contact with pathogens, but the molecular mechanisms of this activity and the colony-wide effects of such stressors remain poorly understood. Here we compared gene expression profiles in eight healthy Acropora hyacinthus colonies against eight colonies exhibiting tissue loss commonly associated with white syndromes, all collected from a natural reef environment near Palau. Two types of tissues were sampled from diseased corals: visibly affected and apparently healthy. RESULTS Tag-based RNA-Seq followed by weighted gene co-expression network analysis identified groups of co-regulated differentially expressed genes between all health states (disease lesion, apparently healthy tissues of diseased colonies, and fully healthy). Differences between healthy and diseased tissues indicate activation of several innate immunity and tissue repair pathways accompanied by reduced calcification and the switch towards metabolic reliance on stored lipids. Unaffected parts of diseased colonies, although displaying a trend towards these changes, were not significantly different from fully healthy samples. Still, network analysis identified a group of genes, suggestive of altered immunity state, that were specifically up-regulated in unaffected parts of diseased colonies. CONCLUSIONS Similarity of fully healthy samples to apparently healthy parts of diseased colonies indicates that systemic effects of white syndromes on A. hyacinthus are weak, which implies that the coral colony is largely able to sustain its physiological performance despite disease. The genes specifically up-regulated in unaffected parts of diseased colonies, instead of being the consequence of disease, might be related to the originally higher susceptibility of these colonies to naturally occurring white syndromes.", "author" : [ { "dropping-particle" : "", "family" : "Wright", "given" : "Rachel M", "non-dropping-particle" : "", "parse-names" : false, "suffix" : "" }, { "dropping-particle" : "V", "family" : "Aglyamova", "given" : "Galina", "non-dropping-particle" : "", "parse-names" : false, "suffix" : "" }, { "dropping-particle" : "", "family" : "Meyer", "given" : "Eli", "non-dropping-particle" : "", "parse-names" : false, "suffix" : "" }, { "dropping-particle" : "V", "family" : "Matz", "given" : "Mikhail", "non-dropping-particle" : "", "parse-names" : false, "suffix" : "" } ], "container-title" : "BMC Genomics", "id" : "ITEM-1", "issue" : "1", "issued" : { "date-parts" : [ [ "2015", "12", "9" ] ] }, "page" : "371", "title" : "Gene expression associated with white syndromes in a reef building coral, Acropora hyacinthus", "type" : "article-journal", "volume" : "16" }, "uris" : [ "http://www.mendeley.com/documents/?uuid=ac7219e0-2940-4b9c-a615-cb391eee2262" ] } ], "mendeley" : { "formattedCitation" : "&lt;sup&gt;59&lt;/sup&gt;", "plainTextFormattedCitation" : "59", "previouslyFormattedCitation" : "&lt;sup&gt;58&lt;/sup&gt;" }, "properties" : { "noteIndex" : 0 }, "schema" : "https://github.com/citation-style-language/schema/raw/master/csl-citation.json" }</w:instrText>
      </w:r>
      <w:r>
        <w:fldChar w:fldCharType="separate"/>
      </w:r>
      <w:r w:rsidRPr="000A73B2">
        <w:rPr>
          <w:noProof/>
          <w:vertAlign w:val="superscript"/>
        </w:rPr>
        <w:t>59</w:t>
      </w:r>
      <w:r>
        <w:fldChar w:fldCharType="end"/>
      </w:r>
      <w:r>
        <w:t xml:space="preserve">, respectively.  </w:t>
      </w:r>
      <w:r>
        <w:rPr>
          <w:rFonts w:eastAsia="PingFang SC"/>
        </w:rPr>
        <w:t>I identified 20 genes whose expression in the CA1 subfield was altered by</w:t>
      </w:r>
      <w:r w:rsidRPr="00517ECF">
        <w:rPr>
          <w:rFonts w:eastAsia="PingFang SC"/>
        </w:rPr>
        <w:t xml:space="preserve"> </w:t>
      </w:r>
      <w:r>
        <w:rPr>
          <w:rFonts w:eastAsia="PingFang SC"/>
        </w:rPr>
        <w:t>constitutive knockdown of FMR1 (</w:t>
      </w:r>
      <w:r w:rsidRPr="006108A0">
        <w:rPr>
          <w:rFonts w:eastAsia="PingFang SC"/>
          <w:b/>
        </w:rPr>
        <w:t xml:space="preserve">Fig </w:t>
      </w:r>
      <w:r>
        <w:rPr>
          <w:rFonts w:eastAsia="PingFang SC"/>
          <w:b/>
        </w:rPr>
        <w:t>2</w:t>
      </w:r>
      <w:r w:rsidRPr="006108A0">
        <w:rPr>
          <w:rFonts w:eastAsia="PingFang SC"/>
          <w:b/>
        </w:rPr>
        <w:t>.</w:t>
      </w:r>
      <w:r>
        <w:rPr>
          <w:rFonts w:eastAsia="PingFang SC"/>
          <w:b/>
        </w:rPr>
        <w:t>3B</w:t>
      </w:r>
      <w:r>
        <w:rPr>
          <w:rFonts w:eastAsia="PingFang SC"/>
        </w:rPr>
        <w:t>)</w:t>
      </w:r>
      <w:r w:rsidRPr="00517ECF">
        <w:rPr>
          <w:rFonts w:eastAsia="PingFang SC"/>
        </w:rPr>
        <w:t xml:space="preserve">. </w:t>
      </w:r>
      <w:r>
        <w:rPr>
          <w:rFonts w:eastAsia="PingFang SC"/>
        </w:rPr>
        <w:t>About half of these genes are upregulated in FMR1-KO mice (</w:t>
      </w:r>
      <w:r w:rsidRPr="004C55D9">
        <w:rPr>
          <w:rFonts w:eastAsia="PingFang SC"/>
          <w:i/>
        </w:rPr>
        <w:t xml:space="preserve">Apc2, Arel1, Brf1, Cry, Fibcd1, Grin1, Ncdn, Pnmal2, Prpf8, Sidt1, Slc8a2, Tnik, </w:t>
      </w:r>
      <w:r w:rsidRPr="004C55D9">
        <w:rPr>
          <w:rFonts w:eastAsia="PingFang SC"/>
        </w:rPr>
        <w:t>and</w:t>
      </w:r>
      <w:r w:rsidRPr="004C55D9">
        <w:rPr>
          <w:rFonts w:eastAsia="PingFang SC"/>
          <w:i/>
        </w:rPr>
        <w:t xml:space="preserve"> Wipf3</w:t>
      </w:r>
      <w:r>
        <w:rPr>
          <w:rFonts w:eastAsia="PingFang SC"/>
        </w:rPr>
        <w:t xml:space="preserve">) while the other half are down-regulated in FMR1-KO mice </w:t>
      </w:r>
      <w:r>
        <w:rPr>
          <w:rFonts w:eastAsia="PingFang SC"/>
        </w:rPr>
        <w:lastRenderedPageBreak/>
        <w:t>(</w:t>
      </w:r>
      <w:r w:rsidRPr="004C55D9">
        <w:rPr>
          <w:rFonts w:eastAsia="PingFang SC"/>
          <w:i/>
        </w:rPr>
        <w:t xml:space="preserve">Cacna1g, Car4, Ccnd1, Cpne7, Dlx1, Efcab6, Fgfr1, Fmr1, Kcnt1, Mtus1, Plat, Serpina3n, Slc29a4, Sstr3, </w:t>
      </w:r>
      <w:r w:rsidRPr="004C55D9">
        <w:rPr>
          <w:rFonts w:eastAsia="PingFang SC"/>
        </w:rPr>
        <w:t>and</w:t>
      </w:r>
      <w:r>
        <w:rPr>
          <w:rFonts w:eastAsia="PingFang SC"/>
          <w:i/>
        </w:rPr>
        <w:t xml:space="preserve"> </w:t>
      </w:r>
      <w:r w:rsidRPr="004C55D9">
        <w:rPr>
          <w:rFonts w:eastAsia="PingFang SC"/>
          <w:i/>
        </w:rPr>
        <w:t>Xbp1</w:t>
      </w:r>
      <w:r>
        <w:rPr>
          <w:rFonts w:eastAsia="PingFang SC"/>
        </w:rPr>
        <w:t>).</w:t>
      </w:r>
      <w:r>
        <w:t xml:space="preserve"> </w:t>
      </w:r>
    </w:p>
    <w:p w14:paraId="26C9F030" w14:textId="77777777" w:rsidR="002B6D67" w:rsidRDefault="002B6D67" w:rsidP="002B6D67"/>
    <w:p w14:paraId="2C1036DB" w14:textId="77777777" w:rsidR="002B6D67" w:rsidRDefault="002B6D67" w:rsidP="002B6D67">
      <w:pPr>
        <w:pStyle w:val="text"/>
        <w:ind w:firstLine="0"/>
        <w:rPr>
          <w:rFonts w:eastAsia="PingFang SC"/>
        </w:rPr>
      </w:pPr>
      <w:r>
        <w:rPr>
          <w:noProof/>
        </w:rPr>
        <w:drawing>
          <wp:inline distT="0" distB="0" distL="0" distR="0" wp14:anchorId="7D8F45F1" wp14:editId="7C7B22C3">
            <wp:extent cx="5421547" cy="22937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04184" name="fig1-02.pn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435220" cy="2299516"/>
                    </a:xfrm>
                    <a:prstGeom prst="rect">
                      <a:avLst/>
                    </a:prstGeom>
                    <a:ln>
                      <a:noFill/>
                    </a:ln>
                    <a:extLst>
                      <a:ext uri="{53640926-AAD7-44D8-BBD7-CCE9431645EC}">
                        <a14:shadowObscured xmlns:a14="http://schemas.microsoft.com/office/drawing/2010/main"/>
                      </a:ext>
                    </a:extLst>
                  </pic:spPr>
                </pic:pic>
              </a:graphicData>
            </a:graphic>
          </wp:inline>
        </w:drawing>
      </w:r>
    </w:p>
    <w:p w14:paraId="05154C19" w14:textId="77777777" w:rsidR="002B6D67" w:rsidRPr="00DD3E3C" w:rsidRDefault="002B6D67" w:rsidP="002B6D67">
      <w:pPr>
        <w:pStyle w:val="Heading8"/>
        <w:rPr>
          <w:rFonts w:eastAsia="PingFang SC"/>
          <w:szCs w:val="20"/>
        </w:rPr>
      </w:pPr>
      <w:bookmarkStart w:id="54" w:name="_Toc499218047"/>
      <w:r w:rsidRPr="00DD3E3C">
        <w:rPr>
          <w:szCs w:val="20"/>
        </w:rPr>
        <w:t>Fig</w:t>
      </w:r>
      <w:r>
        <w:rPr>
          <w:szCs w:val="20"/>
        </w:rPr>
        <w:t>.</w:t>
      </w:r>
      <w:r w:rsidRPr="00DD3E3C">
        <w:rPr>
          <w:szCs w:val="20"/>
        </w:rPr>
        <w:t xml:space="preserve"> </w:t>
      </w:r>
      <w:r>
        <w:rPr>
          <w:szCs w:val="20"/>
        </w:rPr>
        <w:t>2</w:t>
      </w:r>
      <w:r w:rsidRPr="00DD3E3C">
        <w:rPr>
          <w:szCs w:val="20"/>
        </w:rPr>
        <w:t>.</w:t>
      </w:r>
      <w:r>
        <w:rPr>
          <w:szCs w:val="20"/>
        </w:rPr>
        <w:t>3</w:t>
      </w:r>
      <w:r w:rsidRPr="00DD3E3C">
        <w:rPr>
          <w:szCs w:val="20"/>
        </w:rPr>
        <w:t>:</w:t>
      </w:r>
      <w:r w:rsidRPr="00DD3E3C">
        <w:rPr>
          <w:szCs w:val="20"/>
        </w:rPr>
        <w:tab/>
      </w:r>
      <w:r w:rsidRPr="00DD3E3C">
        <w:rPr>
          <w:rFonts w:eastAsia="PingFang SC"/>
          <w:szCs w:val="20"/>
        </w:rPr>
        <w:t xml:space="preserve">WT and FMR1-KO </w:t>
      </w:r>
      <w:r>
        <w:rPr>
          <w:rFonts w:eastAsia="PingFang SC"/>
          <w:szCs w:val="20"/>
        </w:rPr>
        <w:t>show evidence of differential</w:t>
      </w:r>
      <w:r w:rsidRPr="00DD3E3C">
        <w:rPr>
          <w:rFonts w:eastAsia="PingFang SC"/>
          <w:szCs w:val="20"/>
        </w:rPr>
        <w:t xml:space="preserve"> gene expression</w:t>
      </w:r>
      <w:r>
        <w:rPr>
          <w:rFonts w:eastAsia="PingFang SC"/>
          <w:szCs w:val="20"/>
        </w:rPr>
        <w:t xml:space="preserve"> in the CA1</w:t>
      </w:r>
      <w:bookmarkEnd w:id="54"/>
    </w:p>
    <w:p w14:paraId="1D151B13" w14:textId="77777777" w:rsidR="002B6D67" w:rsidRPr="002D7B8F" w:rsidRDefault="002B6D67" w:rsidP="002B6D67">
      <w:pPr>
        <w:pStyle w:val="textquote"/>
        <w:rPr>
          <w:rFonts w:eastAsia="PingFang SC"/>
          <w:szCs w:val="16"/>
        </w:rPr>
      </w:pPr>
      <w:r>
        <w:rPr>
          <w:rFonts w:eastAsia="PingFang SC"/>
          <w:b/>
          <w:szCs w:val="16"/>
        </w:rPr>
        <w:t>A</w:t>
      </w:r>
      <w:r w:rsidRPr="00A313BA">
        <w:rPr>
          <w:rFonts w:eastAsia="PingFang SC"/>
          <w:szCs w:val="16"/>
        </w:rPr>
        <w:t>)</w:t>
      </w:r>
      <w:r>
        <w:rPr>
          <w:rFonts w:eastAsia="PingFang SC"/>
          <w:szCs w:val="16"/>
        </w:rPr>
        <w:t xml:space="preserve"> </w:t>
      </w:r>
      <w:r w:rsidRPr="00A313BA">
        <w:rPr>
          <w:rFonts w:eastAsia="PingFang SC"/>
          <w:b/>
          <w:szCs w:val="16"/>
        </w:rPr>
        <w:t xml:space="preserve"> </w:t>
      </w:r>
      <w:r>
        <w:rPr>
          <w:rFonts w:eastAsia="PingFang SC"/>
          <w:szCs w:val="16"/>
        </w:rPr>
        <w:t>The sample size for RNA-sequencing is 8 WT and 8 FMR1-KO tissues from the CA1 subfield from only the consistent-yoke group.</w:t>
      </w:r>
      <w:r w:rsidRPr="00A313BA">
        <w:rPr>
          <w:rFonts w:eastAsia="PingFang SC"/>
          <w:szCs w:val="16"/>
        </w:rPr>
        <w:t xml:space="preserve"> </w:t>
      </w:r>
      <w:r>
        <w:rPr>
          <w:rFonts w:eastAsia="PingFang SC"/>
          <w:b/>
          <w:szCs w:val="16"/>
        </w:rPr>
        <w:t>B</w:t>
      </w:r>
      <w:r w:rsidRPr="00A313BA">
        <w:rPr>
          <w:rFonts w:eastAsia="PingFang SC"/>
          <w:szCs w:val="16"/>
        </w:rPr>
        <w:t xml:space="preserve">) Hierarchical clustering of differentially expressed genes shows that only </w:t>
      </w:r>
      <w:r>
        <w:rPr>
          <w:rFonts w:eastAsia="PingFang SC"/>
          <w:szCs w:val="16"/>
        </w:rPr>
        <w:t>13</w:t>
      </w:r>
      <w:r w:rsidRPr="00A313BA">
        <w:rPr>
          <w:rFonts w:eastAsia="PingFang SC"/>
          <w:szCs w:val="16"/>
        </w:rPr>
        <w:t xml:space="preserve"> genes are upregulated in response to FMR1KO while </w:t>
      </w:r>
      <w:r>
        <w:rPr>
          <w:rFonts w:eastAsia="PingFang SC"/>
          <w:szCs w:val="16"/>
        </w:rPr>
        <w:t>16</w:t>
      </w:r>
      <w:r w:rsidRPr="00A313BA">
        <w:rPr>
          <w:rFonts w:eastAsia="PingFang SC"/>
          <w:szCs w:val="16"/>
        </w:rPr>
        <w:t xml:space="preserve">, including </w:t>
      </w:r>
      <w:r>
        <w:rPr>
          <w:rFonts w:eastAsia="PingFang SC"/>
          <w:i/>
          <w:szCs w:val="16"/>
        </w:rPr>
        <w:t>F</w:t>
      </w:r>
      <w:r w:rsidRPr="00A313BA">
        <w:rPr>
          <w:rFonts w:eastAsia="PingFang SC"/>
          <w:i/>
          <w:szCs w:val="16"/>
        </w:rPr>
        <w:t xml:space="preserve">mr1, </w:t>
      </w:r>
      <w:r w:rsidRPr="00A313BA">
        <w:rPr>
          <w:rFonts w:eastAsia="PingFang SC"/>
          <w:szCs w:val="16"/>
        </w:rPr>
        <w:t>were</w:t>
      </w:r>
      <w:r w:rsidRPr="00A313BA">
        <w:rPr>
          <w:rFonts w:eastAsia="PingFang SC"/>
          <w:i/>
          <w:szCs w:val="16"/>
        </w:rPr>
        <w:t xml:space="preserve"> </w:t>
      </w:r>
      <w:r w:rsidRPr="00A313BA">
        <w:rPr>
          <w:rFonts w:eastAsia="PingFang SC"/>
          <w:szCs w:val="16"/>
        </w:rPr>
        <w:t>downregulated in the CA1 subfield of yoked-co</w:t>
      </w:r>
      <w:r>
        <w:rPr>
          <w:rFonts w:eastAsia="PingFang SC"/>
          <w:szCs w:val="16"/>
        </w:rPr>
        <w:t>nsistent</w:t>
      </w:r>
      <w:r w:rsidRPr="00A313BA">
        <w:rPr>
          <w:rFonts w:eastAsia="PingFang SC"/>
          <w:szCs w:val="16"/>
        </w:rPr>
        <w:t xml:space="preserve"> mice. </w:t>
      </w:r>
      <w:r>
        <w:rPr>
          <w:rFonts w:eastAsia="PingFang SC"/>
          <w:b/>
          <w:szCs w:val="16"/>
        </w:rPr>
        <w:t>C</w:t>
      </w:r>
      <w:r w:rsidRPr="00A313BA">
        <w:rPr>
          <w:rFonts w:eastAsia="PingFang SC"/>
          <w:szCs w:val="16"/>
        </w:rPr>
        <w:t xml:space="preserve">) </w:t>
      </w:r>
      <w:r>
        <w:rPr>
          <w:rFonts w:eastAsia="PingFang SC"/>
          <w:szCs w:val="16"/>
        </w:rPr>
        <w:t xml:space="preserve">A volcano plot shows that expression </w:t>
      </w:r>
      <w:r w:rsidRPr="00184006">
        <w:rPr>
          <w:rFonts w:eastAsia="PingFang SC"/>
          <w:i/>
          <w:szCs w:val="16"/>
        </w:rPr>
        <w:t>Ccnd2</w:t>
      </w:r>
      <w:r>
        <w:rPr>
          <w:rFonts w:eastAsia="PingFang SC"/>
          <w:szCs w:val="16"/>
        </w:rPr>
        <w:t xml:space="preserve"> and </w:t>
      </w:r>
      <w:r w:rsidRPr="00184006">
        <w:rPr>
          <w:rFonts w:eastAsia="PingFang SC"/>
          <w:i/>
          <w:szCs w:val="16"/>
        </w:rPr>
        <w:t>Fmr1</w:t>
      </w:r>
      <w:r>
        <w:rPr>
          <w:rFonts w:eastAsia="PingFang SC"/>
          <w:szCs w:val="16"/>
        </w:rPr>
        <w:t xml:space="preserve"> are highly upregulated in WT compared to FMR1-KO mice. Genes with negative log fold change value are more highly expressed in WT (dark grey filled circles) while genes with a positive log fold change value are more highly expressed in the Fmr1 mice (open circles). Genes that are not significantly expressed are shown in light grey.</w:t>
      </w:r>
    </w:p>
    <w:p w14:paraId="4DBC6006" w14:textId="77777777" w:rsidR="002B6D67" w:rsidRPr="000A2046" w:rsidRDefault="002B6D67" w:rsidP="002B6D67">
      <w:pPr>
        <w:pStyle w:val="text"/>
      </w:pPr>
      <w:r>
        <w:rPr>
          <w:rFonts w:eastAsia="PingFang SC"/>
          <w:szCs w:val="16"/>
        </w:rPr>
        <w:t xml:space="preserve">A volcano plot shows that expression </w:t>
      </w:r>
      <w:r w:rsidRPr="00184006">
        <w:rPr>
          <w:rFonts w:eastAsia="PingFang SC"/>
          <w:i/>
          <w:szCs w:val="16"/>
        </w:rPr>
        <w:t>Ccnd2</w:t>
      </w:r>
      <w:r>
        <w:rPr>
          <w:rFonts w:eastAsia="PingFang SC"/>
          <w:szCs w:val="16"/>
        </w:rPr>
        <w:t xml:space="preserve"> and </w:t>
      </w:r>
      <w:r w:rsidRPr="00184006">
        <w:rPr>
          <w:rFonts w:eastAsia="PingFang SC"/>
          <w:i/>
          <w:szCs w:val="16"/>
        </w:rPr>
        <w:t>Fmr1</w:t>
      </w:r>
      <w:r>
        <w:rPr>
          <w:rFonts w:eastAsia="PingFang SC"/>
          <w:szCs w:val="16"/>
        </w:rPr>
        <w:t xml:space="preserve"> are highly upregulated in WT compared to FMR1-KO mice (</w:t>
      </w:r>
      <w:r w:rsidRPr="002E524A">
        <w:rPr>
          <w:rFonts w:eastAsia="PingFang SC"/>
          <w:b/>
          <w:szCs w:val="16"/>
        </w:rPr>
        <w:t>Fig 2.3C</w:t>
      </w:r>
      <w:r>
        <w:rPr>
          <w:rFonts w:eastAsia="PingFang SC"/>
          <w:szCs w:val="16"/>
        </w:rPr>
        <w:t xml:space="preserve">). Detection of a minimal </w:t>
      </w:r>
      <w:r w:rsidRPr="00184006">
        <w:rPr>
          <w:rFonts w:eastAsia="PingFang SC"/>
          <w:i/>
          <w:szCs w:val="16"/>
        </w:rPr>
        <w:t>Fmr1</w:t>
      </w:r>
      <w:r>
        <w:rPr>
          <w:rFonts w:eastAsia="PingFang SC"/>
          <w:i/>
          <w:szCs w:val="16"/>
        </w:rPr>
        <w:t xml:space="preserve"> </w:t>
      </w:r>
      <w:r w:rsidRPr="004C55D9">
        <w:rPr>
          <w:rFonts w:eastAsia="PingFang SC"/>
          <w:szCs w:val="16"/>
        </w:rPr>
        <w:t>transcripts was expected given the method of gene knockout</w:t>
      </w:r>
      <w:r w:rsidRPr="004C55D9">
        <w:rPr>
          <w:rFonts w:eastAsia="PingFang SC"/>
          <w:szCs w:val="16"/>
        </w:rPr>
        <w:fldChar w:fldCharType="begin" w:fldLock="1"/>
      </w:r>
      <w:r>
        <w:rPr>
          <w:rFonts w:eastAsia="PingFang SC"/>
          <w:szCs w:val="16"/>
        </w:rPr>
        <w:instrText>ADDIN CSL_CITATION { "citationItems" : [ { "id" : "ITEM-1", "itemData" : { "DOI" : "10.1016/0092-8674(94)90569-X", "ISBN" : "0092-8674 (Print) 0092-8674 (Linking)", "ISSN" : "00928674", "PMID" : "8033209", "abstract" : "Male patients with fragile X syndrome lack FMR1 protein due to silencing of the FMR1 gene by amplification of a CGG repeat and subsequent methylation of the promoter region. The absence of FMR1 protein leads to mental retardation, aberrant behavior, and macroorchidism. Hardly anything is known about the physiological function of FMR1 and the pathological mechanisms leading to these symptoms. Therefore, we designed a knockout model for the fragile X syndrome in mice. The knockout mice lack normal Fmr1 protein and show macroorchidism, learning deficits, and hyperactivity. Consequently, this knockout mouse may serve as a valuable tool in the elucidation of the physiological role of FMR1 and the mechanisms involved in macroorchidism, abnormal behavior, and mental retardation. \u00a9 1994.", "author" : [ { "dropping-particle" : "", "family" : "The Dutch-Belgian Fragile X Consorthium", "given" : "", "non-dropping-particle" : "", "parse-names" : false, "suffix" : "" }, { "dropping-particle" : "", "family" : "Bakker", "given" : "Cathy E.", "non-dropping-particle" : "", "parse-names" : false, "suffix" : "" }, { "dropping-particle" : "", "family" : "Verheij", "given" : "Coleta", "non-dropping-particle" : "", "parse-names" : false, "suffix" : "" }, { "dropping-particle" : "", "family" : "Willemsen", "given" : "Rob", "non-dropping-particle" : "", "parse-names" : false, "suffix" : "" }, { "dropping-particle" : "", "family" : "Helm", "given" : "Robert", "non-dropping-particle" : "van der", "parse-names" : false, "suffix" : "" }, { "dropping-particle" : "", "family" : "Oerlemans", "given" : "Frank", "non-dropping-particle" : "", "parse-names" : false, "suffix" : "" }, { "dropping-particle" : "", "family" : "Vermey", "given" : "Marcel", "non-dropping-particle" : "", "parse-names" : false, "suffix" : "" }, { "dropping-particle" : "", "family" : "Bygrave", "given" : "Anne", "non-dropping-particle" : "", "parse-names" : false, "suffix" : "" }, { "dropping-particle" : "", "family" : "Hoogeveen", "given" : "Andr\u00e9T T.", "non-dropping-particle" : "", "parse-names" : false, "suffix" : "" }, { "dropping-particle" : "", "family" : "Oostra", "given" : "Ben A.", "non-dropping-particle" : "", "parse-names" : false, "suffix" : "" }, { "dropping-particle" : "", "family" : "Reyniers", "given" : "Edwin", "non-dropping-particle" : "", "parse-names" : false, "suffix" : "" }, { "dropping-particle" : "", "family" : "Boule", "given" : "Kristel", "non-dropping-particle" : "De", "parse-names" : false, "suffix" : "" }, { "dropping-particle" : "", "family" : "D'Hooge", "given" : "Rudi", "non-dropping-particle" : "", "parse-names" : false, "suffix" : "" }, { "dropping-particle" : "", "family" : "Cras", "given" : "Patrick", "non-dropping-particle" : "", "parse-names" : false, "suffix" : "" }, { "dropping-particle" : "", "family" : "Velzen", "given" : "D\u00e9sir\u00e9", "non-dropping-particle" : "van", "parse-names" : false, "suffix" : "" }, { "dropping-particle" : "", "family" : "Nagels", "given" : "Guy", "non-dropping-particle" : "", "parse-names" : false, "suffix" : "" }, { "dropping-particle" : "", "family" : "Martin", "given" : "Jean Jacques", "non-dropping-particle" : "", "parse-names" : false, "suffix" : "" }, { "dropping-particle" : "", "family" : "Deyn", "given" : "Peter P.", "non-dropping-particle" : "De", "parse-names" : false, "suffix" : "" }, { "dropping-particle" : "", "family" : "Darby", "given" : "John K.", "non-dropping-particle" : "", "parse-names" : false, "suffix" : "" }, { "dropping-particle" : "", "family" : "Willems", "given" : "Patrick J.", "non-dropping-particle" : "", "parse-names" : false, "suffix" : "" } ], "container-title" : "Cell", "id" : "ITEM-1", "issue" : "1", "issued" : { "date-parts" : [ [ "1994", "7", "15" ] ] }, "page" : "23-33", "title" : "Fmr1 knockout mice: A model to study fragile X mental retardation", "type" : "article-journal", "volume" : "78" }, "uris" : [ "http://www.mendeley.com/documents/?uuid=967419b8-58ca-3632-9432-7d29c83d4313" ] } ], "mendeley" : { "formattedCitation" : "&lt;sup&gt;71&lt;/sup&gt;", "plainTextFormattedCitation" : "71", "previouslyFormattedCitation" : "&lt;sup&gt;70&lt;/sup&gt;" }, "properties" : { "noteIndex" : 0 }, "schema" : "https://github.com/citation-style-language/schema/raw/master/csl-citation.json" }</w:instrText>
      </w:r>
      <w:r w:rsidRPr="004C55D9">
        <w:rPr>
          <w:rFonts w:eastAsia="PingFang SC"/>
          <w:szCs w:val="16"/>
        </w:rPr>
        <w:fldChar w:fldCharType="separate"/>
      </w:r>
      <w:r w:rsidRPr="000A73B2">
        <w:rPr>
          <w:rFonts w:eastAsia="PingFang SC"/>
          <w:noProof/>
          <w:szCs w:val="16"/>
          <w:vertAlign w:val="superscript"/>
        </w:rPr>
        <w:t>71</w:t>
      </w:r>
      <w:r w:rsidRPr="004C55D9">
        <w:rPr>
          <w:rFonts w:eastAsia="PingFang SC"/>
          <w:szCs w:val="16"/>
        </w:rPr>
        <w:fldChar w:fldCharType="end"/>
      </w:r>
      <w:r w:rsidRPr="004C55D9">
        <w:rPr>
          <w:rFonts w:eastAsia="PingFang SC"/>
          <w:szCs w:val="16"/>
        </w:rPr>
        <w:t xml:space="preserve">. The protein encoded by </w:t>
      </w:r>
      <w:r w:rsidRPr="00184006">
        <w:rPr>
          <w:rFonts w:eastAsia="PingFang SC"/>
          <w:i/>
          <w:szCs w:val="16"/>
        </w:rPr>
        <w:t>Ccnd2</w:t>
      </w:r>
      <w:r>
        <w:rPr>
          <w:rFonts w:eastAsia="PingFang SC"/>
          <w:i/>
          <w:szCs w:val="16"/>
        </w:rPr>
        <w:t xml:space="preserve"> </w:t>
      </w:r>
      <w:r>
        <w:rPr>
          <w:rFonts w:eastAsia="PingFang SC"/>
          <w:szCs w:val="16"/>
        </w:rPr>
        <w:t>is a</w:t>
      </w:r>
      <w:r w:rsidRPr="004C55D9">
        <w:rPr>
          <w:rFonts w:eastAsia="PingFang SC"/>
          <w:szCs w:val="16"/>
        </w:rPr>
        <w:t xml:space="preserve"> highly conserved cyclin</w:t>
      </w:r>
      <w:r>
        <w:rPr>
          <w:rFonts w:eastAsia="PingFang SC"/>
          <w:szCs w:val="16"/>
        </w:rPr>
        <w:t xml:space="preserve"> that regulates cyclin-dependent kinases</w:t>
      </w:r>
      <w:r w:rsidRPr="004C55D9">
        <w:rPr>
          <w:rFonts w:eastAsia="PingFang SC"/>
          <w:szCs w:val="16"/>
        </w:rPr>
        <w:t xml:space="preserve">. </w:t>
      </w:r>
      <w:r>
        <w:rPr>
          <w:rFonts w:eastAsia="PingFang SC"/>
          <w:szCs w:val="16"/>
        </w:rPr>
        <w:t xml:space="preserve">Co-localization of </w:t>
      </w:r>
      <w:r w:rsidRPr="003D3E22">
        <w:rPr>
          <w:rFonts w:eastAsia="PingFang SC"/>
          <w:szCs w:val="16"/>
        </w:rPr>
        <w:t xml:space="preserve">FMRP and </w:t>
      </w:r>
      <w:r w:rsidRPr="00957B34">
        <w:rPr>
          <w:rFonts w:eastAsia="PingFang SC"/>
          <w:i/>
          <w:szCs w:val="16"/>
        </w:rPr>
        <w:t>Ccnd2</w:t>
      </w:r>
      <w:r w:rsidRPr="003D3E22">
        <w:rPr>
          <w:rFonts w:eastAsia="PingFang SC"/>
          <w:szCs w:val="16"/>
        </w:rPr>
        <w:t xml:space="preserve"> mRNA </w:t>
      </w:r>
      <w:r>
        <w:rPr>
          <w:rFonts w:eastAsia="PingFang SC"/>
          <w:szCs w:val="16"/>
        </w:rPr>
        <w:t>has been shown in the developing brain</w:t>
      </w:r>
      <w:r>
        <w:rPr>
          <w:rFonts w:eastAsia="PingFang SC"/>
          <w:szCs w:val="16"/>
        </w:rPr>
        <w:fldChar w:fldCharType="begin" w:fldLock="1"/>
      </w:r>
      <w:r>
        <w:rPr>
          <w:rFonts w:eastAsia="PingFang SC"/>
          <w:szCs w:val="16"/>
        </w:rPr>
        <w:instrText>ADDIN CSL_CITATION { "citationItems" : [ { "id" : "ITEM-1", "itemData" : { "DOI" : "10.1016/j.cub.2016.10.040", "ISBN" : "1879-0445 (Electronic)\\r0960-9822 (Linking)", "ISSN" : "09609822", "PMID" : "27916527", "abstract" : "In the developing brain, neurons are produced from neural stem cells termed radial glia [1, 2]. Radial glial progenitors span the neuroepithelium, extending long basal processes to form endfeet hundreds of micrometers away from the soma. Basal structures influence neuronal migration, tissue integrity, and proliferation [3\u20137]. Yet, despite the significance of these distal structures, their cell biology remains poorly characterized, impeding our understanding of how basal processes and endfeet influence neurogenesis. Here we use live imaging of embryonic brain tissue to visualize, for the first time, rapid mRNA transport in radial glia, revealing that the basal process is a highway for directed molecular transport. RNA- and mRNA-binding proteins, including the syndromic autism protein FMRP, move in basal processes at velocities consistent with microtubule-based transport, accumulating in endfeet. We develop an ex vivo tissue preparation to mechanically isolate radial glia endfeet from the soma, and we use photoconvertible proteins to demonstrate that mRNA is locally translated. Using RNA immunoprecipitation and microarray analyses of endfeet, we discover FMRP-bound transcripts, which encode signaling and cytoskeletal regulators, including many implicated in autism and neurogenesis. We show FMRP controls transport and localization of one target, Kif26a. These discoveries reveal a rich, regulated local transcriptome in radial glia, far from the soma, and establish a tractable mammalian model for studying mRNA transport and local translation in vivo. We conclude that cytoskeletal and signaling events at endfeet may be controlled through translation of specific mRNAs transported from the soma, exposing new mechanistic layers within stem cells of the developing brain.", "author" : [ { "dropping-particle" : "", "family" : "Pilaz", "given" : "Louis Jan", "non-dropping-particle" : "", "parse-names" : false, "suffix" : "" }, { "dropping-particle" : "", "family" : "Lennox", "given" : "Ashley L.", "non-dropping-particle" : "", "parse-names" : false, "suffix" : "" }, { "dropping-particle" : "", "family" : "Rouanet", "given" : "Jeremy P.", "non-dropping-particle" : "", "parse-names" : false, "suffix" : "" }, { "dropping-particle" : "", "family" : "Silver", "given" : "Debra L.", "non-dropping-particle" : "", "parse-names" : false, "suffix" : "" } ], "container-title" : "Current Biology", "id" : "ITEM-1", "issue" : "24", "issued" : { "date-parts" : [ [ "2016", "12", "19" ] ] }, "page" : "3383-3392", "publisher" : "Cell Press", "title" : "Dynamic mRNA Transport and Local Translation in Radial Glial Progenitors of the Developing Brain", "type" : "article-journal", "volume" : "26" }, "uris" : [ "http://www.mendeley.com/documents/?uuid=50a2df38-933e-34c7-bb28-0b531ed0d97e" ] } ], "mendeley" : { "formattedCitation" : "&lt;sup&gt;72&lt;/sup&gt;", "plainTextFormattedCitation" : "72", "previouslyFormattedCitation" : "&lt;sup&gt;71&lt;/sup&gt;" }, "properties" : { "noteIndex" : 0 }, "schema" : "https://github.com/citation-style-language/schema/raw/master/csl-citation.json" }</w:instrText>
      </w:r>
      <w:r>
        <w:rPr>
          <w:rFonts w:eastAsia="PingFang SC"/>
          <w:szCs w:val="16"/>
        </w:rPr>
        <w:fldChar w:fldCharType="separate"/>
      </w:r>
      <w:r w:rsidRPr="000A73B2">
        <w:rPr>
          <w:rFonts w:eastAsia="PingFang SC"/>
          <w:noProof/>
          <w:szCs w:val="16"/>
          <w:vertAlign w:val="superscript"/>
        </w:rPr>
        <w:t>72</w:t>
      </w:r>
      <w:r>
        <w:rPr>
          <w:rFonts w:eastAsia="PingFang SC"/>
          <w:szCs w:val="16"/>
        </w:rPr>
        <w:fldChar w:fldCharType="end"/>
      </w:r>
      <w:r>
        <w:rPr>
          <w:rFonts w:eastAsia="PingFang SC"/>
          <w:szCs w:val="16"/>
        </w:rPr>
        <w:t>.</w:t>
      </w:r>
    </w:p>
    <w:p w14:paraId="4EBCA1E4" w14:textId="77777777" w:rsidR="002B6D67" w:rsidRDefault="002B6D67" w:rsidP="002B6D67">
      <w:pPr>
        <w:pStyle w:val="text"/>
        <w:rPr>
          <w:rFonts w:eastAsia="PingFang SC"/>
        </w:rPr>
      </w:pPr>
      <w:r>
        <w:rPr>
          <w:rFonts w:eastAsia="PingFang SC"/>
        </w:rPr>
        <w:t xml:space="preserve">The gene encoding the </w:t>
      </w:r>
      <w:r w:rsidRPr="00FC27D9">
        <w:rPr>
          <w:rFonts w:eastAsia="PingFang SC"/>
        </w:rPr>
        <w:t xml:space="preserve">pore-forming α1 subunit </w:t>
      </w:r>
      <w:r>
        <w:rPr>
          <w:rFonts w:eastAsia="PingFang SC"/>
        </w:rPr>
        <w:t>of the v</w:t>
      </w:r>
      <w:r w:rsidRPr="00FC27D9">
        <w:rPr>
          <w:rFonts w:eastAsia="PingFang SC"/>
        </w:rPr>
        <w:t>oltage-</w:t>
      </w:r>
      <w:r>
        <w:rPr>
          <w:rFonts w:eastAsia="PingFang SC"/>
        </w:rPr>
        <w:t>g</w:t>
      </w:r>
      <w:r w:rsidRPr="00FC27D9">
        <w:rPr>
          <w:rFonts w:eastAsia="PingFang SC"/>
        </w:rPr>
        <w:t xml:space="preserve">ated </w:t>
      </w:r>
      <w:r>
        <w:rPr>
          <w:rFonts w:eastAsia="PingFang SC"/>
        </w:rPr>
        <w:t>calcium channel (</w:t>
      </w:r>
      <w:r w:rsidRPr="00BA0C64">
        <w:rPr>
          <w:rFonts w:eastAsia="PingFang SC"/>
          <w:i/>
        </w:rPr>
        <w:t>Cacna1g</w:t>
      </w:r>
      <w:r>
        <w:rPr>
          <w:rFonts w:eastAsia="PingFang SC"/>
        </w:rPr>
        <w:t>) is also among the list of down-regulated genes (</w:t>
      </w:r>
      <w:r w:rsidRPr="002E524A">
        <w:rPr>
          <w:rFonts w:eastAsia="PingFang SC"/>
          <w:b/>
        </w:rPr>
        <w:t>Fig 2.3</w:t>
      </w:r>
      <w:r>
        <w:rPr>
          <w:rFonts w:eastAsia="PingFang SC"/>
          <w:b/>
        </w:rPr>
        <w:t>B</w:t>
      </w:r>
      <w:r>
        <w:rPr>
          <w:rFonts w:eastAsia="PingFang SC"/>
        </w:rPr>
        <w:t xml:space="preserve">). </w:t>
      </w:r>
      <w:r w:rsidRPr="00BA0C64">
        <w:rPr>
          <w:rFonts w:eastAsia="PingFang SC"/>
        </w:rPr>
        <w:t xml:space="preserve">SNPs in </w:t>
      </w:r>
      <w:r>
        <w:rPr>
          <w:rFonts w:eastAsia="PingFang SC"/>
        </w:rPr>
        <w:t xml:space="preserve"> </w:t>
      </w:r>
      <w:r w:rsidRPr="00BA0C64">
        <w:rPr>
          <w:rFonts w:eastAsia="PingFang SC"/>
          <w:i/>
        </w:rPr>
        <w:t>Cacna1g</w:t>
      </w:r>
      <w:r w:rsidRPr="00BA0C64">
        <w:rPr>
          <w:rFonts w:eastAsia="PingFang SC"/>
        </w:rPr>
        <w:t xml:space="preserve"> </w:t>
      </w:r>
      <w:r>
        <w:rPr>
          <w:rFonts w:eastAsia="PingFang SC"/>
        </w:rPr>
        <w:t xml:space="preserve">and </w:t>
      </w:r>
      <w:r w:rsidRPr="00BA0C64">
        <w:rPr>
          <w:rFonts w:eastAsia="PingFang SC"/>
        </w:rPr>
        <w:t>other calcium channel genes have been found to be associated with autism spectrum disorder</w:t>
      </w:r>
      <w:r>
        <w:rPr>
          <w:rFonts w:eastAsia="PingFang SC"/>
        </w:rPr>
        <w:fldChar w:fldCharType="begin" w:fldLock="1"/>
      </w:r>
      <w:r>
        <w:rPr>
          <w:rFonts w:eastAsia="PingFang SC"/>
        </w:rPr>
        <w:instrText>ADDIN CSL_CITATION { "citationItems" : [ { "id" : "ITEM-1", "itemData" : { "DOI" : "10.1016/j.pneurobio.2015.09.002", "ISSN" : "1873-5118", "PMID" : "26386135", "abstract" : "This review summarises genetic studies in which calcium channel genes have been connected to the spectrum of neuropsychiatric syndromes, from bipolar disorder and schizophrenia to autism spectrum disorders and intellectual impairment. Among many other genes, striking numbers of the calcium channel gene superfamily have been implicated in the aetiology of these diseases by various DNA analysis techniques. We will discuss how these relate to the known monogenic disorders associated with point mutations in calcium channels. We will then examine the functional evidence for a causative link between these mutations or single nucleotide polymorphisms and the disease processes. A major challenge for the future will be to translate the expanding psychiatric genetic findings into altered physiological function, involvement in the wider pathology of the diseases, and what potential that provides for personalised and stratified treatment options for patients.", "author" : [ { "dropping-particle" : "", "family" : "Heyes", "given" : "Samuel", "non-dropping-particle" : "", "parse-names" : false, "suffix" : "" }, { "dropping-particle" : "", "family" : "Pratt", "given" : "Wendy S", "non-dropping-particle" : "", "parse-names" : false, "suffix" : "" }, { "dropping-particle" : "", "family" : "Rees", "given" : "Elliott", "non-dropping-particle" : "", "parse-names" : false, "suffix" : "" }, { "dropping-particle" : "", "family" : "Dahimene", "given" : "Shehrazade", "non-dropping-particle" : "", "parse-names" : false, "suffix" : "" }, { "dropping-particle" : "", "family" : "Ferron", "given" : "Laurent", "non-dropping-particle" : "", "parse-names" : false, "suffix" : "" }, { "dropping-particle" : "", "family" : "Owen", "given" : "Michael J", "non-dropping-particle" : "", "parse-names" : false, "suffix" : "" }, { "dropping-particle" : "", "family" : "Dolphin", "given" : "Annette C", "non-dropping-particle" : "", "parse-names" : false, "suffix" : "" } ], "container-title" : "Progress in neurobiology", "id" : "ITEM-1", "issued" : { "date-parts" : [ [ "2015", "11" ] ] }, "page" : "36-54", "publisher" : "Elsevier", "title" : "Genetic disruption of voltage-gated calcium channels in psychiatric and neurological disorders.", "type" : "article-journal", "volume" : "134" }, "uris" : [ "http://www.mendeley.com/documents/?uuid=29643caf-b8b2-33e7-8a9f-17edb654d417" ] }, { "id" : "ITEM-2", "itemData" : { "DOI" : "10.1038/mp.2009.41", "ISSN" : "1359-4184", "abstract" : "High-density SNP association study of the 17q21 chromosomal region linked to autism identifies &lt;i&gt;CACNA1G&lt;/i&gt; as a novel candidate gene", "author" : [ { "dropping-particle" : "", "family" : "Strom", "given" : "S P", "non-dropping-particle" : "", "parse-names" : false, "suffix" : "" }, { "dropping-particle" : "", "family" : "Stone", "given" : "J L", "non-dropping-particle" : "", "parse-names" : false, "suffix" : "" }, { "dropping-particle" : "", "family" : "Bosch", "given" : "J R", "non-dropping-particle" : "ten", "parse-names" : false, "suffix" : "" }, { "dropping-particle" : "", "family" : "Merriman", "given" : "B", "non-dropping-particle" : "", "parse-names" : false, "suffix" : "" }, { "dropping-particle" : "", "family" : "Cantor", "given" : "R M", "non-dropping-particle" : "", "parse-names" : false, "suffix" : "" }, { "dropping-particle" : "", "family" : "Geschwind", "given" : "D H", "non-dropping-particle" : "", "parse-names" : false, "suffix" : "" }, { "dropping-particle" : "", "family" : "Nelson", "given" : "S F", "non-dropping-particle" : "", "parse-names" : false, "suffix" : "" } ], "container-title" : "Molecular Psychiatry", "id" : "ITEM-2", "issue" : "10", "issued" : { "date-parts" : [ [ "2010", "10", "19" ] ] }, "page" : "996-1005", "publisher" : "Nature Publishing Group", "title" : "High-density SNP association study of the 17q21 chromosomal region linked to autism identifies CACNA1G as a novel candidate gene", "type" : "article-journal", "volume" : "15" }, "uris" : [ "http://www.mendeley.com/documents/?uuid=aae1c02d-0f60-3531-b260-e8a29b160e60" ] }, { "id" : "ITEM-3", "itemData" : { "DOI" : "10.1186/2040-2392-3-18", "ISSN" : "2040-2392", "abstract" : "Alternation of synaptic homeostasis is a biological process whose disruption might predispose children to autism spectrum disorders (ASD). Calcium channel genes (CCG) contribute to modulating neuronal function and evidence implicating CCG in ASD has been accumulating. We conducted a targeted association analysis of CCG using existing genome-wide association study (GWAS) data and imputation methods in a combined sample of parent/affected child trios from two ASD family collections to explore this hypothesis. A total of 2,176 single-nucleotide polymorphisms (SNP) (703 genotyped and 1,473 imputed) covering the genes that encode the \u03b11 subunit proteins of 10 calcium channels were tested for association with ASD in a combined sample of 2,781 parent/affected child trios from 543 multiplex Caucasian ASD families from the Autism Genetics Resource Exchange (AGRE) and 1,651 multiplex and simplex Caucasian ASD families from the Autism Genome Project (AGP). SNP imputation using IMPUTE2 and a combined reference panel from the HapMap3 and the 1,000 Genomes Project increased coverage density of the CCG. Family-based association was tested using the FBAT software which controls for population stratification and accounts for the non-independence of siblings within multiplex families. The level of significance for association was set at 2.3E-05, providing a Bonferroni correction for this targeted 10-gene panel. Four SNPs in three CCGs were associated with ASD. One, rs10848653, is located in CACNA1C, a gene in which rare de novo mutations are responsible for Timothy syndrome, a Mendelian disorder that features ASD. Two others, rs198538 and rs198545, located in CACN1G, and a fourth, rs5750860, located in CACNA1I, are in CCGs that encode T-type calcium channels, genes with previous ASD associations. These associations support a role for common CCG SNPs in ASD.", "author" : [ { "dropping-particle" : "", "family" : "Lu", "given" : "Ake Tzu-Hui", "non-dropping-particle" : "", "parse-names" : false, "suffix" : "" }, { "dropping-particle" : "", "family" : "Dai", "given" : "Xiaoxian", "non-dropping-particle" : "", "parse-names" : false, "suffix" : "" }, { "dropping-particle" : "", "family" : "Martinez-Agosto", "given" : "Julian A", "non-dropping-particle" : "", "parse-names" : false, "suffix" : "" }, { "dropping-particle" : "", "family" : "Cantor", "given" : "Rita M", "non-dropping-particle" : "", "parse-names" : false, "suffix" : "" } ], "container-title" : "Molecular Autism", "id" : "ITEM-3", "issue" : "1", "issued" : { "date-parts" : [ [ "2012", "12", "15" ] ] }, "page" : "18", "publisher" : "BioMed Central", "title" : "Support for calcium channel gene defects in autism spectrum disorders", "type" : "article-journal", "volume" : "3" }, "uris" : [ "http://www.mendeley.com/documents/?uuid=2253987b-baeb-3395-a7c9-88c8a752057e" ] } ], "mendeley" : { "formattedCitation" : "&lt;sup&gt;73\u201375&lt;/sup&gt;", "plainTextFormattedCitation" : "73\u201375", "previouslyFormattedCitation" : "&lt;sup&gt;72\u201374&lt;/sup&gt;" }, "properties" : { "noteIndex" : 0 }, "schema" : "https://github.com/citation-style-language/schema/raw/master/csl-citation.json" }</w:instrText>
      </w:r>
      <w:r>
        <w:rPr>
          <w:rFonts w:eastAsia="PingFang SC"/>
        </w:rPr>
        <w:fldChar w:fldCharType="separate"/>
      </w:r>
      <w:r w:rsidRPr="000A73B2">
        <w:rPr>
          <w:rFonts w:eastAsia="PingFang SC"/>
          <w:noProof/>
          <w:vertAlign w:val="superscript"/>
        </w:rPr>
        <w:t>73–75</w:t>
      </w:r>
      <w:r>
        <w:rPr>
          <w:rFonts w:eastAsia="PingFang SC"/>
        </w:rPr>
        <w:fldChar w:fldCharType="end"/>
      </w:r>
      <w:r>
        <w:rPr>
          <w:rFonts w:eastAsia="PingFang SC"/>
        </w:rPr>
        <w:t>. Calcium binding and calcium transport are also notably on the list of molecular functions that are significantly downregulated in FMR1-KO mice (</w:t>
      </w:r>
      <w:r w:rsidRPr="002E524A">
        <w:rPr>
          <w:rFonts w:eastAsia="PingFang SC"/>
          <w:b/>
        </w:rPr>
        <w:t>Fig 2.</w:t>
      </w:r>
      <w:r>
        <w:rPr>
          <w:rFonts w:eastAsia="PingFang SC"/>
          <w:b/>
        </w:rPr>
        <w:t>4</w:t>
      </w:r>
      <w:r>
        <w:rPr>
          <w:rFonts w:eastAsia="PingFang SC"/>
        </w:rPr>
        <w:t xml:space="preserve">). </w:t>
      </w:r>
    </w:p>
    <w:p w14:paraId="359B8E42" w14:textId="77777777" w:rsidR="002B6D67" w:rsidRDefault="002B6D67" w:rsidP="002B6D67">
      <w:pPr>
        <w:pStyle w:val="text"/>
        <w:rPr>
          <w:shd w:val="clear" w:color="auto" w:fill="FFFFFF"/>
        </w:rPr>
      </w:pPr>
      <w:r w:rsidRPr="004003BC">
        <w:rPr>
          <w:color w:val="000000" w:themeColor="text1"/>
        </w:rPr>
        <w:lastRenderedPageBreak/>
        <w:t xml:space="preserve">Interestingly, the gene encoding the </w:t>
      </w:r>
      <w:r>
        <w:rPr>
          <w:color w:val="000000" w:themeColor="text1"/>
        </w:rPr>
        <w:t>i</w:t>
      </w:r>
      <w:r w:rsidRPr="004003BC">
        <w:rPr>
          <w:color w:val="000000" w:themeColor="text1"/>
        </w:rPr>
        <w:t>onotropic glutamate Receptor (</w:t>
      </w:r>
      <w:r w:rsidRPr="004003BC">
        <w:rPr>
          <w:i/>
          <w:color w:val="000000" w:themeColor="text1"/>
        </w:rPr>
        <w:t>Grin1</w:t>
      </w:r>
      <w:r w:rsidRPr="004003BC">
        <w:rPr>
          <w:color w:val="000000" w:themeColor="text1"/>
        </w:rPr>
        <w:t>) was upregulated in WT mice</w:t>
      </w:r>
      <w:r>
        <w:rPr>
          <w:color w:val="000000" w:themeColor="text1"/>
        </w:rPr>
        <w:t xml:space="preserve"> (</w:t>
      </w:r>
      <w:r w:rsidRPr="00EE590F">
        <w:rPr>
          <w:b/>
          <w:color w:val="000000" w:themeColor="text1"/>
        </w:rPr>
        <w:t>Fig. 2.3B</w:t>
      </w:r>
      <w:r>
        <w:rPr>
          <w:color w:val="000000" w:themeColor="text1"/>
        </w:rPr>
        <w:t>)</w:t>
      </w:r>
      <w:r w:rsidRPr="004003BC">
        <w:rPr>
          <w:color w:val="000000" w:themeColor="text1"/>
        </w:rPr>
        <w:t xml:space="preserve">. </w:t>
      </w:r>
      <w:r>
        <w:rPr>
          <w:color w:val="000000" w:themeColor="text1"/>
        </w:rPr>
        <w:t xml:space="preserve">Using </w:t>
      </w:r>
      <w:r w:rsidRPr="004003BC">
        <w:rPr>
          <w:color w:val="000000" w:themeColor="text1"/>
        </w:rPr>
        <w:t>immuno-precipitation (IP)</w:t>
      </w:r>
      <w:r>
        <w:rPr>
          <w:color w:val="000000" w:themeColor="text1"/>
        </w:rPr>
        <w:t xml:space="preserve"> followed by</w:t>
      </w:r>
      <w:r w:rsidRPr="004003BC">
        <w:rPr>
          <w:color w:val="000000" w:themeColor="text1"/>
        </w:rPr>
        <w:t xml:space="preserve"> microarray </w:t>
      </w:r>
      <w:r>
        <w:rPr>
          <w:color w:val="000000" w:themeColor="text1"/>
        </w:rPr>
        <w:t xml:space="preserve">analysis of gene expression Brown et al. 2001 found that the association of </w:t>
      </w:r>
      <w:r w:rsidRPr="004003BC">
        <w:rPr>
          <w:color w:val="000000" w:themeColor="text1"/>
          <w:shd w:val="clear" w:color="auto" w:fill="FFFFFF"/>
        </w:rPr>
        <w:t xml:space="preserve">Grin1a mRNA </w:t>
      </w:r>
      <w:r>
        <w:rPr>
          <w:color w:val="000000" w:themeColor="text1"/>
          <w:shd w:val="clear" w:color="auto" w:fill="FFFFFF"/>
        </w:rPr>
        <w:t xml:space="preserve">and the FMRP-bound </w:t>
      </w:r>
      <w:r w:rsidRPr="004003BC">
        <w:rPr>
          <w:color w:val="000000" w:themeColor="text1"/>
          <w:shd w:val="clear" w:color="auto" w:fill="FFFFFF"/>
        </w:rPr>
        <w:t xml:space="preserve">large messenger-ribonucleoprotein (mRNP) complex </w:t>
      </w:r>
      <w:r>
        <w:rPr>
          <w:color w:val="000000" w:themeColor="text1"/>
          <w:shd w:val="clear" w:color="auto" w:fill="FFFFFF"/>
        </w:rPr>
        <w:t>was enriched in</w:t>
      </w:r>
      <w:r w:rsidRPr="004003BC">
        <w:rPr>
          <w:color w:val="000000" w:themeColor="text1"/>
          <w:shd w:val="clear" w:color="auto" w:fill="FFFFFF"/>
        </w:rPr>
        <w:t xml:space="preserve"> WT-IP compared with the FMR1-KO-IP</w:t>
      </w:r>
      <w:r>
        <w:rPr>
          <w:color w:val="000000" w:themeColor="text1"/>
          <w:shd w:val="clear" w:color="auto" w:fill="FFFFFF"/>
        </w:rPr>
        <w:fldChar w:fldCharType="begin" w:fldLock="1"/>
      </w:r>
      <w:r>
        <w:rPr>
          <w:color w:val="000000" w:themeColor="text1"/>
          <w:shd w:val="clear" w:color="auto" w:fill="FFFFFF"/>
        </w:rPr>
        <w:instrText>ADDIN CSL_CITATION { "citationItems" : [ { "id" : "ITEM-1", "itemData" : { "DOI" : "10.1016/S0092-8674(01)00568-2", "ISSN" : "0092-8674", "PMID" : "11719188", "abstract" : "Fragile X syndrome results from the absence of the RNA binding FMR protein. Here, mRNA was coimmunoprecipitated with the FMRP ribonucleoprotein complex and used to interrogate microarrays. We identified 432 associated mRNAs from mouse brain. Quantitative RT-PCR confirmed some to be &gt;60-fold enriched in the immunoprecipitant. In parallel studies, mRNAs from polyribosomes of fragile X cells were used to probe microarrays. Despite equivalent cytoplasmic abundance, 251 mRNAs had an abnormal polyribosome profile in the absence of FMRP. Although this represents &lt;2% of the total messages, 50% of the coimmunoprecipitated mRNAs with expressed human orthologs were found in this group. Nearly 70% of those transcripts found in both studies contain a G quartet structure, demonstrated as an in vitro FMRP target. We conclude that translational dysregulation of mRNAs normally associated with FMRP may be the proximal cause of fragile X syndrome, and we identify candidate genes relevant to this phenotype.", "author" : [ { "dropping-particle" : "", "family" : "Brown", "given" : "Victoria", "non-dropping-particle" : "", "parse-names" : false, "suffix" : "" }, { "dropping-particle" : "", "family" : "Jin", "given" : "Peng", "non-dropping-particle" : "", "parse-names" : false, "suffix" : "" }, { "dropping-particle" : "", "family" : "Ceman", "given" : "Stephanie", "non-dropping-particle" : "", "parse-names" : false, "suffix" : "" }, { "dropping-particle" : "", "family" : "Darnell", "given" : "Jennifer C.", "non-dropping-particle" : "", "parse-names" : false, "suffix" : "" }, { "dropping-particle" : "", "family" : "O'Donnell", "given" : "William T.", "non-dropping-particle" : "", "parse-names" : false, "suffix" : "" }, { "dropping-particle" : "", "family" : "Tenenbaum", "given" : "Scott A.", "non-dropping-particle" : "", "parse-names" : false, "suffix" : "" }, { "dropping-particle" : "", "family" : "Jin", "given" : "Xiaokui", "non-dropping-particle" : "", "parse-names" : false, "suffix" : "" }, { "dropping-particle" : "", "family" : "Feng", "given" : "Yue", "non-dropping-particle" : "", "parse-names" : false, "suffix" : "" }, { "dropping-particle" : "", "family" : "Wilkinson", "given" : "Keith D.", "non-dropping-particle" : "", "parse-names" : false, "suffix" : "" }, { "dropping-particle" : "", "family" : "Keene", "given" : "Jack D.", "non-dropping-particle" : "", "parse-names" : false, "suffix" : "" }, { "dropping-particle" : "", "family" : "Darnell", "given" : "Robert B.", "non-dropping-particle" : "", "parse-names" : false, "suffix" : "" }, { "dropping-particle" : "", "family" : "Warren", "given" : "Stephen T.", "non-dropping-particle" : "", "parse-names" : false, "suffix" : "" } ], "container-title" : "Cell", "id" : "ITEM-1", "issue" : "4", "issued" : { "date-parts" : [ [ "2001", "11", "16" ] ] }, "page" : "477-87", "title" : "Microarray identification of FMRP-associated brain mRNAs and altered mRNA translational profiles in fragile X syndrome.", "type" : "article-journal", "volume" : "107" }, "uris" : [ "http://www.mendeley.com/documents/?uuid=77dfdbd9-6ed7-4bd9-9cee-60cd919fef82" ] } ], "mendeley" : { "formattedCitation" : "&lt;sup&gt;76&lt;/sup&gt;", "plainTextFormattedCitation" : "76", "previouslyFormattedCitation" : "&lt;sup&gt;75&lt;/sup&gt;" }, "properties" : { "noteIndex" : 0 }, "schema" : "https://github.com/citation-style-language/schema/raw/master/csl-citation.json" }</w:instrText>
      </w:r>
      <w:r>
        <w:rPr>
          <w:color w:val="000000" w:themeColor="text1"/>
          <w:shd w:val="clear" w:color="auto" w:fill="FFFFFF"/>
        </w:rPr>
        <w:fldChar w:fldCharType="separate"/>
      </w:r>
      <w:r w:rsidRPr="000A73B2">
        <w:rPr>
          <w:noProof/>
          <w:color w:val="000000" w:themeColor="text1"/>
          <w:shd w:val="clear" w:color="auto" w:fill="FFFFFF"/>
          <w:vertAlign w:val="superscript"/>
        </w:rPr>
        <w:t>76</w:t>
      </w:r>
      <w:r>
        <w:rPr>
          <w:color w:val="000000" w:themeColor="text1"/>
          <w:shd w:val="clear" w:color="auto" w:fill="FFFFFF"/>
        </w:rPr>
        <w:fldChar w:fldCharType="end"/>
      </w:r>
      <w:r w:rsidRPr="004003BC">
        <w:rPr>
          <w:color w:val="000000" w:themeColor="text1"/>
          <w:shd w:val="clear" w:color="auto" w:fill="FFFFFF"/>
        </w:rPr>
        <w:t>.</w:t>
      </w:r>
      <w:r>
        <w:rPr>
          <w:color w:val="000000" w:themeColor="text1"/>
          <w:shd w:val="clear" w:color="auto" w:fill="FFFFFF"/>
        </w:rPr>
        <w:t xml:space="preserve"> </w:t>
      </w:r>
      <w:r>
        <w:rPr>
          <w:shd w:val="clear" w:color="auto" w:fill="FFFFFF"/>
        </w:rPr>
        <w:t>G</w:t>
      </w:r>
      <w:r w:rsidRPr="00D82260">
        <w:rPr>
          <w:shd w:val="clear" w:color="auto" w:fill="FFFFFF"/>
        </w:rPr>
        <w:t xml:space="preserve">lutamate receptors </w:t>
      </w:r>
      <w:r>
        <w:rPr>
          <w:shd w:val="clear" w:color="auto" w:fill="FFFFFF"/>
        </w:rPr>
        <w:t>are known to influence</w:t>
      </w:r>
      <w:r w:rsidRPr="00D82260">
        <w:rPr>
          <w:shd w:val="clear" w:color="auto" w:fill="FFFFFF"/>
        </w:rPr>
        <w:t xml:space="preserve"> long-term synaptic modulation</w:t>
      </w:r>
      <w:r>
        <w:rPr>
          <w:shd w:val="clear" w:color="auto" w:fill="FFFFFF"/>
        </w:rPr>
        <w:t xml:space="preserve"> by </w:t>
      </w:r>
      <w:r w:rsidRPr="00D82260">
        <w:rPr>
          <w:shd w:val="clear" w:color="auto" w:fill="FFFFFF"/>
        </w:rPr>
        <w:t>stimulat</w:t>
      </w:r>
      <w:r>
        <w:rPr>
          <w:shd w:val="clear" w:color="auto" w:fill="FFFFFF"/>
        </w:rPr>
        <w:t>ing</w:t>
      </w:r>
      <w:r w:rsidRPr="00D82260">
        <w:rPr>
          <w:shd w:val="clear" w:color="auto" w:fill="FFFFFF"/>
        </w:rPr>
        <w:t xml:space="preserve"> the synthesis of synaptic proteins</w:t>
      </w:r>
      <w:r>
        <w:rPr>
          <w:shd w:val="clear" w:color="auto" w:fill="FFFFFF"/>
        </w:rPr>
        <w:t>, including</w:t>
      </w:r>
      <w:r w:rsidRPr="00D82260">
        <w:rPr>
          <w:shd w:val="clear" w:color="auto" w:fill="FFFFFF"/>
        </w:rPr>
        <w:t xml:space="preserve"> postsynaptic density 95 (PSD-95) and FMR</w:t>
      </w:r>
      <w:r>
        <w:rPr>
          <w:shd w:val="clear" w:color="auto" w:fill="FFFFFF"/>
        </w:rPr>
        <w:t>P</w:t>
      </w:r>
      <w:r>
        <w:rPr>
          <w:shd w:val="clear" w:color="auto" w:fill="FFFFFF"/>
        </w:rPr>
        <w:fldChar w:fldCharType="begin" w:fldLock="1"/>
      </w:r>
      <w:r>
        <w:rPr>
          <w:shd w:val="clear" w:color="auto" w:fill="FFFFFF"/>
        </w:rPr>
        <w:instrText>ADDIN CSL_CITATION { "citationItems" : [ { "id" : "ITEM-1", "itemData" : { "ISSN" : "00368075", "abstract" : "A hippocampal pyramidal neuron receives more than 10(4) excitatory glutamatergic synapses. Many of these synapses contain the molecular machinery for messenger RNA translation, suggesting that the protein complement (and thus function) of each synapse can be regulated on the basis of activity. Here, Local postsynaptic protein synthesis, triggered by synaptic activation of metabotropic glutamate receptors, was found to modify synaptic transmission within minutes.", "author" : [ { "dropping-particle" : "", "family" : "Huber", "given" : "K M", "non-dropping-particle" : "", "parse-names" : false, "suffix" : "" }, { "dropping-particle" : "", "family" : "Kayser", "given" : "M S", "non-dropping-particle" : "", "parse-names" : false, "suffix" : "" }, { "dropping-particle" : "", "family" : "Bear", "given" : "M F", "non-dropping-particle" : "", "parse-names" : false, "suffix" : "" } ], "container-title" : "Science (New York, N.Y.)", "id" : "ITEM-1", "issue" : "5469", "issued" : { "date-parts" : [ [ "2000" ] ] }, "page" : "1254-1256", "title" : "Role for rapid dendritic protein synthesis in hippocampal mGluR-dependent long-term depression", "type" : "article-journal", "volume" : "288" }, "uris" : [ "http://www.mendeley.com/documents/?uuid=67b0768b-1e1e-48d7-9147-ba7adfc501da" ] }, { "id" : "ITEM-2", "itemData" : { "abstract" : "Regulatory RNAs have been suggested to contribute to the control of gene expression in eukaryotes. Brain cytoplasmic (BC) RNAs are regulatory RNAs that control translation initiation. We now report that neuronal BC1 RNA plays an instrumental role in the protein-synthesis-dependent implementation of neuronal excitation-repression equilibria. BC1 repression counter-regulates translational stimulation resulting from synaptic activation of group I metabotropic glutamate receptors (mGluRs). Absence of BC1 RNA precipitates plasticity dysregulation in the form of neuronal hyperexcitability, elicited by group I mGluR-stimulated translation and signaled through the mitogen-activated protein kinase kinase/extracellular signal-regulated kinase pathway. Dysregulation of group I mGluR function in the absence of BC1 RNA gives rise to abnormal brain function. Cortical EEG recordings from freely moving BC1(-/-) animals show that group I mGluR-mediated oscillations in the gamma frequency range are significantly elevated. When subjected to sensory stimulation, these animals display an acute group I mGluR-dependent propensity for convulsive seizures. Inadequate RNA control in neurons is thus causally linked to heightened group I mGluR-stimulated translation, neuronal hyperexcitability, heightened gamma band oscillations, and epileptogenesis. These data highlight the significance of small RNA control in neuronal plasticity.", "author" : [ { "dropping-particle" : "", "family" : "Zhong", "given" : "Jun", "non-dropping-particle" : "", "parse-names" : false, "suffix" : "" }, { "dropping-particle" : "", "family" : "Chuang", "given" : "Shih-Chieh", "non-dropping-particle" : "", "parse-names" : false, "suffix" : "" }, { "dropping-particle" : "", "family" : "Bianchi", "given" : "Riccardo", "non-dropping-particle" : "", "parse-names" : false, "suffix" : "" }, { "dropping-particle" : "", "family" : "Zhao", "given" : "Wangfa", "non-dropping-particle" : "", "parse-names" : false, "suffix" : "" }, { "dropping-particle" : "", "family" : "Lee", "given" : "Heekyung", "non-dropping-particle" : "", "parse-names" : false, "suffix" : "" }, { "dropping-particle" : "", "family" : "Fenton", "given" : "Andr\u00e9 A", "non-dropping-particle" : "", "parse-names" : false, "suffix" : "" }, { "dropping-particle" : "", "family" : "Wong", "given" : "Robert K S", "non-dropping-particle" : "", "parse-names" : false, "suffix" : "" }, { "dropping-particle" : "", "family" : "Tiedge", "given" : "Henri", "non-dropping-particle" : "", "parse-names" : false, "suffix" : "" } ], "container-title" : "Journal of Neuroscience", "id" : "ITEM-2", "issue" : "32", "issued" : { "date-parts" : [ [ "2009" ] ] }, "page" : "9977-9986", "publisher" : "Soc Neuroscience", "title" : "BC1 regulation of metabotropic glutamate receptor-mediated neuronal excitability.", "type" : "article-journal", "volume" : "29" }, "uris" : [ "http://www.mendeley.com/documents/?uuid=47c93693-8224-4fa7-983a-6c48ca01b4a6" ] }, { "id" : "ITEM-3", "itemData" : { "abstract" : "Fragile X mental retardation is caused by absence of the RNA-binding protein fragile X mental retardation protein (FMRP), encoded by the FMR1 gene. There is increasing evidence that FMRP regulates transport and modulates translation of some mRNAs. We studied neurotransmitter-activated synaptic protein synthesis in fmr1-knockout mice. Synaptoneurosomes from knockout mice did not manifest accelerated polyribosome assembly or protein synthesis as it occurs in wild-type mice upon stimulation of group I metabotropic glutamate receptors. Direct activation of protein kinase C did not compensate in the knockout mouse, indicating that the FMRP-dependent step is further along the signaling pathway. Visual cortices of young knockout mice exhibited a lower proportion of dendritic spine synapses containing polyribosomes than did the cortices of wild-type mice, corroborating this finding in vivo. This deficit in rapid neurotransmitter-controlled local translation of specific proteins may contribute to morphological and functional abnormalities observed in patients with fragile X syndrome.", "author" : [ { "dropping-particle" : "", "family" : "Weiler", "given" : "Ivan Jeanne", "non-dropping-particle" : "", "parse-names" : false, "suffix" : "" }, { "dropping-particle" : "", "family" : "Spangler", "given" : "Chad C", "non-dropping-particle" : "", "parse-names" : false, "suffix" : "" }, { "dropping-particle" : "", "family" : "Klintsova", "given" : "Anna Y", "non-dropping-particle" : "", "parse-names" : false, "suffix" : "" }, { "dropping-particle" : "", "family" : "Grossman", "given" : "Aaron W", "non-dropping-particle" : "", "parse-names" : false, "suffix" : "" }, { "dropping-particle" : "", "family" : "Kim", "given" : "Soong Ho", "non-dropping-particle" : "", "parse-names" : false, "suffix" : "" }, { "dropping-particle" : "", "family" : "Bertaina-Anglade", "given" : "Valerie", "non-dropping-particle" : "", "parse-names" : false, "suffix" : "" }, { "dropping-particle" : "", "family" : "Khaliq", "given" : "Hooma", "non-dropping-particle" : "", "parse-names" : false, "suffix" : "" }, { "dropping-particle" : "", "family" : "Vries", "given" : "Froukje E", "non-dropping-particle" : "De", "parse-names" : false, "suffix" : "" }, { "dropping-particle" : "", "family" : "Lambers", "given" : "Femke A E", "non-dropping-particle" : "", "parse-names" : false, "suffix" : "" }, { "dropping-particle" : "", "family" : "Hatia", "given" : "Fatima", "non-dropping-particle" : "", "parse-names" : false, "suffix" : "" }, { "dropping-particle" : "", "family" : "Base", "given" : "Christine K", "non-dropping-particle" : "", "parse-names" : false, "suffix" : "" }, { "dropping-particle" : "", "family" : "Greenough", "given" : "William T", "non-dropping-particle" : "", "parse-names" : false, "suffix" : "" } ], "container-title" : "Proceedings of the National Academy of Sciences of the United States of America", "id" : "ITEM-3", "issue" : "50", "issued" : { "date-parts" : [ [ "2004" ] ] }, "page" : "17504-17509", "publisher" : "National Academy of Sciences", "title" : "Fragile X mental retardation protein is necessary for neurotransmitter-activated protein translation at synapses.", "type" : "article-journal", "volume" : "101" }, "uris" : [ "http://www.mendeley.com/documents/?uuid=cd3092fa-e77c-4d90-b138-b9d308125b5b" ] }, { "id" : "ITEM-4", "itemData" : { "abstract" : "Background: BC RNAs and the fragile X mental retardation protein (FMRP) are translational repressors that have been implicated in the control of local protein synthesis at the synapse. Work with BC1 and Fmr1 animal models has revealed that phenotypical consequences resulting from the absence of either BC1 RNA or FMRP are remarkably similar. To establish functional interactions between BC1 RNA and FMRP is important for our understanding of how local protein synthesis regulates neuronal excitability. Methodology/Principal Findings: We generated BC1/ Fmr1/ double knockout (dKO) mice. We examined such animals, lacking both BC1 RNA and FMRP, in comparison with single knockout (sKO) animals lacking either one repressor. Analysis of neural phenotypical output revealed that at least three attributes of brain functionality are subject to control by both BC1 RNA and FMRP: neuronal network excitability, epileptogenesis, and place learning. The severity of CA3 pyramidal cell hyperexcitability was significantly higher in BC1/ Fmr1/ dKO preparations than in the respective sKO preparations, as was seizure susceptibility of BC1/ Fmr1/ dKO animals in response to auditory stimulation. In place learning, BC1/ Fmr1/ dKO animals were severely impaired, in contrast to BC1/ or Fmr1/ sKO animals which exhibited only mild deficits. Conclusions/Significance: Our data indicate that BC1 RNA and FMRP operate in sequential-independent fashion. They suggest that the molecular interplay between two translational repressors directly impacts brain functionality.", "author" : [ { "dropping-particle" : "", "family" : "Zhong", "given" : "Jun", "non-dropping-particle" : "", "parse-names" : false, "suffix" : "" }, { "dropping-particle" : "", "family" : "Chuang", "given" : "Shih-Chieh", "non-dropping-particle" : "", "parse-names" : false, "suffix" : "" }, { "dropping-particle" : "", "family" : "Bianchi", "given" : "Riccardo", "non-dropping-particle" : "", "parse-names" : false, "suffix" : "" }, { "dropping-particle" : "", "family" : "Zhao", "given" : "Wangfa", "non-dropping-particle" : "", "parse-names" : false, "suffix" : "" }, { "dropping-particle" : "", "family" : "Paul", "given" : "Geet", "non-dropping-particle" : "", "parse-names" : false, "suffix" : "" }, { "dropping-particle" : "", "family" : "Thakkar", "given" : "Punam", "non-dropping-particle" : "", "parse-names" : false, "suffix" : "" }, { "dropping-particle" : "", "family" : "Liu", "given" : "David", "non-dropping-particle" : "", "parse-names" : false, "suffix" : "" }, { "dropping-particle" : "", "family" : "Fenton", "given" : "Andr\u00e9 A", "non-dropping-particle" : "", "parse-names" : false, "suffix" : "" }, { "dropping-particle" : "", "family" : "Wong", "given" : "Robert K S", "non-dropping-particle" : "", "parse-names" : false, "suffix" : "" }, { "dropping-particle" : "", "family" : "Tiedge", "given" : "Henri", "non-dropping-particle" : "", "parse-names" : false, "suffix" : "" } ], "container-title" : "PLoS ONE", "editor" : [ { "dropping-particle" : "", "family" : "Manzoni", "given" : "Olivier Jacques", "non-dropping-particle" : "", "parse-names" : false, "suffix" : "" } ], "id" : "ITEM-4", "issue" : "11", "issued" : { "date-parts" : [ [ "2010" ] ] }, "page" : "7", "publisher" : "Public Library of Science", "title" : "Regulatory BC1 RNA and the Fragile X Mental Retardation Protein: Convergent Functionality in Brain", "type" : "article-journal", "volume" : "5" }, "uris" : [ "http://www.mendeley.com/documents/?uuid=7951687f-b54b-45ab-beb6-b8530861fc0e" ] } ], "mendeley" : { "formattedCitation" : "&lt;sup&gt;77\u201380&lt;/sup&gt;", "plainTextFormattedCitation" : "77\u201380", "previouslyFormattedCitation" : "&lt;sup&gt;76\u201379&lt;/sup&gt;" }, "properties" : { "noteIndex" : 0 }, "schema" : "https://github.com/citation-style-language/schema/raw/master/csl-citation.json" }</w:instrText>
      </w:r>
      <w:r>
        <w:rPr>
          <w:shd w:val="clear" w:color="auto" w:fill="FFFFFF"/>
        </w:rPr>
        <w:fldChar w:fldCharType="separate"/>
      </w:r>
      <w:r w:rsidRPr="000A73B2">
        <w:rPr>
          <w:noProof/>
          <w:shd w:val="clear" w:color="auto" w:fill="FFFFFF"/>
          <w:vertAlign w:val="superscript"/>
        </w:rPr>
        <w:t>77–80</w:t>
      </w:r>
      <w:r>
        <w:rPr>
          <w:shd w:val="clear" w:color="auto" w:fill="FFFFFF"/>
        </w:rPr>
        <w:fldChar w:fldCharType="end"/>
      </w:r>
      <w:r>
        <w:rPr>
          <w:shd w:val="clear" w:color="auto" w:fill="FFFFFF"/>
        </w:rPr>
        <w:t>.</w:t>
      </w:r>
    </w:p>
    <w:p w14:paraId="2BAD3911" w14:textId="77777777" w:rsidR="002B6D67" w:rsidRDefault="002B6D67" w:rsidP="002B6D67">
      <w:pPr>
        <w:pStyle w:val="text"/>
        <w:rPr>
          <w:rFonts w:eastAsia="PingFang SC"/>
        </w:rPr>
      </w:pPr>
      <w:r>
        <w:rPr>
          <w:rFonts w:eastAsia="PingFang SC"/>
          <w:noProof/>
        </w:rPr>
        <w:drawing>
          <wp:inline distT="0" distB="0" distL="0" distR="0" wp14:anchorId="1AF1888E" wp14:editId="3F1070D9">
            <wp:extent cx="2377456" cy="2117111"/>
            <wp:effectExtent l="0" t="0" r="1016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95222" name="GenotypeFMR1KOWT_GOpvals-1.png"/>
                    <pic:cNvPicPr/>
                  </pic:nvPicPr>
                  <pic:blipFill rotWithShape="1">
                    <a:blip r:embed="rId26">
                      <a:extLst>
                        <a:ext uri="{28A0092B-C50C-407E-A947-70E740481C1C}">
                          <a14:useLocalDpi xmlns:a14="http://schemas.microsoft.com/office/drawing/2010/main" val="0"/>
                        </a:ext>
                      </a:extLst>
                    </a:blip>
                    <a:srcRect l="12220" t="4123" r="31854" b="11907"/>
                    <a:stretch>
                      <a:fillRect/>
                    </a:stretch>
                  </pic:blipFill>
                  <pic:spPr bwMode="auto">
                    <a:xfrm>
                      <a:off x="0" y="0"/>
                      <a:ext cx="2385541" cy="2124311"/>
                    </a:xfrm>
                    <a:prstGeom prst="rect">
                      <a:avLst/>
                    </a:prstGeom>
                    <a:ln>
                      <a:noFill/>
                    </a:ln>
                    <a:extLst>
                      <a:ext uri="{53640926-AAD7-44D8-BBD7-CCE9431645EC}">
                        <a14:shadowObscured xmlns:a14="http://schemas.microsoft.com/office/drawing/2010/main"/>
                      </a:ext>
                    </a:extLst>
                  </pic:spPr>
                </pic:pic>
              </a:graphicData>
            </a:graphic>
          </wp:inline>
        </w:drawing>
      </w:r>
    </w:p>
    <w:p w14:paraId="2F7318C5" w14:textId="77777777" w:rsidR="002B6D67" w:rsidRPr="00DD3E3C" w:rsidRDefault="002B6D67" w:rsidP="002B6D67">
      <w:pPr>
        <w:pStyle w:val="Heading8"/>
        <w:rPr>
          <w:rFonts w:eastAsia="PingFang SC"/>
          <w:szCs w:val="20"/>
        </w:rPr>
      </w:pPr>
      <w:bookmarkStart w:id="55" w:name="_Toc499218048"/>
      <w:r w:rsidRPr="00DD3E3C">
        <w:rPr>
          <w:szCs w:val="20"/>
        </w:rPr>
        <w:t>Fig</w:t>
      </w:r>
      <w:r>
        <w:rPr>
          <w:szCs w:val="20"/>
        </w:rPr>
        <w:t>.</w:t>
      </w:r>
      <w:r w:rsidRPr="00DD3E3C">
        <w:rPr>
          <w:szCs w:val="20"/>
        </w:rPr>
        <w:t xml:space="preserve"> </w:t>
      </w:r>
      <w:r>
        <w:rPr>
          <w:szCs w:val="20"/>
        </w:rPr>
        <w:t>2</w:t>
      </w:r>
      <w:r w:rsidRPr="00DD3E3C">
        <w:rPr>
          <w:szCs w:val="20"/>
        </w:rPr>
        <w:t>.</w:t>
      </w:r>
      <w:r>
        <w:rPr>
          <w:szCs w:val="20"/>
        </w:rPr>
        <w:t>4</w:t>
      </w:r>
      <w:r w:rsidRPr="00DD3E3C">
        <w:rPr>
          <w:szCs w:val="20"/>
        </w:rPr>
        <w:t>:</w:t>
      </w:r>
      <w:r w:rsidRPr="00DD3E3C">
        <w:rPr>
          <w:szCs w:val="20"/>
        </w:rPr>
        <w:tab/>
      </w:r>
      <w:r>
        <w:rPr>
          <w:rFonts w:eastAsia="PingFang SC"/>
          <w:szCs w:val="20"/>
        </w:rPr>
        <w:t>Downregulation of ion transport in the the the CA1 subfield</w:t>
      </w:r>
      <w:bookmarkEnd w:id="55"/>
      <w:r>
        <w:rPr>
          <w:rFonts w:eastAsia="PingFang SC"/>
          <w:szCs w:val="20"/>
        </w:rPr>
        <w:t xml:space="preserve"> </w:t>
      </w:r>
    </w:p>
    <w:p w14:paraId="6D89FE01" w14:textId="77777777" w:rsidR="002B6D67" w:rsidRPr="003634C6" w:rsidRDefault="002B6D67" w:rsidP="002B6D67">
      <w:pPr>
        <w:pStyle w:val="textquote"/>
      </w:pPr>
      <w:r>
        <w:rPr>
          <w:rFonts w:eastAsia="PingFang SC"/>
        </w:rPr>
        <w:t xml:space="preserve">Down-regulation of ion channel binding, receptor binding, calcium binding, metal ion membrane transport, calcium ion transmembrane transporter, delayed rectifier potassium channel, channel, cation channel, channel regulator, calmodulin binding, PDZ domain binding, structural molecular, and structural constituent of ribosome. </w:t>
      </w:r>
      <w:r w:rsidRPr="005F468F">
        <w:t>On the plot, different fonts are used to indicate significance</w:t>
      </w:r>
      <w:r>
        <w:t xml:space="preserve"> (bold: p &lt; 0.01, regular: p &lt; 0.05)</w:t>
      </w:r>
      <w:r w:rsidRPr="005F468F">
        <w:t xml:space="preserve"> and color indicates enrichment with either up (red) or down (blue) regulated genes. The fraction next to GO category name indicates the fract</w:t>
      </w:r>
      <w:r>
        <w:t>i</w:t>
      </w:r>
      <w:r w:rsidRPr="005F468F">
        <w:t xml:space="preserve">on of "good" genes </w:t>
      </w:r>
      <w:r>
        <w:t>that</w:t>
      </w:r>
      <w:r w:rsidRPr="005F468F">
        <w:t xml:space="preserve"> exceed the </w:t>
      </w:r>
      <w:r>
        <w:t xml:space="preserve">p-value </w:t>
      </w:r>
      <w:r w:rsidRPr="005F468F">
        <w:t>cutoff.</w:t>
      </w:r>
    </w:p>
    <w:p w14:paraId="61E24E4B" w14:textId="77777777" w:rsidR="002B6D67" w:rsidRDefault="002B6D67" w:rsidP="002B6D67">
      <w:pPr>
        <w:pStyle w:val="text"/>
        <w:rPr>
          <w:shd w:val="clear" w:color="auto" w:fill="FFFFFF"/>
        </w:rPr>
      </w:pPr>
      <w:r>
        <w:rPr>
          <w:shd w:val="clear" w:color="auto" w:fill="FFFFFF"/>
        </w:rPr>
        <w:t>C</w:t>
      </w:r>
      <w:r w:rsidRPr="00D21F98">
        <w:rPr>
          <w:shd w:val="clear" w:color="auto" w:fill="FFFFFF"/>
        </w:rPr>
        <w:t>alm</w:t>
      </w:r>
      <w:r>
        <w:rPr>
          <w:shd w:val="clear" w:color="auto" w:fill="FFFFFF"/>
        </w:rPr>
        <w:t xml:space="preserve">odulin-dependent protein kinases are </w:t>
      </w:r>
      <w:r w:rsidRPr="00D21F98">
        <w:rPr>
          <w:shd w:val="clear" w:color="auto" w:fill="FFFFFF"/>
        </w:rPr>
        <w:t xml:space="preserve">abundant in the postsynaptic density. Overexpression of can dramatically increase synaptic strength </w:t>
      </w:r>
      <w:r>
        <w:rPr>
          <w:shd w:val="clear" w:color="auto" w:fill="FFFFFF"/>
        </w:rPr>
        <w:t>is a major regulator of</w:t>
      </w:r>
      <w:r w:rsidRPr="00D21F98">
        <w:rPr>
          <w:shd w:val="clear" w:color="auto" w:fill="FFFFFF"/>
        </w:rPr>
        <w:t xml:space="preserve"> long-term potentiation (LTP</w:t>
      </w:r>
      <w:r>
        <w:rPr>
          <w:shd w:val="clear" w:color="auto" w:fill="FFFFFF"/>
        </w:rPr>
        <w:t xml:space="preserve">) and </w:t>
      </w:r>
      <w:r w:rsidRPr="00D21F98">
        <w:rPr>
          <w:shd w:val="clear" w:color="auto" w:fill="FFFFFF"/>
        </w:rPr>
        <w:t>long-</w:t>
      </w:r>
      <w:r>
        <w:rPr>
          <w:shd w:val="clear" w:color="auto" w:fill="FFFFFF"/>
        </w:rPr>
        <w:t>term depression (LTD) processes</w:t>
      </w:r>
      <w:r w:rsidRPr="00D21F98">
        <w:rPr>
          <w:shd w:val="clear" w:color="auto" w:fill="FFFFFF"/>
        </w:rPr>
        <w:fldChar w:fldCharType="begin" w:fldLock="1"/>
      </w:r>
      <w:r>
        <w:rPr>
          <w:shd w:val="clear" w:color="auto" w:fill="FFFFFF"/>
        </w:rPr>
        <w:instrText>ADDIN CSL_CITATION { "citationItems" : [ { "id" : "ITEM-1", "itemData" : { "PMID" : "11994750", "abstract" : "Long-term potentiation (LTP) in the CA1 region of the hippocampus has been the primary model by which to study the cellular and molecular basis of memory. Calcium/calmodulin-dependent protein kinase II (CaMKII) is necessary for LTP induction, is persistently activated by stimuli that elicit LTP, and can, by itself, enhance the efficacy of synaptic transmission. The analysis of CaMKII autophosphorylation and dephosphorylation indicates that this kinase could serve as a molecular switch that is capable of long-term memory storage. Consistent with such a role, mutations that prevent persistent activation of CaMKII block LTP, experience-dependent plasticity and behavioural memory. These results make CaMKII a leading candidate in the search for the molecular basis of memory.", "author" : [ { "dropping-particle" : "", "family" : "Lisman", "given" : "J", "non-dropping-particle" : "", "parse-names" : false, "suffix" : "" }, { "dropping-particle" : "", "family" : "Schulman", "given" : "H", "non-dropping-particle" : "", "parse-names" : false, "suffix" : "" }, { "dropping-particle" : "", "family" : "Cline", "given" : "H", "non-dropping-particle" : "", "parse-names" : false, "suffix" : "" } ], "container-title" : "Nature Reviews Neuroscience", "id" : "ITEM-1", "issue" : "3", "issued" : { "date-parts" : [ [ "2002" ] ] }, "page" : "175-190", "publisher" : "Nature Publishing Group", "title" : "The molecular basis of CaMKII function in synaptic and behavioural memory.", "type" : "article-journal", "volume" : "3" }, "uris" : [ "http://www.mendeley.com/documents/?uuid=9084c063-2339-44fb-b71e-270b976545d1" ] }, { "id" : "ITEM-2", "itemData" : { "DOI" : "10.1152/jn.00526.2011", "ISBN" : "7817363145", "ISSN" : "15221598", "PMID" : "22114157", "abstract" : "CaMKII and PSD-95 are the two most abundant postsynaptic proteins in the postsynaptic density (PSD). Overexpression of either can dramatically increase syn-aptic strength and saturate LTP. To do so, CaMKII must be activated, but the same is not true for PSD-95; expressing wild type PSD-95 is sufficient. This raises the question of whether PSD-95's effects are simply an equilibrium process (increasing the number of AMPAR slots) or whether activity is somehow involved. To examine this question, we blocked activity in cultured hippocampal slices with TTX and found that the effects of PSD-95 overexpression were greatly reduced. We next studied the type of receptors involved. The effects of PSD-95 were prevented by antagonists of group I metabotropic glutamate receptors, but not by antagonists of ionotropic glutamate receptors. The in-hibition of PSD-95-induced strengthening was not simply a result of inhibition of PSD-95 synthesis. To understand the mechanisms involved, we tested the role of CaMKII. Overexpression of a CaMKII inhibitor, CN-19, greatly reduced the effect of PSD-95. We conclude that PSD-95 cannot itself increase synaptic strength simply by increasing the number of AMPAR slots; rather, PSD-95's effects on synaptic strength require an activity-dependent process involving mGluR and CaMKII.", "author" : [ { "dropping-particle" : "", "family" : "Zhang", "given" : "Peng", "non-dropping-particle" : "", "parse-names" : false, "suffix" : "" }, { "dropping-particle" : "", "family" : "Lisman", "given" : "John E", "non-dropping-particle" : "", "parse-names" : false, "suffix" : "" } ], "container-title" : "Journal of Neurophysiology", "id" : "ITEM-2", "issue" : "4", "issued" : { "date-parts" : [ [ "2011" ] ] }, "page" : "1058-66", "title" : "Activity-dependent regulation of synaptic strength by PSD-95 in CA1 neurons.", "type" : "article-journal", "volume" : "107" }, "uris" : [ "http://www.mendeley.com/documents/?uuid=ab4921d2-1f1c-4ba3-8e43-b18e5361494e" ] } ], "mendeley" : { "formattedCitation" : "&lt;sup&gt;81,82&lt;/sup&gt;", "plainTextFormattedCitation" : "81,82", "previouslyFormattedCitation" : "&lt;sup&gt;80,81&lt;/sup&gt;" }, "properties" : { "noteIndex" : 0 }, "schema" : "https://github.com/citation-style-language/schema/raw/master/csl-citation.json" }</w:instrText>
      </w:r>
      <w:r w:rsidRPr="00D21F98">
        <w:rPr>
          <w:shd w:val="clear" w:color="auto" w:fill="FFFFFF"/>
        </w:rPr>
        <w:fldChar w:fldCharType="separate"/>
      </w:r>
      <w:r w:rsidRPr="000A73B2">
        <w:rPr>
          <w:noProof/>
          <w:shd w:val="clear" w:color="auto" w:fill="FFFFFF"/>
          <w:vertAlign w:val="superscript"/>
        </w:rPr>
        <w:t>81,82</w:t>
      </w:r>
      <w:r w:rsidRPr="00D21F98">
        <w:rPr>
          <w:shd w:val="clear" w:color="auto" w:fill="FFFFFF"/>
        </w:rPr>
        <w:fldChar w:fldCharType="end"/>
      </w:r>
      <w:r w:rsidRPr="00D21F98">
        <w:rPr>
          <w:shd w:val="clear" w:color="auto" w:fill="FFFFFF"/>
        </w:rPr>
        <w:t>.</w:t>
      </w:r>
      <w:r w:rsidRPr="00D21F98">
        <w:t xml:space="preserve"> </w:t>
      </w:r>
      <w:r w:rsidRPr="00D21F98">
        <w:rPr>
          <w:shd w:val="clear" w:color="auto" w:fill="FFFFFF"/>
        </w:rPr>
        <w:t xml:space="preserve">Studies have found that knockout mice without </w:t>
      </w:r>
      <w:r>
        <w:rPr>
          <w:shd w:val="clear" w:color="auto" w:fill="FFFFFF"/>
        </w:rPr>
        <w:t>C</w:t>
      </w:r>
      <w:r w:rsidRPr="00D21F98">
        <w:rPr>
          <w:shd w:val="clear" w:color="auto" w:fill="FFFFFF"/>
        </w:rPr>
        <w:t>alm</w:t>
      </w:r>
      <w:r>
        <w:rPr>
          <w:shd w:val="clear" w:color="auto" w:fill="FFFFFF"/>
        </w:rPr>
        <w:t xml:space="preserve">odulin-dependent protein kinases </w:t>
      </w:r>
      <w:r w:rsidRPr="00D21F98">
        <w:rPr>
          <w:shd w:val="clear" w:color="auto" w:fill="FFFFFF"/>
        </w:rPr>
        <w:t>CaMKIIA demonstrate a low frequency of LTP</w:t>
      </w:r>
      <w:r w:rsidRPr="00D21F98">
        <w:rPr>
          <w:shd w:val="clear" w:color="auto" w:fill="FFFFFF"/>
        </w:rPr>
        <w:fldChar w:fldCharType="begin" w:fldLock="1"/>
      </w:r>
      <w:r>
        <w:rPr>
          <w:shd w:val="clear" w:color="auto" w:fill="FFFFFF"/>
        </w:rPr>
        <w:instrText>ADDIN CSL_CITATION { "citationItems" : [ { "id" : "ITEM-1", "itemData" : { "ISSN" : "0959-4388", "PMID" : "10851169", "abstract" : "Calcium signaling is crucial for several aspects of plasticity at glutamatergic synapses, and studies over the past two to three years have identified key functions for Ca(2+)/calmodulin-dependent protein kinases II and IV (CaM-KII and CaM-KIV). Sustained activation of CaM-KII localized at the postsynaptic density results in phosphorylation of numerous synaptic substrates including ion channels, other signaling molecules and scaffolding proteins, to modulate synaptic transmission within minutes. More prolonged responses may be effected through enhanced dendritic protein synthesis of CaM-KII and regulation of nuclear gene transcription by CaM-KIV.", "author" : [ { "dropping-particle" : "", "family" : "Soderling", "given" : "T R", "non-dropping-particle" : "", "parse-names" : false, "suffix" : "" } ], "container-title" : "Current Opinion in Neurobiology", "id" : "ITEM-1", "issue" : "3", "issued" : { "date-parts" : [ [ "2000", "6" ] ] }, "page" : "375-80", "title" : "CaM-kinases: modulators of synaptic plasticity.", "type" : "article-journal", "volume" : "10" }, "uris" : [ "http://www.mendeley.com/documents/?uuid=7dc9c4ba-3491-47d8-a87d-382944b3beb9" ] } ], "mendeley" : { "formattedCitation" : "&lt;sup&gt;83&lt;/sup&gt;", "plainTextFormattedCitation" : "83", "previouslyFormattedCitation" : "&lt;sup&gt;82&lt;/sup&gt;" }, "properties" : { "noteIndex" : 0 }, "schema" : "https://github.com/citation-style-language/schema/raw/master/csl-citation.json" }</w:instrText>
      </w:r>
      <w:r w:rsidRPr="00D21F98">
        <w:rPr>
          <w:shd w:val="clear" w:color="auto" w:fill="FFFFFF"/>
        </w:rPr>
        <w:fldChar w:fldCharType="separate"/>
      </w:r>
      <w:r w:rsidRPr="000A73B2">
        <w:rPr>
          <w:noProof/>
          <w:shd w:val="clear" w:color="auto" w:fill="FFFFFF"/>
          <w:vertAlign w:val="superscript"/>
        </w:rPr>
        <w:t>83</w:t>
      </w:r>
      <w:r w:rsidRPr="00D21F98">
        <w:rPr>
          <w:shd w:val="clear" w:color="auto" w:fill="FFFFFF"/>
        </w:rPr>
        <w:fldChar w:fldCharType="end"/>
      </w:r>
      <w:r>
        <w:rPr>
          <w:shd w:val="clear" w:color="auto" w:fill="FFFFFF"/>
        </w:rPr>
        <w:t>. However, even thought calmodulin-binding activity is reduced in the FMR1-KO mice (</w:t>
      </w:r>
      <w:r w:rsidRPr="003634C6">
        <w:rPr>
          <w:b/>
          <w:shd w:val="clear" w:color="auto" w:fill="FFFFFF"/>
        </w:rPr>
        <w:t>Fig. 2.4</w:t>
      </w:r>
      <w:r>
        <w:rPr>
          <w:shd w:val="clear" w:color="auto" w:fill="FFFFFF"/>
        </w:rPr>
        <w:t xml:space="preserve">) I did not observe a reduction in synaptic strength at the CA3-CA1 synapse (as measured by maximum fEPSP slope) with avoidance learning or with FMR1-KO </w:t>
      </w:r>
      <w:r w:rsidRPr="003634C6">
        <w:rPr>
          <w:b/>
          <w:shd w:val="clear" w:color="auto" w:fill="FFFFFF"/>
        </w:rPr>
        <w:t>(Fig. 2.5</w:t>
      </w:r>
      <w:r>
        <w:rPr>
          <w:shd w:val="clear" w:color="auto" w:fill="FFFFFF"/>
        </w:rPr>
        <w:t xml:space="preserve">). </w:t>
      </w:r>
      <w:r>
        <w:t xml:space="preserve">The </w:t>
      </w:r>
      <w:r w:rsidRPr="00213539">
        <w:t xml:space="preserve">interaction between Genotype and Training </w:t>
      </w:r>
      <w:r>
        <w:t>Group</w:t>
      </w:r>
      <w:r w:rsidRPr="00213539">
        <w:t xml:space="preserve"> </w:t>
      </w:r>
      <w:r>
        <w:t xml:space="preserve">was not </w:t>
      </w:r>
      <w:r w:rsidRPr="00213539">
        <w:lastRenderedPageBreak/>
        <w:t>significant [F(</w:t>
      </w:r>
      <w:r>
        <w:t>3</w:t>
      </w:r>
      <w:r w:rsidRPr="00213539">
        <w:t xml:space="preserve">, </w:t>
      </w:r>
      <w:r>
        <w:t>48</w:t>
      </w:r>
      <w:r w:rsidRPr="00213539">
        <w:t xml:space="preserve">)= </w:t>
      </w:r>
      <w:r>
        <w:t>0.304</w:t>
      </w:r>
      <w:r w:rsidRPr="00213539">
        <w:t xml:space="preserve">, p = </w:t>
      </w:r>
      <w:r>
        <w:t xml:space="preserve">0.822], and Genotype alone was not significant </w:t>
      </w:r>
      <w:r w:rsidRPr="00213539">
        <w:t>[F(</w:t>
      </w:r>
      <w:r>
        <w:t>1</w:t>
      </w:r>
      <w:r w:rsidRPr="00213539">
        <w:t xml:space="preserve">, </w:t>
      </w:r>
      <w:r>
        <w:t>48</w:t>
      </w:r>
      <w:r w:rsidRPr="00213539">
        <w:t xml:space="preserve">)= </w:t>
      </w:r>
      <w:r>
        <w:t>0.133</w:t>
      </w:r>
      <w:r w:rsidRPr="00213539">
        <w:t xml:space="preserve">, p = </w:t>
      </w:r>
      <w:r>
        <w:t xml:space="preserve">0.738]. Thus, even thought </w:t>
      </w:r>
      <w:r>
        <w:rPr>
          <w:shd w:val="clear" w:color="auto" w:fill="FFFFFF"/>
        </w:rPr>
        <w:t>C</w:t>
      </w:r>
      <w:r w:rsidRPr="00D21F98">
        <w:rPr>
          <w:shd w:val="clear" w:color="auto" w:fill="FFFFFF"/>
        </w:rPr>
        <w:t>alm</w:t>
      </w:r>
      <w:r>
        <w:rPr>
          <w:shd w:val="clear" w:color="auto" w:fill="FFFFFF"/>
        </w:rPr>
        <w:t xml:space="preserve">odulin </w:t>
      </w:r>
      <w:r>
        <w:t>activity is reduced, synaptic strength is not diminished.</w:t>
      </w:r>
    </w:p>
    <w:p w14:paraId="41E27CAC" w14:textId="77777777" w:rsidR="002B6D67" w:rsidRDefault="002B6D67" w:rsidP="002B6D67">
      <w:pPr>
        <w:pStyle w:val="text"/>
        <w:rPr>
          <w:shd w:val="clear" w:color="auto" w:fill="FFFFFF"/>
        </w:rPr>
      </w:pPr>
    </w:p>
    <w:p w14:paraId="28D59BC4" w14:textId="77777777" w:rsidR="002B6D67" w:rsidRDefault="002B6D67" w:rsidP="002B6D67">
      <w:pPr>
        <w:pStyle w:val="text"/>
        <w:ind w:firstLine="0"/>
        <w:rPr>
          <w:shd w:val="clear" w:color="auto" w:fill="FFFFFF"/>
        </w:rPr>
      </w:pPr>
      <w:r>
        <w:rPr>
          <w:noProof/>
          <w:shd w:val="clear" w:color="auto" w:fill="FFFFFF"/>
        </w:rPr>
        <w:drawing>
          <wp:inline distT="0" distB="0" distL="0" distR="0" wp14:anchorId="74C616AF" wp14:editId="6E614051">
            <wp:extent cx="5486400"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14901" name="ephys3.pdf"/>
                    <pic:cNvPicPr/>
                  </pic:nvPicPr>
                  <pic:blipFill>
                    <a:blip r:embed="rId27">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25C57A68" w14:textId="77777777" w:rsidR="002B6D67" w:rsidRPr="00DD3E3C" w:rsidRDefault="002B6D67" w:rsidP="002B6D67">
      <w:pPr>
        <w:pStyle w:val="Heading8"/>
        <w:rPr>
          <w:rFonts w:eastAsia="PingFang SC"/>
          <w:szCs w:val="20"/>
        </w:rPr>
      </w:pPr>
      <w:bookmarkStart w:id="56" w:name="_Toc499218049"/>
      <w:r w:rsidRPr="00DD3E3C">
        <w:rPr>
          <w:szCs w:val="20"/>
        </w:rPr>
        <w:t>Fig</w:t>
      </w:r>
      <w:r>
        <w:rPr>
          <w:szCs w:val="20"/>
        </w:rPr>
        <w:t>.</w:t>
      </w:r>
      <w:r w:rsidRPr="00DD3E3C">
        <w:rPr>
          <w:szCs w:val="20"/>
        </w:rPr>
        <w:t xml:space="preserve"> </w:t>
      </w:r>
      <w:r>
        <w:rPr>
          <w:szCs w:val="20"/>
        </w:rPr>
        <w:t>2</w:t>
      </w:r>
      <w:r w:rsidRPr="00DD3E3C">
        <w:rPr>
          <w:szCs w:val="20"/>
        </w:rPr>
        <w:t>.</w:t>
      </w:r>
      <w:r>
        <w:rPr>
          <w:szCs w:val="20"/>
        </w:rPr>
        <w:t>5</w:t>
      </w:r>
      <w:r w:rsidRPr="00DD3E3C">
        <w:rPr>
          <w:szCs w:val="20"/>
        </w:rPr>
        <w:t>:</w:t>
      </w:r>
      <w:r w:rsidRPr="00DD3E3C">
        <w:rPr>
          <w:szCs w:val="20"/>
        </w:rPr>
        <w:tab/>
      </w:r>
      <w:r>
        <w:rPr>
          <w:rFonts w:eastAsia="PingFang SC"/>
          <w:szCs w:val="20"/>
        </w:rPr>
        <w:t>CA3-CA1 synaptic strength is not altered by genotype or place avoidance training.</w:t>
      </w:r>
      <w:bookmarkEnd w:id="56"/>
    </w:p>
    <w:p w14:paraId="23F5B735" w14:textId="77777777" w:rsidR="002B6D67" w:rsidRPr="005662A8" w:rsidRDefault="002B6D67" w:rsidP="002B6D67">
      <w:pPr>
        <w:pStyle w:val="textquote"/>
        <w:rPr>
          <w:shd w:val="clear" w:color="auto" w:fill="FFFFFF"/>
        </w:rPr>
      </w:pPr>
      <w:r>
        <w:rPr>
          <w:shd w:val="clear" w:color="auto" w:fill="FFFFFF"/>
        </w:rPr>
        <w:t xml:space="preserve">I did not observe reduction in synaptic strength at the CA3-CA1 synapse (as measured by maximum </w:t>
      </w:r>
      <w:r w:rsidRPr="00957551">
        <w:t xml:space="preserve">fEPSP </w:t>
      </w:r>
      <w:r>
        <w:rPr>
          <w:shd w:val="clear" w:color="auto" w:fill="FFFFFF"/>
        </w:rPr>
        <w:t xml:space="preserve">slope) with avoidance learning or with FMR1-KO. </w:t>
      </w:r>
      <w:r>
        <w:t xml:space="preserve">The </w:t>
      </w:r>
      <w:r w:rsidRPr="00213539">
        <w:t xml:space="preserve">interaction between Genotype and Training </w:t>
      </w:r>
      <w:r>
        <w:t>Group</w:t>
      </w:r>
      <w:r w:rsidRPr="00213539">
        <w:t xml:space="preserve"> </w:t>
      </w:r>
      <w:r>
        <w:t xml:space="preserve">was not significant, and Genotype alone was not significant. Violin plots are colored by treatment group and shaded according to genotype.  </w:t>
      </w:r>
    </w:p>
    <w:p w14:paraId="24823469" w14:textId="77777777" w:rsidR="002B6D67" w:rsidRDefault="002B6D67" w:rsidP="002B6D67">
      <w:pPr>
        <w:pStyle w:val="Heading3"/>
        <w:rPr>
          <w:rFonts w:eastAsia="PingFang SC"/>
        </w:rPr>
      </w:pPr>
      <w:bookmarkStart w:id="57" w:name="_Toc499218701"/>
      <w:r>
        <w:rPr>
          <w:rFonts w:eastAsia="PingFang SC"/>
        </w:rPr>
        <w:t>Discussion</w:t>
      </w:r>
      <w:bookmarkEnd w:id="57"/>
      <w:r>
        <w:rPr>
          <w:rFonts w:eastAsia="PingFang SC"/>
        </w:rPr>
        <w:t xml:space="preserve"> </w:t>
      </w:r>
    </w:p>
    <w:p w14:paraId="322176EA" w14:textId="77777777" w:rsidR="002B6D67" w:rsidRPr="00413DAC" w:rsidRDefault="002B6D67" w:rsidP="002B6D67">
      <w:pPr>
        <w:pStyle w:val="text"/>
      </w:pPr>
      <w:r w:rsidRPr="00FA0735">
        <w:rPr>
          <w:shd w:val="clear" w:color="auto" w:fill="FFFFFF"/>
        </w:rPr>
        <w:t xml:space="preserve">To better understand the effects silencing the Fmr1 gene, we conducted an integrative analysis of </w:t>
      </w:r>
      <w:r>
        <w:rPr>
          <w:shd w:val="clear" w:color="auto" w:fill="FFFFFF"/>
        </w:rPr>
        <w:t>avoidance</w:t>
      </w:r>
      <w:r w:rsidRPr="00FA0735">
        <w:rPr>
          <w:shd w:val="clear" w:color="auto" w:fill="FFFFFF"/>
        </w:rPr>
        <w:t xml:space="preserve">, </w:t>
      </w:r>
      <w:r>
        <w:t>cognitive discrimination</w:t>
      </w:r>
      <w:r w:rsidRPr="00FA0735">
        <w:rPr>
          <w:shd w:val="clear" w:color="auto" w:fill="FFFFFF"/>
        </w:rPr>
        <w:t>, and hippocampal gene expression</w:t>
      </w:r>
      <w:r>
        <w:rPr>
          <w:shd w:val="clear" w:color="auto" w:fill="FFFFFF"/>
        </w:rPr>
        <w:t xml:space="preserve"> WT and </w:t>
      </w:r>
      <w:r>
        <w:rPr>
          <w:rFonts w:eastAsia="PingFang SC"/>
        </w:rPr>
        <w:t>FMR1-KO mice</w:t>
      </w:r>
      <w:r w:rsidRPr="00FA0735">
        <w:rPr>
          <w:shd w:val="clear" w:color="auto" w:fill="FFFFFF"/>
        </w:rPr>
        <w:t>.</w:t>
      </w:r>
      <w:r>
        <w:rPr>
          <w:rFonts w:eastAsia="PingFang SC"/>
        </w:rPr>
        <w:t xml:space="preserve"> Importantly, I confirmed that FMR1-KO does not impair learning or memory; however, I failed to replicate previous research showing that FMR1-KO impairs cognitive discrimination. </w:t>
      </w:r>
      <w:r>
        <w:rPr>
          <w:shd w:val="clear" w:color="auto" w:fill="FFFFFF"/>
        </w:rPr>
        <w:t xml:space="preserve">This lack of difference in the expression of avoidance behavior may be a result of a “noisy” environment that interfere with the task, or it could indicate that cognitive deficits are not very robust. </w:t>
      </w:r>
    </w:p>
    <w:p w14:paraId="48DBAF85" w14:textId="77777777" w:rsidR="002B6D67" w:rsidRDefault="002B6D67" w:rsidP="002B6D67">
      <w:pPr>
        <w:pStyle w:val="text"/>
      </w:pPr>
      <w:r>
        <w:t xml:space="preserve">Because of this inconsistent behavioral results, I focused on the naive animals (those without cognitive training to increase learning and memory) for subsequent analysis of the transcriptional effects of gene-knockdown better. I found that only 20 genes in the </w:t>
      </w:r>
      <w:r>
        <w:lastRenderedPageBreak/>
        <w:t xml:space="preserve">CA1 hippocampal subfield differed significantly between yoked-consistent WT and yoked-consistent FMR1-KO mice. Among the affected genes were those that genes with mRNA or protein products known to interact with FMRP directly or </w:t>
      </w:r>
      <w:r w:rsidRPr="00517ECF">
        <w:rPr>
          <w:rFonts w:eastAsia="PingFang SC"/>
        </w:rPr>
        <w:t>are k</w:t>
      </w:r>
      <w:r>
        <w:rPr>
          <w:rFonts w:eastAsia="PingFang SC"/>
        </w:rPr>
        <w:t>nown autism disorder risk genes</w:t>
      </w:r>
      <w:r>
        <w:t xml:space="preserve">. These data suggest that even thought FMRP is typically thought to disrupt translation, FMRP knock out also has effects on the upstream process of gene expression. </w:t>
      </w:r>
    </w:p>
    <w:p w14:paraId="2EE96A38" w14:textId="77777777" w:rsidR="002B6D67" w:rsidRDefault="002B6D67" w:rsidP="002B6D67">
      <w:pPr>
        <w:pStyle w:val="text"/>
      </w:pPr>
      <w:r w:rsidRPr="00517ECF">
        <w:rPr>
          <w:rFonts w:eastAsia="PingFang SC"/>
        </w:rPr>
        <w:t xml:space="preserve">These results suggest that knockdown causes dysregulation of multiple genes that contribute to autism spectrum disorder, but that this disruption does not have significant effects on a hippocampal-dependent </w:t>
      </w:r>
      <w:r>
        <w:rPr>
          <w:rFonts w:eastAsia="PingFang SC"/>
        </w:rPr>
        <w:t>place avoidance condition task.</w:t>
      </w:r>
      <w:r w:rsidRPr="00517ECF">
        <w:rPr>
          <w:rFonts w:eastAsia="PingFang SC"/>
        </w:rPr>
        <w:t xml:space="preserve"> This research provides a unique contribution to diverse fields of studying including hippocampal function and human health research.</w:t>
      </w:r>
    </w:p>
    <w:p w14:paraId="4B9CA535" w14:textId="77777777" w:rsidR="002B6D67" w:rsidRPr="002500F4" w:rsidRDefault="002B6D67" w:rsidP="002B6D67">
      <w:pPr>
        <w:pStyle w:val="Heading3"/>
      </w:pPr>
      <w:bookmarkStart w:id="58" w:name="_Toc499218702"/>
      <w:r>
        <w:t>Acknowledgments</w:t>
      </w:r>
      <w:bookmarkEnd w:id="58"/>
    </w:p>
    <w:p w14:paraId="537ACB4D" w14:textId="77777777" w:rsidR="002B6D67" w:rsidRPr="00886399" w:rsidRDefault="002B6D67" w:rsidP="002B6D67">
      <w:pPr>
        <w:pStyle w:val="text"/>
      </w:pPr>
      <w:r w:rsidRPr="0016466A">
        <w:t>I am grateful to Brett Mensh, Konrad Kording, and the PLOS One Computational Biology Community for publishing a beautiful paper and graphical abstract for structuring papers.</w:t>
      </w:r>
      <w:r>
        <w:t xml:space="preserve"> I'm grateful for discussions with Dr. James Noonam's lab at Yale University. </w:t>
      </w:r>
      <w:r>
        <w:rPr>
          <w:shd w:val="clear" w:color="auto" w:fill="FFFFFF"/>
        </w:rPr>
        <w:t xml:space="preserve">I thank Becca Young Brim, Caitlin Friesen, Tessa Solomon Lane, Mariana Rodriguez, Eric Brenner, and Issac Miller-Crews for helping advice regarding on figures and oral presentations of this research. </w:t>
      </w:r>
      <w:r>
        <w:t xml:space="preserve">I thank members of the Boris Zemelman, Laura Colgin, and Misha Matz for helpful discussions. </w:t>
      </w:r>
      <w:r w:rsidRPr="0091438A">
        <w:t xml:space="preserve">The bioinformatic workflow was inspired heavily by </w:t>
      </w:r>
      <w:r>
        <w:t>workshops and online resources from the BioITeam (</w:t>
      </w:r>
      <w:r w:rsidRPr="004210CF">
        <w:t>https://wikis.utexas.edu/display/bioiteam</w:t>
      </w:r>
      <w:r>
        <w:t>), the Center for Computational Biology and Bioinformatics (</w:t>
      </w:r>
      <w:r w:rsidRPr="004210CF">
        <w:t>http://ccbb.utexas.edu</w:t>
      </w:r>
      <w:r>
        <w:t xml:space="preserve">), and </w:t>
      </w:r>
      <w:r w:rsidRPr="0091438A">
        <w:t>Software Carpentry Curriculum on the Unix Shell, Git for Version Control, and R for Reproducible Research</w:t>
      </w:r>
      <w:r>
        <w:fldChar w:fldCharType="begin" w:fldLock="1"/>
      </w:r>
      <w:r>
        <w:instrText>ADDIN CSL_CITATION { "citationItems" : [ { "id" : "ITEM-1", "itemData" : { "DOI" : "10.5281/ZENODO.278226", "abstract" : "A half-day introduction to automating tasks with the Unix shell for researchers, developed and maintained by the Software Carpentry team.", "author" : [ { "dropping-particle" : "", "family" : "Alexander", "given" : "Harriet", "non-dropping-particle" : "", "parse-names" : false, "suffix" : "" }, { "dropping-particle" : "", "family" : "Allen", "given" : "James", "non-dropping-particle" : "", "parse-names" : false, "suffix" : "" }, { "dropping-particle" : "", "family" : "Alsheikh-Hussain", "given" : "Areej", "non-dropping-particle" : "", "parse-names" : false, "suffix" : "" }, { "dropping-particle" : "", "family" : "Banaszkiewicz", "given" : "Piotr", "non-dropping-particle" : "", "parse-names" : false, "suffix" : "" }, { "dropping-particle" : "", "family" : "Barmby", "given" : "Pauline", "non-dropping-particle" : "", "parse-names" : false, "suffix" : "" }, { "dropping-particle" : "", "family" : "Beagrie", "given" : "Rob", "non-dropping-particle" : "", "parse-names" : false, "suffix" : "" }, { "dropping-particle" : "", "family" : "Bekolay", "given" : "Trevor", "non-dropping-particle" : "", "parse-names" : false, "suffix" : "" }, { "dropping-particle" : "", "family" : "Belikov", "given" : "Evgenij", "non-dropping-particle" : "", "parse-names" : false, "suffix" : "" }, { "dropping-particle" : "", "family" : "Blischak", "given" : "John", "non-dropping-particle" : "", "parse-names" : false, "suffix" : "" }, { "dropping-particle" : "", "family" : "Bonnie", "given" : "Jessica", "non-dropping-particle" : "", "parse-names" : false, "suffix" : "" }, { "dropping-particle" : "", "family" : "Boughton", "given" : "Andy", "non-dropping-particle" : "", "parse-names" : false, "suffix" : "" }, { "dropping-particle" : "", "family" : "Brown", "given" : "Amy", "non-dropping-particle" : "", "parse-names" : false, "suffix" : "" }, { "dropping-particle" : "", "family" : "Buske", "given" : "Orion", "non-dropping-particle" : "", "parse-names" : false, "suffix" : "" }, { "dropping-particle" : "", "family" : "Cabunoc", "given" : "Abigail", "non-dropping-particle" : "", "parse-names" : false, "suffix" : "" }, { "dropping-particle" : "", "family" : "Chen", "given" : "Daniel", "non-dropping-particle" : "", "parse-names" : false, "suffix" : "" }, { "dropping-particle" : "", "family" : "Chung", "given" : "Kally Kathy", "non-dropping-particle" : "", "parse-names" : false, "suffix" : "" }, { "dropping-particle" : "", "family" : "Devenyi", "given" : "Gabriel A.", "non-dropping-particle" : "", "parse-names" : false, "suffix" : "" }, { "dropping-particle" : "", "family" : "Emonet", "given" : "R\ufffd\ufffdmi", "non-dropping-particle" : "", "parse-names" : false, "suffix" : "" }, { "dropping-particle" : "", "family" : "Fernandes", "given" : "Filipe Felipe", "non-dropping-particle" : "", "parse-names" : false, "suffix" : "" }, { "dropping-particle" : "", "family" : "Gonzalez", "given" : "Ivan", "non-dropping-particle" : "", "parse-names" : false, "suffix" : "" }, { "dropping-particle" : "", "family" : "Hansen", "given" : "Michael", "non-dropping-particle" : "", "parse-names" : false, "suffix" : "" }, { "dropping-particle" : "", "family" : "Harstad", "given" : "Emelie", "non-dropping-particle" : "", "parse-names" : false, "suffix" : "" }, { "dropping-particle" : "", "family" : "Howe", "given" : "Adina", "non-dropping-particle" : "", "parse-names" : false, "suffix" : "" }, { "dropping-particle" : "", "family" : "Imamoglu", "given" : "Fatma", "non-dropping-particle" : "", "parse-names" : false, "suffix" : "" }, { "dropping-particle" : "", "family" : "Irving", "given" : "Damien", "non-dropping-particle" : "", "parse-names" : false, "suffix" : "" }, { "dropping-particle" : "", "family" : "Jennings", "given" : "Michael", "non-dropping-particle" : "", "parse-names" : false, "suffix" : "" }, { "dropping-particle" : "", "family" : "Keipert", "given" : "Kristopher", "non-dropping-particle" : "", "parse-names" : false, "suffix" : "" }, { "dropping-particle" : "", "family" : "Kelly", "given" : "Tom", "non-dropping-particle" : "", "parse-names" : false, "suffix" : "" }, { "dropping-particle" : "", "family" : "Kim", "given" : "Jan T.", "non-dropping-particle" : "", "parse-names" : false, "suffix" : "" }, { "dropping-particle" : "", "family" : "King", "given" : "W. Trevor", "non-dropping-particle" : "", "parse-names" : false, "suffix" : "" }, { "dropping-particle" : "", "family" : "Koch", "given" : "Christina", "non-dropping-particle" : "", "parse-names" : false, "suffix" : "" }, { "dropping-particle" : "", "family" : "Konrad", "given" : "Bernhard", "non-dropping-particle" : "", "parse-names" : false, "suffix" : "" }, { "dropping-particle" : "", "family" : "Lake", "given" : "Sherry", "non-dropping-particle" : "", "parse-names" : false, "suffix" : "" }, { "dropping-particle" : "", "family" : "Latornell", "given" : "Doug", "non-dropping-particle" : "", "parse-names" : false, "suffix" : "" }, { "dropping-particle" : "", "family" : "Madin", "given" : "Joshua", "non-dropping-particle" : "", "parse-names" : false, "suffix" : "" }, { "dropping-particle" : "", "family" : "McTavish", "given" : "Emily Jane", "non-dropping-particle" : "", "parse-names" : false, "suffix" : "" }, { "dropping-particle" : "", "family" : "Michonneau", "given" : "Fran\ufffd\ufffdois", "non-dropping-particle" : "", "parse-names" : false, "suffix" : "" }, { "dropping-particle" : "", "family" : "Mills", "given" : "Bill", "non-dropping-particle" : "", "parse-names" : false, "suffix" : "" }, { "dropping-particle" : "", "family" : "Miotto", "given" : "Amanda", "non-dropping-particle" : "", "parse-names" : false, "suffix" : "" }, { "dropping-particle" : "", "family" : "Mount", "given" : "Sarah", "non-dropping-particle" : "", "parse-names" : false, "suffix" : "" }, { "dropping-particle" : "", "family" : "Nederbragt", "given" : "Lex", "non-dropping-particle" : "", "parse-names" : false, "suffix" : "" }, { "dropping-particle" : "", "family" : "Nielsen", "given" : "Danielle Daiva", "non-dropping-particle" : "", "parse-names" : false, "suffix" : "" }, { "dropping-particle" : "", "family" : "O'Leary", "given" : "Aaron", "non-dropping-particle" : "", "parse-names" : false, "suffix" : "" }, { "dropping-particle" : "", "family" : "Olson", "given" : "Randy", "non-dropping-particle" : "", "parse-names" : false, "suffix" : "" }, { "dropping-particle" : "", "family" : "Palamartchouk", "given" : "Kirill", "non-dropping-particle" : "", "parse-names" : false, "suffix" : "" }, { "dropping-particle" : "", "family" : "Pipitone", "given" : "Jon", "non-dropping-particle" : "", "parse-names" : false, "suffix" : "" }, { "dropping-particle" : "", "family" : "Poisot", "given" : "Timoth\ufffd\ufffde", "non-dropping-particle" : "", "parse-names" : false, "suffix" : "" }, { "dropping-particle" : "", "family" : "Ross", "given" : "Noam", "non-dropping-particle" : "", "parse-names" : false, "suffix" : "" }, { "dropping-particle" : "", "family" : "Shattow", "given" : "Genevieve", "non-dropping-particle" : "", "parse-names" : false, "suffix" : "" }, { "dropping-particle" : "", "family" : "Silva", "given" : "Raniere", "non-dropping-particle" : "", "parse-names" : false, "suffix" : "" }, { "dropping-particle" : "", "family" : "Simpkin", "given" : "Sarah", "non-dropping-particle" : "", "parse-names" : false, "suffix" : "" }, { "dropping-particle" : "", "family" : "Standage", "given" : "Daniel", "non-dropping-particle" : "", "parse-names" : false, "suffix" : "" }, { "dropping-particle" : "", "family" : "Staton", "given" : "Meg", "non-dropping-particle" : "", "parse-names" : false, "suffix" : "" }, { "dropping-particle" : "", "family" : "Steinbach", "given" : "Peter", "non-dropping-particle" : "", "parse-names" : false, "suffix" : "" }, { "dropping-particle" : "", "family" : "Timbers", "given" : "Tiffany", "non-dropping-particle" : "", "parse-names" : false, "suffix" : "" }, { "dropping-particle" : "", "family" : "Turner", "given" : "Stephen", "non-dropping-particle" : "", "parse-names" : false, "suffix" : "" }, { "dropping-particle" : "", "family" : "Walt", "given" : "Anelda", "non-dropping-particle" : "Van Der", "parse-names" : false, "suffix" : "" }, { "dropping-particle" : "", "family" : "Linden", "given" : "Jens", "non-dropping-particle" : "Von Der", "parse-names" : false, "suffix" : "" }, { "dropping-particle" : "", "family" : "Walker", "given" : "Andrew", "non-dropping-particle" : "", "parse-names" : false, "suffix" : "" }, { "dropping-particle" : "", "family" : "White", "given" : "Ethan", "non-dropping-particle" : "", "parse-names" : false, "suffix" : "" }, { "dropping-particle" : "", "family" : "Willing", "given" : "Carol", "non-dropping-particle" : "", "parse-names" : false, "suffix" : "" }, { "dropping-particle" : "", "family" : "Wilson", "given" : "Greg", "non-dropping-particle" : "", "parse-names" : false, "suffix" : "" }, { "dropping-particle" : "", "family" : "Winston", "given" : "Donny", "non-dropping-particle" : "", "parse-names" : false, "suffix" : "" }, { "dropping-particle" : "", "family" : "Zamparo", "given" : "Lee", "non-dropping-particle" : "", "parse-names" : false, "suffix" : "" }, { "dropping-particle" : "", "family" : "Devenyi", "given" : "Gabriel A.", "non-dropping-particle" : "", "parse-names" : false, "suffix" : "" }, { "dropping-particle" : "", "family" : "Koch", "given" : "Christina", "non-dropping-particle" : "", "parse-names" : false, "suffix" : "" }, { "dropping-particle" : "", "family" : "Aldazabal Mensa", "given" : "Inigo", "non-dropping-particle" : "", "parse-names" : false, "suffix" : "" }, { "dropping-particle" : "", "family" : "Alexander", "given" : "Harriet", "non-dropping-particle" : "", "parse-names" : false, "suffix" : "" }, { "dropping-particle" : "", "family" : "Allen", "given" : "James", "non-dropping-particle" : "", "parse-names" : false, "suffix" : "" }, { "dropping-particle" : "", "family" : "Alsheikh-Hussain", "given" : "Areej", "non-dropping-particle" : "", "parse-names" : false, "suffix" : "" }, { "dropping-particle" : "", "family" : "Attali", "given" : "Dean", "non-dropping-particle" : "", "parse-names" : false, "suffix" : "" }, { "dropping-particle" : "", "family" : "Baird", "given" : "Daniel", "non-dropping-particle" : "", "parse-names" : false, "suffix" : "" }, { "dropping-particle" : "", "family" : "Baltzell", "given" : "Asher", "non-dropping-particle" : "", "parse-names" : false, "suffix" : "" }, { "dropping-particle" : "", "family" : "Banaszkiewicz", "given" : "Piotr", "non-dropping-particle" : "", "parse-names" : false, "suffix" : "" }, { "dropping-particle" : "", "family" : "Barmby", "given" : "Pauline", "non-dropping-particle" : "", "parse-names" : false, "suffix" : "" }, { "dropping-particle" : "", "family" : "Beagrie", "given" : "Rob", "non-dropping-particle" : "", "parse-names" : false, "suffix" : "" }, { "dropping-particle" : "", "family" : "Beane", "given" : "Glen", "non-dropping-particle" : "", "parse-names" : false, "suffix" : "" }, { "dropping-particle" : "", "family" : "Bedini", "given" : "Andrea", "non-dropping-particle" : "", "parse-names" : false, "suffix" : "" }, { "dropping-particle" : "", "family" : "Bekolay", "given" : "Trevor", "non-dropping-particle" : "", "parse-names" : false, "suffix" : "" }, { "dropping-particle" : "", "family" : "Belikov", "given" : "Evgenij", "non-dropping-particle" : "", "parse-names" : false, "suffix" : "" }, { "dropping-particle" : "", "family" : "Bell", "given" : "Jason", "non-dropping-particle" : "", "parse-names" : false, "suffix" : "" }, { "dropping-particle" : "", "family" : "Bill", "given" : "Brian", "non-dropping-particle" : "", "parse-names" : false, "suffix" : "" }, { "dropping-particle" : "", "family" : "Blin", "given" : "Kai", "non-dropping-particle" : "", "parse-names" : false, "suffix" : "" }, { "dropping-particle" : "", "family" : "Blischak", "given" : "John", "non-dropping-particle" : "", "parse-names" : false, "suffix" : "" }, { "dropping-particle" : "", "family" : "Boardman", "given" : "Simon", "non-dropping-particle" : "", "parse-names" : false, "suffix" : "" }, { "dropping-particle" : "", "family" : "Boissonneault", "given" : "Maxime", "non-dropping-particle" : "", "parse-names" : false, "suffix" : "" }, { "dropping-particle" : "", "family" : "Bonnie", "given" : "Jessica", "non-dropping-particle" : "", "parse-names" : false, "suffix" : "" }, { "dropping-particle" : "", "family" : "Boughton", "given" : "Andy", "non-dropping-particle" : "", "parse-names" : false, "suffix" : "" }, { "dropping-particle" : "", "family" : "Brase", "given" : "Ry4an", "non-dropping-particle" : "", "parse-names" : false, "suffix" : "" }, { "dropping-particle" : "", "family" : "Brown", "given" : "Amy", "non-dropping-particle" : "", "parse-names" : false, "suffix" : "" }, { "dropping-particle" : "", "family" : "Brunson", "given" : "Dana", "non-dropping-particle" : "", "parse-names" : false, "suffix" : "" }, { "dropping-particle" : "", "family" : "Bryk", "given" : "Jarek", "non-dropping-particle" : "", "parse-names" : false, "suffix" : "" }, { "dropping-particle" : "", "family" : "Buske", "given" : "Orion", "non-dropping-particle" : "", "parse-names" : false, "suffix" : "" }, { "dropping-particle" : "", "family" : "Cabunoc Mayes", "given" : "Abigail", "non-dropping-particle" : "", "parse-names" : false, "suffix" : "" }, { "dropping-particle" : "", "family" : "Carlise", "given" : "Mike", "non-dropping-particle" : "", "parse-names" : false, "suffix" : "" }, { "dropping-particle" : "", "family" : "Chen", "given" : "Daniel", "non-dropping-particle" : "", "parse-names" : false, "suffix" : "" }, { "dropping-particle" : "", "family" : "Chung", "given" : "Kally Kathy", "non-dropping-particle" : "", "parse-names" : false, "suffix" : "" }, { "dropping-particle" : "", "family" : "Chung", "given" : "Kally Kathy", "non-dropping-particle" : "", "parse-names" : false, "suffix" : "" }, { "dropping-particle" : "", "family" : "Deveau", "given" : "Daniel", "non-dropping-particle" : "", "parse-names" : false, "suffix" : "" }, { "dropping-particle" : "", "family" : "Devenyi", "given" : "Gabriel A.", "non-dropping-particle" : "", "parse-names" : false, "suffix" : "" }, { "dropping-particle" : "", "family" : "Doehle", "given" : "Phillip", "non-dropping-particle" : "", "parse-names" : false, "suffix" : "" }, { "dropping-particle" : "", "family" : "Dolson", "given" : "Emily", "non-dropping-particle" : "", "parse-names" : false, "suffix" : "" }, { "dropping-particle" : "", "family" : "Doyle", "given" : "Maria", "non-dropping-particle" : "", "parse-names" : false, "suffix" : "" }, { "dropping-particle" : "", "family" : "Duckles", "given" : "Jonah", "non-dropping-particle" : "", "parse-names" : false, "suffix" : "" }, { "dropping-particle" : "", "family" : "Emonet", "given" : "R\ufffd\ufffdmi", "non-dropping-particle" : "", "parse-names" : false, "suffix" : "" }, { "dropping-particle" : "", "family" : "Eyers", "given" : "David", "non-dropping-particle" : "", "parse-names" : false, "suffix" : "" }, { "dropping-particle" : "", "family" : "Fernandes", "given" : "Filipe Felipe", "non-dropping-particle" : "", "parse-names" : false, "suffix" : "" }, { "dropping-particle" : "", "family" : "Fontenelle", "given" : "Hugues", "non-dropping-particle" : "", "parse-names" : false, "suffix" : "" }, { "dropping-particle" : "", "family" : "Gacenga", "given" : "Francis", "non-dropping-particle" : "", "parse-names" : false, "suffix" : "" }, { "dropping-particle" : "", "family" : "Gardner", "given" : "Paul", "non-dropping-particle" : "", "parse-names" : false, "suffix" : "" }, { "dropping-particle" : "", "family" : "Gidden", "given" : "Matthew", "non-dropping-particle" : "", "parse-names" : false, "suffix" : "" }, { "dropping-particle" : "", "family" : "Gonzalez", "given" : "Ivan", "non-dropping-particle" : "", "parse-names" : false, "suffix" : "" }, { "dropping-particle" : "", "family" : "Gray", "given" : "Norman", "non-dropping-particle" : "", "parse-names" : false, "suffix" : "" }, { "dropping-particle" : "", "family" : "Guillou", "given" : "St\ufffd\ufffdphane", "non-dropping-particle" : "", "parse-names" : false, "suffix" : "" }, { "dropping-particle" : "", "family" : "Hagh", "given" : "Varda F.", "non-dropping-particle" : "", "parse-names" : false, "suffix" : "" }, { "dropping-particle" : "", "family" : "Hansen", "given" : "Michael", "non-dropping-particle" : "", "parse-names" : false, "suffix" : "" }, { "dropping-particle" : "", "family" : "Harstad", "given" : "Emelie", "non-dropping-particle" : "", "parse-names" : false, "suffix" : "" }, { "dropping-particle" : "", "family" : "Hohenstein", "given" : "Tom", "non-dropping-particle" : "", "parse-names" : false, "suffix" : "" }, { "dropping-particle" : "", "family" : "Howe", "given" : "Adina", "non-dropping-particle" : "", "parse-names" : false, "suffix" : "" }, { "dropping-particle" : "", "family" : "Imamoglu", "given" : "Fatma", "non-dropping-particle" : "", "parse-names" : false, "suffix" : "" }, { "dropping-particle" : "", "family" : "Irving", "given" : "Damien", "non-dropping-particle" : "", "parse-names" : false, "suffix" : "" }, { "dropping-particle" : "", "family" : "Jackson", "given" : "Mike", "non-dropping-particle" : "", "parse-names" : false, "suffix" : "" }, { "dropping-particle" : "", "family" : "Jane McTavish", "given" : "Emily", "non-dropping-particle" : "", "parse-names" : false, "suffix" : "" }, { "dropping-particle" : "", "family" : "Jennings", "given" : "Michael", "non-dropping-particle" : "", "parse-names" : false, "suffix" : "" }, { "dropping-particle" : "", "family" : "Jones", "given" : "Dan", "non-dropping-particle" : "", "parse-names" : false, "suffix" : "" }, { "dropping-particle" : "", "family" : "Jones", "given" : "Megan A.", "non-dropping-particle" : "", "parse-names" : false, "suffix" : "" }, { "dropping-particle" : "", "family" : "Keener", "given" : "Alix", "non-dropping-particle" : "", "parse-names" : false, "suffix" : "" }, { "dropping-particle" : "", "family" : "Keipert", "given" : "Kristopher", "non-dropping-particle" : "", "parse-names" : false, "suffix" : "" }, { "dropping-particle" : "", "family" : "Kelly", "given" : "Tom", "non-dropping-particle" : "", "parse-names" : false, "suffix" : "" }, { "dropping-particle" : "", "family" : "Kim", "given" : "Jan T.", "non-dropping-particle" : "", "parse-names" : false, "suffix" : "" }, { "dropping-particle" : "", "family" : "King", "given" : "W. Trevor", "non-dropping-particle" : "", "parse-names" : false, "suffix" : "" }, { "dropping-particle" : "", "family" : "Koch", "given" : "Christina", "non-dropping-particle" : "", "parse-names" : false, "suffix" : "" }, { "dropping-particle" : "", "family" : "Konrad", "given" : "Bernhard", "non-dropping-particle" : "", "parse-names" : false, "suffix" : "" }, { "dropping-particle" : "", "family" : "Lake", "given" : "Sherry", "non-dropping-particle" : "", "parse-names" : false, "suffix" : "" }, { "dropping-particle" : "", "family" : "Lang", "given" : "Dustin", "non-dropping-particle" : "", "parse-names" : false, "suffix" : "" }, { "dropping-particle" : "", "family" : "Latornell", "given" : "Doug", "non-dropping-particle" : "", "parse-names" : false, "suffix" : "" }, { "dropping-particle" : "", "family" : "Lijnzaad", "given" : "Philip", "non-dropping-particle" : "", "parse-names" : false, "suffix" : "" }, { "dropping-particle" : "", "family" : "Ma", "given" : "Eric", "non-dropping-particle" : "", "parse-names" : false, "suffix" : "" }, { "dropping-particle" : "", "family" : "Mac", "given" : "Alex", "non-dropping-particle" : "", "parse-names" : false, "suffix" : "" }, { "dropping-particle" : "", "family" : "Madin", "given" : "Joshua", "non-dropping-particle" : "", "parse-names" : false, "suffix" : "" }, { "dropping-particle" : "", "family" : "Magle", "given" : "Tobin", "non-dropping-particle" : "", "parse-names" : false, "suffix" : "" }, { "dropping-particle" : "", "family" : "Mandel", "given" : "Mark", "non-dropping-particle" : "", "parse-names" : false, "suffix" : "" }, { "dropping-particle" : "", "family" : "Marini", "given" : "Camille", "non-dropping-particle" : "", "parse-names" : false, "suffix" : "" }, { "dropping-particle" : "", "family" : "Marwaha", "given" : "Kunal", "non-dropping-particle" : "", "parse-names" : false, "suffix" : "" }, { "dropping-particle" : "", "family" : "Mashchenko", "given" : "Sergey", "non-dropping-particle" : "", "parse-names" : false, "suffix" : "" }, { "dropping-particle" : "", "family" : "McCloy", "given" : "Daniel", "non-dropping-particle" : "", "parse-names" : false, "suffix" : "" }, { "dropping-particle" : "", "family" : "Michonneau", "given" : "Fran\ufffd\ufffdois", "non-dropping-particle" : "", "parse-names" : false, "suffix" : "" }, { "dropping-particle" : "", "family" : "Middleton", "given" : "Ryan", "non-dropping-particle" : "", "parse-names" : false, "suffix" : "" }, { "dropping-particle" : "", "family" : "Milhans", "given" : "Jackie", "non-dropping-particle" : "", "parse-names" : false, "suffix" : "" }, { "dropping-particle" : "", "family" : "Mills", "given" : "Bill", "non-dropping-particle" : "", "parse-names" : false, "suffix" : "" }, { "dropping-particle" : "", "family" : "Miotto", "given" : "Amanda", "non-dropping-particle" : "", "parse-names" : false, "suffix" : "" }, { "dropping-particle" : "", "family" : "Mount", "given" : "Sarah", "non-dropping-particle" : "", "parse-names" : false, "suffix" : "" }, { "dropping-particle" : "", "family" : "Nederbragt", "given" : "Lex", "non-dropping-particle" : "", "parse-names" : false, "suffix" : "" }, { "dropping-particle" : "", "family" : "Nielsen", "given" : "Danielle Daiva", "non-dropping-particle" : "", "parse-names" : false, "suffix" : "" }, { "dropping-particle" : "", "family" : "Nielsen", "given" : "Danielle Daiva", "non-dropping-particle" : "", "parse-names" : false, "suffix" : "" }, { "dropping-particle" : "", "family" : "Noga", "given" : "Klemens", "non-dropping-particle" : "", "parse-names" : false, "suffix" : "" }, { "dropping-particle" : "", "family" : "O'Leary", "given" : "Aaron", "non-dropping-particle" : "", "parse-names" : false, "suffix" : "" }, { "dropping-particle" : "", "family" : "Olson", "given" : "Randy", "non-dropping-particle" : "", "parse-names" : false, "suffix" : "" }, { "dropping-particle" : "", "family" : "Orr", "given" : "Adam", "non-dropping-particle" : "", "parse-names" : false, "suffix" : "" }, { "dropping-particle" : "", "family" : "Overgard Therkildsen", "given" : "Nina", "non-dropping-particle" : "", "parse-names" : false, "suffix" : "" }, { "dropping-particle" : "", "family" : "Palamartchouk", "given" : "Kirill", "non-dropping-particle" : "", "parse-names" : false, "suffix" : "" }, { "dropping-particle" : "", "family" : "Perry", "given" : "Adam", "non-dropping-particle" : "", "parse-names" : false, "suffix" : "" }, { "dropping-particle" : "", "family" : "Peterson", "given" : "Matthew", "non-dropping-particle" : "", "parse-names" : false, "suffix" : "" }, { "dropping-particle" : "", "family" : "Pipitone", "given" : "Jon", "non-dropping-particle" : "", "parse-names" : false, "suffix" : "" }, { "dropping-particle" : "", "family" : "Poisot", "given" : "Timoth\ufffd\ufffde", "non-dropping-particle" : "", "parse-names" : false, "suffix" : "" }, { "dropping-particle" : "", "family" : "Pourreza", "given" : "Hossein", "non-dropping-particle" : "", "parse-names" : false, "suffix" : "" }, { "dropping-particle" : "", "family" : "Povall", "given" : "Timothy", "non-dropping-particle" : "", "parse-names" : false, "suffix" : "" }, { "dropping-particle" : "", "family" : "Richie-Halford", "given" : "Adam", "non-dropping-particle" : "", "parse-names" : false, "suffix" : "" }, { "dropping-particle" : "", "family" : "Ritchie", "given" : "Scott", "non-dropping-particle" : "", "parse-names" : false, "suffix" : "" }, { "dropping-particle" : "", "family" : "Rocha", "given" : "Cesar B.", "non-dropping-particle" : "", "parse-names" : false, "suffix" : "" }, { "dropping-particle" : "", "family" : "Ross", "given" : "Noam", "non-dropping-particle" : "", "parse-names" : false, "suffix" : "" }, { "dropping-particle" : "", "family" : "Rydbeck", "given" : "Halfdan", "non-dropping-particle" : "", "parse-names" : false, "suffix" : "" }, { "dropping-particle" : "", "family" : "Sadjadi", "given" : "Mahdi", "non-dropping-particle" : "", "parse-names" : false, "suffix" : "" }, { "dropping-particle" : "", "family" : "Sanders", "given" : "Shane", "non-dropping-particle" : "", "parse-names" : false, "suffix" : "" }, { "dropping-particle" : "", "family" : "Schloss", "given" : "Pat", "non-dropping-particle" : "", "parse-names" : false, "suffix" : "" }, { "dropping-particle" : "", "family" : "Seyffert", "given" : "Bertie", "non-dropping-particle" : "", "parse-names" : false, "suffix" : "" }, { "dropping-particle" : "", "family" : "Shattow", "given" : "Genevieve", "non-dropping-particle" : "", "parse-names" : false, "suffix" : "" }, { "dropping-particle" : "", "family" : "Silva", "given" : "Raniere", "non-dropping-particle" : "", "parse-names" : false, "suffix" : "" }, { "dropping-particle" : "", "family" : "Simpkin", "given" : "Sarah", "non-dropping-particle" : "", "parse-names" : false, "suffix" : "" }, { "dropping-particle" : "", "family" : "Simpson", "given" : "John", "non-dropping-particle" : "", "parse-names" : false, "suffix" : "" }, { "dropping-particle" : "", "family" : "Smith", "given" : "Byron", "non-dropping-particle" : "", "parse-names" : false, "suffix" : "" }, { "dropping-particle" : "", "family" : "Sobhani", "given" : "Armin", "non-dropping-particle" : "", "parse-names" : false, "suffix" : "" }, { "dropping-particle" : "", "family" : "Soranzo", "given" : "Nicola", "non-dropping-particle" : "", "parse-names" : false, "suffix" : "" }, { "dropping-particle" : "", "family" : "Srinath", "given" : "Ashwin", "non-dropping-particle" : "", "parse-names" : false, "suffix" : "" }, { "dropping-particle" : "", "family" : "Standage", "given" : "Daniel", "non-dropping-particle" : "", "parse-names" : false, "suffix" : "" }, { "dropping-particle" : "", "family" : "Staton", "given" : "Meg", "non-dropping-particle" : "", "parse-names" : false, "suffix" : "" }, { "dropping-particle" : "", "family" : "Steinbach", "given" : "Peter", "non-dropping-particle" : "", "parse-names" : false, "suffix" : "" }, { "dropping-particle" : "", "family" : "Stimberg", "given" : "Marcel", "non-dropping-particle" : "", "parse-names" : false, "suffix" : "" }, { "dropping-particle" : "", "family" : "Telenczuk", "given" : "Bartosz", "non-dropping-particle" : "", "parse-names" : false, "suffix" : "" }, { "dropping-particle" : "", "family" : "Thoele", "given" : "Florian", "non-dropping-particle" : "", "parse-names" : false, "suffix" : "" }, { "dropping-particle" : "", "family" : "Timbers", "given" : "Tiffany", "non-dropping-particle" : "", "parse-names" : false, "suffix" : "" }, { "dropping-particle" : "", "family" : "Turner", "given" : "Stephen", "non-dropping-particle" : "", "parse-names" : false, "suffix" : "" }, { "dropping-particle" : "", "family" : "Walt", "given" : "Anelda", "non-dropping-particle" : "Van Der", "parse-names" : false, "suffix" : "" }, { "dropping-particle" : "", "family" : "Schyndel", "given" : "Jay", "non-dropping-particle" : "Van", "parse-names" : false, "suffix" : "" }, { "dropping-particle" : "", "family" : "Vollmer", "given" : "David", "non-dropping-particle" : "", "parse-names" : false, "suffix" : "" }, { "dropping-particle" : "", "family" : "Linden", "given" : "Jens", "non-dropping-particle" : "Von Der", "parse-names" : false, "suffix" : "" }, { "dropping-particle" : "", "family" : "Walker", "given" : "Andrew", "non-dropping-particle" : "", "parse-names" : false, "suffix" : "" }, { "dropping-particle" : "", "family" : "Waterfall", "given" : "Josh", "non-dropping-particle" : "", "parse-names" : false, "suffix" : "" }, { "dropping-particle" : "", "family" : "Watson", "given" : "Greg", "non-dropping-particle" : "", "parse-names" : false, "suffix" : "" }, { "dropping-particle" : "", "family" : "White", "given" : "Ethan", "non-dropping-particle" : "", "parse-names" : false, "suffix" : "" }, { "dropping-particle" : "", "family" : "Williamson", "given" : "Evan P.", "non-dropping-particle" : "", "parse-names" : false, "suffix" : "" }, { "dropping-particle" : "", "family" : "Willing", "given" : "Carol", "non-dropping-particle" : "", "parse-names" : false, "suffix" : "" }, { "dropping-particle" : "", "family" : "Wilson", "given" : "Greg", "non-dropping-particle" : "", "parse-names" : false, "suffix" : "" }, { "dropping-particle" : "", "family" : "Winston", "given" : "Donny", "non-dropping-particle" : "", "parse-names" : false, "suffix" : "" }, { "dropping-particle" : "", "family" : "Wolff", "given" : "Holger", "non-dropping-particle" : "", "parse-names" : false, "suffix" : "" }, { "dropping-particle" : "", "family" : "Young", "given" : "Lynn", "non-dropping-particle" : "", "parse-names" : false, "suffix" : "" }, { "dropping-particle" : "", "family" : "Zamparo", "given" : "Lee", "non-dropping-particle" : "", "parse-names" : false, "suffix" : "" }, { "dropping-particle" : "", "family" : "Cabunoc", "given" : "Abigail", "non-dropping-particle" : "", "parse-names" : false, "suffix" : "" }, { "dropping-particle" : "", "family" : "Chen", "given" : "Daniel", "non-dropping-particle" : "", "parse-names" : false, "suffix" : "" }, { "dropping-particle" : "", "family" : "Chung", "given" : "Kally Kathy", "non-dropping-particle" : "", "parse-names" : false, "suffix" : "" }, { "dropping-particle" : "", "family" : "Devenyi", "given" : "Gabriel A.", "non-dropping-particle" : "", "parse-names" : false, "suffix" : "" }, { "dropping-particle" : "", "family" : "Emonet", "given" : "R\ufffd\ufffdmi", "non-dropping-particle" : "", "parse-names" : false, "suffix" : "" }, { "dropping-particle" : "", "family" : "Fernandes", "given" : "Filipe Felipe", "non-dropping-particle" : "", "parse-names" : false, "suffix" : "" }, { "dropping-particle" : "", "family" : "Gonzalez", "given" : "Ivan", "non-dropping-particle" : "", "parse-names" : false, "suffix" : "" }, { "dropping-particle" : "", "family" : "Hansen", "given" : "Michael", "non-dropping-particle" : "", "parse-names" : false, "suffix" : "" }, { "dropping-particle" : "", "family" : "Harstad", "given" : "Emelie", "non-dropping-particle" : "", "parse-names" : false, "suffix" : "" }, { "dropping-particle" : "", "family" : "Howe", "given" : "Adina", "non-dropping-particle" : "", "parse-names" : false, "suffix" : "" }, { "dropping-particle" : "", "family" : "Imamoglu", "given" : "Fatma", "non-dropping-particle" : "", "parse-names" : false, "suffix" : "" }, { "dropping-particle" : "", "family" : "Irving", "given" : "Damien", "non-dropping-particle" : "", "parse-names" : false, "suffix" : "" }, { "dropping-particle" : "", "family" : "Jennings", "given" : "Michael", "non-dropping-particle" : "", "parse-names" : false, "suffix" : "" }, { "dropping-particle" : "", "family" : "Keipert", "given" : "Kristopher", "non-dropping-particle" : "", "parse-names" : false, "suffix" : "" }, { "dropping-particle" : "", "family" : "Kelly", "given" : "Tom", "non-dropping-particle" : "", "parse-names" : false, "suffix" : "" }, { "dropping-particle" : "", "family" : "Kim", "given" : "Jan T.", "non-dropping-particle" : "", "parse-names" : false, "suffix" : "" }, { "dropping-particle" : "", "family" : "King", "given" : "W. Trevor", "non-dropping-particle" : "", "parse-names" : false, "suffix" : "" }, { "dropping-particle" : "", "family" : "Koch", "given" : "Christina", "non-dropping-particle" : "", "parse-names" : false, "suffix" : "" }, { "dropping-particle" : "", "family" : "Konrad", "given" : "Bernhard", "non-dropping-particle" : "", "parse-names" : false, "suffix" : "" }, { "dropping-particle" : "", "family" : "Lake", "given" : "Sherry", "non-dropping-particle" : "", "parse-names" : false, "suffix" : "" }, { "dropping-particle" : "", "family" : "Latornell", "given" : "Doug", "non-dropping-particle" : "", "parse-names" : false, "suffix" : "" }, { "dropping-particle" : "", "family" : "Madin", "given" : "Joshua", "non-dropping-particle" : "", "parse-names" : false, "suffix" : "" }, { "dropping-particle" : "", "family" : "McTavish", "given" : "Emily Jane", "non-dropping-particle" : "", "parse-names" : false, "suffix" : "" }, { "dropping-particle" : "", "family" : "Michonneau", "given" : "Fran\ufffd\ufffdois", "non-dropping-particle" : "", "parse-names" : false, "suffix" : "" }, { "dropping-particle" : "", "family" : "Mills", "given" : "Bill", "non-dropping-particle" : "", "parse-names" : false, "suffix" : "" }, { "dropping-particle" : "", "family" : "Miotto", "given" : "Amanda", "non-dropping-particle" : "", "parse-names" : false, "suffix" : "" }, { "dropping-particle" : "", "family" : "Mount", "given" : "Sarah", "non-dropping-particle" : "", "parse-names" : false, "suffix" : "" }, { "dropping-particle" : "", "family" : "Nederbragt", "given" : "Lex", "non-dropping-particle" : "", "parse-names" : false, "suffix" : "" }, { "dropping-particle" : "", "family" : "Nielsen", "given" : "Danielle Daiva", "non-dropping-particle" : "", "parse-names" : false, "suffix" : "" }, { "dropping-particle" : "", "family" : "O'Leary", "given" : "Aaron", "non-dropping-particle" : "", "parse-names" : false, "suffix" : "" }, { "dropping-particle" : "", "family" : "Olson", "given" : "Randy", "non-dropping-particle" : "", "parse-names" : false, "suffix" : "" }, { "dropping-particle" : "", "family" : "Palamartchouk", "given" : "Kirill", "non-dropping-particle" : "", "parse-names" : false, "suffix" : "" }, { "dropping-particle" : "", "family" : "Pipitone", "given" : "Jon", "non-dropping-particle" : "", "parse-names" : false, "suffix" : "" }, { "dropping-particle" : "", "family" : "Poisot", "given" : "Timoth\ufffd\ufffde", "non-dropping-particle" : "", "parse-names" : false, "suffix" : "" }, { "dropping-particle" : "", "family" : "Ross", "given" : "Noam", "non-dropping-particle" : "", "parse-names" : false, "suffix" : "" }, { "dropping-particle" : "", "family" : "Shattow", "given" : "Genevieve", "non-dropping-particle" : "", "parse-names" : false, "suffix" : "" }, { "dropping-particle" : "", "family" : "Silva", "given" : "Raniere", "non-dropping-particle" : "", "parse-names" : false, "suffix" : "" }, { "dropping-particle" : "", "family" : "Simpkin", "given" : "Sarah", "non-dropping-particle" : "", "parse-names" : false, "suffix" : "" }, { "dropping-particle" : "", "family" : "Standage", "given" : "Daniel", "non-dropping-particle" : "", "parse-names" : false, "suffix" : "" }, { "dropping-particle" : "", "family" : "Staton", "given" : "Meg", "non-dropping-particle" : "", "parse-names" : false, "suffix" : "" }, { "dropping-particle" : "", "family" : "Steinbach", "given" : "Peter", "non-dropping-particle" : "", "parse-names" : false, "suffix" : "" }, { "dropping-particle" : "", "family" : "Timbers", "given" : "Tiffany", "non-dropping-particle" : "", "parse-names" : false, "suffix" : "" }, { "dropping-particle" : "", "family" : "Turner", "given" : "Stephen", "non-dropping-particle" : "", "parse-names" : false, "suffix" : "" }, { "dropping-particle" : "", "family" : "Walt", "given" : "Anelda", "non-dropping-particle" : "Van Der", "parse-names" : false, "suffix" : "" }, { "dropping-particle" : "", "family" : "Linden", "given" : "Jens", "non-dropping-particle" : "Von Der", "parse-names" : false, "suffix" : "" }, { "dropping-particle" : "", "family" : "Walker", "given" : "Andrew", "non-dropping-particle" : "", "parse-names" : false, "suffix" : "" }, { "dropping-particle" : "", "family" : "White", "given" : "Ethan", "non-dropping-particle" : "", "parse-names" : false, "suffix" : "" }, { "dropping-particle" : "", "family" : "Willing", "given" : "Carol", "non-dropping-particle" : "", "parse-names" : false, "suffix" : "" }, { "dropping-particle" : "", "family" : "Wilson", "given" : "Greg", "non-dropping-particle" : "", "parse-names" : false, "suffix" : "" }, { "dropping-particle" : "", "family" : "Winston", "given" : "Donny", "non-dropping-particle" : "", "parse-names" : false, "suffix" : "" }, { "dropping-particle" : "", "family" : "Zamparo", "given" : "Lee", "non-dropping-particle" : "", "parse-names" : false, "suffix" : "" }, { "dropping-particle" : "", "family" : "Devenyi", "given" : "Gabriel A.", "non-dropping-particle" : "", "parse-names" : false, "suffix" : "" }, { "dropping-particle" : "", "family" : "Koch", "given" : "Christina", "non-dropping-particle" : "", "parse-names" : false, "suffix" : "" }, { "dropping-particle" : "", "family" : "Aldazabal Mensa", "given" : "Inigo", "non-dropping-particle" : "", "parse-names" : false, "suffix" : "" }, { "dropping-particle" : "", "family" : "Alexander", "given" : "Harriet", "non-dropping-particle" : "", "parse-names" : false, "suffix" : "" }, { "dropping-particle" : "", "family" : "Allen", "given" : "James", "non-dropping-particle" : "", "parse-names" : false, "suffix" : "" }, { "dropping-particle" : "", "family" : "Alsheikh-Hussain", "given" : "Areej", "non-dropping-particle" : "", "parse-names" : false, "suffix" : "" }, { "dropping-particle" : "", "family" : "Attali", "given" : "Dean", "non-dropping-particle" : "", "parse-names" : false, "suffix" : "" }, { "dropping-particle" : "", "family" : "Baird", "given" : "Daniel", "non-dropping-particle" : "", "parse-names" : false, "suffix" : "" }, { "dropping-particle" : "", "family" : "Baltzell", "given" : "Asher", "non-dropping-particle" : "", "parse-names" : false, "suffix" : "" }, { "dropping-particle" : "", "family" : "Banaszkiewicz", "given" : "Piotr", "non-dropping-particle" : "", "parse-names" : false, "suffix" : "" }, { "dropping-particle" : "", "family" : "Barmby", "given" : "Pauline", "non-dropping-particle" : "", "parse-names" : false, "suffix" : "" }, { "dropping-particle" : "", "family" : "Beagrie", "given" : "Rob", "non-dropping-particle" : "", "parse-names" : false, "suffix" : "" }, { "dropping-particle" : "", "family" : "Beane", "given" : "Glen", "non-dropping-particle" : "", "parse-names" : false, "suffix" : "" }, { "dropping-particle" : "", "family" : "Bedini", "given" : "Andrea", "non-dropping-particle" : "", "parse-names" : false, "suffix" : "" }, { "dropping-particle" : "", "family" : "Bekolay", "given" : "Trevor", "non-dropping-particle" : "", "parse-names" : false, "suffix" : "" }, { "dropping-particle" : "", "family" : "Belikov", "given" : "Evgenij", "non-dropping-particle" : "", "parse-names" : false, "suffix" : "" }, { "dropping-particle" : "", "family" : "Bell", "given" : "Jason", "non-dropping-particle" : "", "parse-names" : false, "suffix" : "" }, { "dropping-particle" : "", "family" : "Bill", "given" : "Brian", "non-dropping-particle" : "", "parse-names" : false, "suffix" : "" }, { "dropping-particle" : "", "family" : "Blin", "given" : "Kai", "non-dropping-particle" : "", "parse-names" : false, "suffix" : "" }, { "dropping-particle" : "", "family" : "Blischak", "given" : "John", "non-dropping-particle" : "", "parse-names" : false, "suffix" : "" }, { "dropping-particle" : "", "family" : "Boardman", "given" : "Simon", "non-dropping-particle" : "", "parse-names" : false, "suffix" : "" }, { "dropping-particle" : "", "family" : "Boissonneault", "given" : "Maxime", "non-dropping-particle" : "", "parse-names" : false, "suffix" : "" }, { "dropping-particle" : "", "family" : "Bonnie", "given" : "Jessica", "non-dropping-particle" : "", "parse-names" : false, "suffix" : "" }, { "dropping-particle" : "", "family" : "Boughton", "given" : "Andy", "non-dropping-particle" : "", "parse-names" : false, "suffix" : "" }, { "dropping-particle" : "", "family" : "Brase", "given" : "Ry4an", "non-dropping-particle" : "", "parse-names" : false, "suffix" : "" }, { "dropping-particle" : "", "family" : "Brown", "given" : "Amy", "non-dropping-particle" : "", "parse-names" : false, "suffix" : "" }, { "dropping-particle" : "", "family" : "Brunson", "given" : "Dana", "non-dropping-particle" : "", "parse-names" : false, "suffix" : "" }, { "dropping-particle" : "", "family" : "Bryk", "given" : "Jarek", "non-dropping-particle" : "", "parse-names" : false, "suffix" : "" }, { "dropping-particle" : "", "family" : "Buske", "given" : "Orion", "non-dropping-particle" : "", "parse-names" : false, "suffix" : "" }, { "dropping-particle" : "", "family" : "Cabunoc Mayes", "given" : "Abigail", "non-dropping-particle" : "", "parse-names" : false, "suffix" : "" }, { "dropping-particle" : "", "family" : "Carlise", "given" : "Mike", "non-dropping-particle" : "", "parse-names" : false, "suffix" : "" }, { "dropping-particle" : "", "family" : "Chen", "given" : "Daniel", "non-dropping-particle" : "", "parse-names" : false, "suffix" : "" }, { "dropping-particle" : "", "family" : "Chung", "given" : "Kally Kathy", "non-dropping-particle" : "", "parse-names" : false, "suffix" : "" }, { "dropping-particle" : "", "family" : "Chung", "given" : "Kally Kathy", "non-dropping-particle" : "", "parse-names" : false, "suffix" : "" }, { "dropping-particle" : "", "family" : "Deveau", "given" : "Daniel", "non-dropping-particle" : "", "parse-names" : false, "suffix" : "" }, { "dropping-particle" : "", "family" : "Devenyi", "given" : "Gabriel A.", "non-dropping-particle" : "", "parse-names" : false, "suffix" : "" }, { "dropping-particle" : "", "family" : "Doehle", "given" : "Phillip", "non-dropping-particle" : "", "parse-names" : false, "suffix" : "" }, { "dropping-particle" : "", "family" : "Dolson", "given" : "Emily", "non-dropping-particle" : "", "parse-names" : false, "suffix" : "" }, { "dropping-particle" : "", "family" : "Doyle", "given" : "Maria", "non-dropping-particle" : "", "parse-names" : false, "suffix" : "" }, { "dropping-particle" : "", "family" : "Duckles", "given" : "Jonah", "non-dropping-particle" : "", "parse-names" : false, "suffix" : "" }, { "dropping-particle" : "", "family" : "Emonet", "given" : "R\ufffd\ufffdmi", "non-dropping-particle" : "", "parse-names" : false, "suffix" : "" }, { "dropping-particle" : "", "family" : "Eyers", "given" : "David", "non-dropping-particle" : "", "parse-names" : false, "suffix" : "" }, { "dropping-particle" : "", "family" : "Fernandes", "given" : "Filipe Felipe", "non-dropping-particle" : "", "parse-names" : false, "suffix" : "" }, { "dropping-particle" : "", "family" : "Fontenelle", "given" : "Hugues", "non-dropping-particle" : "", "parse-names" : false, "suffix" : "" }, { "dropping-particle" : "", "family" : "Gacenga", "given" : "Francis", "non-dropping-particle" : "", "parse-names" : false, "suffix" : "" }, { "dropping-particle" : "", "family" : "Gardner", "given" : "Paul", "non-dropping-particle" : "", "parse-names" : false, "suffix" : "" }, { "dropping-particle" : "", "family" : "Gidden", "given" : "Matthew", "non-dropping-particle" : "", "parse-names" : false, "suffix" : "" }, { "dropping-particle" : "", "family" : "Gonzalez", "given" : "Ivan", "non-dropping-particle" : "", "parse-names" : false, "suffix" : "" }, { "dropping-particle" : "", "family" : "Gray", "given" : "Norman", "non-dropping-particle" : "", "parse-names" : false, "suffix" : "" }, { "dropping-particle" : "", "family" : "Guillou", "given" : "St\ufffd\ufffdphane", "non-dropping-particle" : "", "parse-names" : false, "suffix" : "" }, { "dropping-particle" : "", "family" : "Hagh", "given" : "Varda F.", "non-dropping-particle" : "", "parse-names" : false, "suffix" : "" }, { "dropping-particle" : "", "family" : "Hansen", "given" : "Michael", "non-dropping-particle" : "", "parse-names" : false, "suffix" : "" }, { "dropping-particle" : "", "family" : "Harstad", "given" : "Emelie", "non-dropping-particle" : "", "parse-names" : false, "suffix" : "" }, { "dropping-particle" : "", "family" : "Hohenstein", "given" : "Tom", "non-dropping-particle" : "", "parse-names" : false, "suffix" : "" }, { "dropping-particle" : "", "family" : "Howe", "given" : "Adina", "non-dropping-particle" : "", "parse-names" : false, "suffix" : "" }, { "dropping-particle" : "", "family" : "Imamoglu", "given" : "Fatma", "non-dropping-particle" : "", "parse-names" : false, "suffix" : "" }, { "dropping-particle" : "", "family" : "Irving", "given" : "Damien", "non-dropping-particle" : "", "parse-names" : false, "suffix" : "" }, { "dropping-particle" : "", "family" : "Jackson", "given" : "Mike", "non-dropping-particle" : "", "parse-names" : false, "suffix" : "" }, { "dropping-particle" : "", "family" : "Jane McTavish", "given" : "Emily", "non-dropping-particle" : "", "parse-names" : false, "suffix" : "" }, { "dropping-particle" : "", "family" : "Jennings", "given" : "Michael", "non-dropping-particle" : "", "parse-names" : false, "suffix" : "" }, { "dropping-particle" : "", "family" : "Jones", "given" : "Dan", "non-dropping-particle" : "", "parse-names" : false, "suffix" : "" }, { "dropping-particle" : "", "family" : "Jones", "given" : "Megan A.", "non-dropping-particle" : "", "parse-names" : false, "suffix" : "" }, { "dropping-particle" : "", "family" : "Keener", "given" : "Alix", "non-dropping-particle" : "", "parse-names" : false, "suffix" : "" }, { "dropping-particle" : "", "family" : "Keipert", "given" : "Kristopher", "non-dropping-particle" : "", "parse-names" : false, "suffix" : "" }, { "dropping-particle" : "", "family" : "Kelly", "given" : "Tom", "non-dropping-particle" : "", "parse-names" : false, "suffix" : "" }, { "dropping-particle" : "", "family" : "Kim", "given" : "Jan T.", "non-dropping-particle" : "", "parse-names" : false, "suffix" : "" }, { "dropping-particle" : "", "family" : "King", "given" : "W. Trevor", "non-dropping-particle" : "", "parse-names" : false, "suffix" : "" }, { "dropping-particle" : "", "family" : "Koch", "given" : "Christina", "non-dropping-particle" : "", "parse-names" : false, "suffix" : "" }, { "dropping-particle" : "", "family" : "Konrad", "given" : "Bernhard", "non-dropping-particle" : "", "parse-names" : false, "suffix" : "" }, { "dropping-particle" : "", "family" : "Lake", "given" : "Sherry", "non-dropping-particle" : "", "parse-names" : false, "suffix" : "" }, { "dropping-particle" : "", "family" : "Lang", "given" : "Dustin", "non-dropping-particle" : "", "parse-names" : false, "suffix" : "" }, { "dropping-particle" : "", "family" : "Latornell", "given" : "Doug", "non-dropping-particle" : "", "parse-names" : false, "suffix" : "" }, { "dropping-particle" : "", "family" : "Lijnzaad", "given" : "Philip", "non-dropping-particle" : "", "parse-names" : false, "suffix" : "" }, { "dropping-particle" : "", "family" : "Ma", "given" : "Eric", "non-dropping-particle" : "", "parse-names" : false, "suffix" : "" }, { "dropping-particle" : "", "family" : "Mac", "given" : "Alex", "non-dropping-particle" : "", "parse-names" : false, "suffix" : "" }, { "dropping-particle" : "", "family" : "Madin", "given" : "Joshua", "non-dropping-particle" : "", "parse-names" : false, "suffix" : "" }, { "dropping-particle" : "", "family" : "Magle", "given" : "Tobin", "non-dropping-particle" : "", "parse-names" : false, "suffix" : "" }, { "dropping-particle" : "", "family" : "Mandel", "given" : "Mark", "non-dropping-particle" : "", "parse-names" : false, "suffix" : "" }, { "dropping-particle" : "", "family" : "Marini", "given" : "Camille", "non-dropping-particle" : "", "parse-names" : false, "suffix" : "" }, { "dropping-particle" : "", "family" : "Marwaha", "given" : "Kunal", "non-dropping-particle" : "", "parse-names" : false, "suffix" : "" }, { "dropping-particle" : "", "family" : "Mashchenko", "given" : "Sergey", "non-dropping-particle" : "", "parse-names" : false, "suffix" : "" }, { "dropping-particle" : "", "family" : "McCloy", "given" : "Daniel", "non-dropping-particle" : "", "parse-names" : false, "suffix" : "" }, { "dropping-particle" : "", "family" : "Michonneau", "given" : "Fran\ufffd\ufffdois", "non-dropping-particle" : "", "parse-names" : false, "suffix" : "" }, { "dropping-particle" : "", "family" : "Middleton", "given" : "Ryan", "non-dropping-particle" : "", "parse-names" : false, "suffix" : "" }, { "dropping-particle" : "", "family" : "Milhans", "given" : "Jackie", "non-dropping-particle" : "", "parse-names" : false, "suffix" : "" }, { "dropping-particle" : "", "family" : "Mills", "given" : "Bill", "non-dropping-particle" : "", "parse-names" : false, "suffix" : "" }, { "dropping-particle" : "", "family" : "Miotto", "given" : "Amanda", "non-dropping-particle" : "", "parse-names" : false, "suffix" : "" }, { "dropping-particle" : "", "family" : "Mount", "given" : "Sarah", "non-dropping-particle" : "", "parse-names" : false, "suffix" : "" }, { "dropping-particle" : "", "family" : "Nederbragt", "given" : "Lex", "non-dropping-particle" : "", "parse-names" : false, "suffix" : "" }, { "dropping-particle" : "", "family" : "Nielsen", "given" : "Danielle Daiva", "non-dropping-particle" : "", "parse-names" : false, "suffix" : "" }, { "dropping-particle" : "", "family" : "Nielsen", "given" : "Danielle Daiva", "non-dropping-particle" : "", "parse-names" : false, "suffix" : "" }, { "dropping-particle" : "", "family" : "Noga", "given" : "Klemens", "non-dropping-particle" : "", "parse-names" : false, "suffix" : "" }, { "dropping-particle" : "", "family" : "O'Leary", "given" : "Aaron", "non-dropping-particle" : "", "parse-names" : false, "suffix" : "" }, { "dropping-particle" : "", "family" : "Olson", "given" : "Randy", "non-dropping-particle" : "", "parse-names" : false, "suffix" : "" }, { "dropping-particle" : "", "family" : "Orr", "given" : "Adam", "non-dropping-particle" : "", "parse-names" : false, "suffix" : "" }, { "dropping-particle" : "", "family" : "Overgard Therkildsen", "given" : "Nina", "non-dropping-particle" : "", "parse-names" : false, "suffix" : "" }, { "dropping-particle" : "", "family" : "Palamartchouk", "given" : "Kirill", "non-dropping-particle" : "", "parse-names" : false, "suffix" : "" }, { "dropping-particle" : "", "family" : "Perry", "given" : "Adam", "non-dropping-particle" : "", "parse-names" : false, "suffix" : "" }, { "dropping-particle" : "", "family" : "Peterson", "given" : "Matthew", "non-dropping-particle" : "", "parse-names" : false, "suffix" : "" }, { "dropping-particle" : "", "family" : "Pipitone", "given" : "Jon", "non-dropping-particle" : "", "parse-names" : false, "suffix" : "" }, { "dropping-particle" : "", "family" : "Poisot", "given" : "Timoth\ufffd\ufffde", "non-dropping-particle" : "", "parse-names" : false, "suffix" : "" }, { "dropping-particle" : "", "family" : "Pourreza", "given" : "Hossein", "non-dropping-particle" : "", "parse-names" : false, "suffix" : "" }, { "dropping-particle" : "", "family" : "Povall", "given" : "Timothy", "non-dropping-particle" : "", "parse-names" : false, "suffix" : "" }, { "dropping-particle" : "", "family" : "Richie-Halford", "given" : "Adam", "non-dropping-particle" : "", "parse-names" : false, "suffix" : "" }, { "dropping-particle" : "", "family" : "Ritchie", "given" : "Scott", "non-dropping-particle" : "", "parse-names" : false, "suffix" : "" }, { "dropping-particle" : "", "family" : "Rocha", "given" : "Cesar B.", "non-dropping-particle" : "", "parse-names" : false, "suffix" : "" }, { "dropping-particle" : "", "family" : "Ross", "given" : "Noam", "non-dropping-particle" : "", "parse-names" : false, "suffix" : "" }, { "dropping-particle" : "", "family" : "Rydbeck", "given" : "Halfdan", "non-dropping-particle" : "", "parse-names" : false, "suffix" : "" }, { "dropping-particle" : "", "family" : "Sadjadi", "given" : "Mahdi", "non-dropping-particle" : "", "parse-names" : false, "suffix" : "" }, { "dropping-particle" : "", "family" : "Sanders", "given" : "Shane", "non-dropping-particle" : "", "parse-names" : false, "suffix" : "" }, { "dropping-particle" : "", "family" : "Schloss", "given" : "Pat", "non-dropping-particle" : "", "parse-names" : false, "suffix" : "" }, { "dropping-particle" : "", "family" : "Seyffert", "given" : "Bertie", "non-dropping-particle" : "", "parse-names" : false, "suffix" : "" }, { "dropping-particle" : "", "family" : "Shattow", "given" : "Genevieve", "non-dropping-particle" : "", "parse-names" : false, "suffix" : "" }, { "dropping-particle" : "", "family" : "Silva", "given" : "Raniere", "non-dropping-particle" : "", "parse-names" : false, "suffix" : "" }, { "dropping-particle" : "", "family" : "Simpkin", "given" : "Sarah", "non-dropping-particle" : "", "parse-names" : false, "suffix" : "" }, { "dropping-particle" : "", "family" : "Simpson", "given" : "John", "non-dropping-particle" : "", "parse-names" : false, "suffix" : "" }, { "dropping-particle" : "", "family" : "Smith", "given" : "Byron", "non-dropping-particle" : "", "parse-names" : false, "suffix" : "" }, { "dropping-particle" : "", "family" : "Sobhani", "given" : "Armin", "non-dropping-particle" : "", "parse-names" : false, "suffix" : "" }, { "dropping-particle" : "", "family" : "Soranzo", "given" : "Nicola", "non-dropping-particle" : "", "parse-names" : false, "suffix" : "" }, { "dropping-particle" : "", "family" : "Srinath", "given" : "Ashwin", "non-dropping-particle" : "", "parse-names" : false, "suffix" : "" }, { "dropping-particle" : "", "family" : "Standage", "given" : "Daniel", "non-dropping-particle" : "", "parse-names" : false, "suffix" : "" }, { "dropping-particle" : "", "family" : "Staton", "given" : "Meg", "non-dropping-particle" : "", "parse-names" : false, "suffix" : "" }, { "dropping-particle" : "", "family" : "Steinbach", "given" : "Peter", "non-dropping-particle" : "", "parse-names" : false, "suffix" : "" }, { "dropping-particle" : "", "family" : "Stimberg", "given" : "Marcel", "non-dropping-particle" : "", "parse-names" : false, "suffix" : "" }, { "dropping-particle" : "", "family" : "Telenczuk", "given" : "Bartosz", "non-dropping-particle" : "", "parse-names" : false, "suffix" : "" }, { "dropping-particle" : "", "family" : "Thoele", "given" : "Florian", "non-dropping-particle" : "", "parse-names" : false, "suffix" : "" }, { "dropping-particle" : "", "family" : "Timbers", "given" : "Tiffany", "non-dropping-particle" : "", "parse-names" : false, "suffix" : "" }, { "dropping-particle" : "", "family" : "Turner", "given" : "Stephen", "non-dropping-particle" : "", "parse-names" : false, "suffix" : "" }, { "dropping-particle" : "", "family" : "Walt", "given" : "Anelda", "non-dropping-particle" : "Van Der", "parse-names" : false, "suffix" : "" }, { "dropping-particle" : "", "family" : "Schyndel", "given" : "Jay", "non-dropping-particle" : "Van", "parse-names" : false, "suffix" : "" }, { "dropping-particle" : "", "family" : "Vollmer", "given" : "David", "non-dropping-particle" : "", "parse-names" : false, "suffix" : "" }, { "dropping-particle" : "", "family" : "Linden", "given" : "Jens", "non-dropping-particle" : "Von Der", "parse-names" : false, "suffix" : "" }, { "dropping-particle" : "", "family" : "Walker", "given" : "Andrew", "non-dropping-particle" : "", "parse-names" : false, "suffix" : "" }, { "dropping-particle" : "", "family" : "Waterfall", "given" : "Josh", "non-dropping-particle" : "", "parse-names" : false, "suffix" : "" }, { "dropping-particle" : "", "family" : "Watson", "given" : "Greg", "non-dropping-particle" : "", "parse-names" : false, "suffix" : "" }, { "dropping-particle" : "", "family" : "White", "given" : "Ethan", "non-dropping-particle" : "", "parse-names" : false, "suffix" : "" }, { "dropping-particle" : "", "family" : "Williamson", "given" : "Evan P.", "non-dropping-particle" : "", "parse-names" : false, "suffix" : "" }, { "dropping-particle" : "", "family" : "Willing", "given" : "Carol", "non-dropping-particle" : "", "parse-names" : false, "suffix" : "" }, { "dropping-particle" : "", "family" : "Wilson", "given" : "Greg", "non-dropping-particle" : "", "parse-names" : false, "suffix" : "" }, { "dropping-particle" : "", "family" : "Winston", "given" : "Donny", "non-dropping-particle" : "", "parse-names" : false, "suffix" : "" }, { "dropping-particle" : "", "family" : "Wolff", "given" : "Holger", "non-dropping-particle" : "", "parse-names" : false, "suffix" : "" }, { "dropping-particle" : "", "family" : "Young", "given" : "Lynn", "non-dropping-particle" : "", "parse-names" : false, "suffix" : "" }, { "dropping-particle" : "", "family" : "Zamparo", "given" : "Lee", "non-dropping-particle" : "", "parse-names" : false, "suffix" : "" } ], "editor" : [ { "dropping-particle" : "", "family" : "Devenyi", "given" : "Gabriel", "non-dropping-particle" : "", "parse-names" : false, "suffix" : "" }, { "dropping-particle" : "", "family" : "Srinath", "given" : "Ashwin", "non-dropping-particle" : "", "parse-names" : false, "suffix" : "" } ], "id" : "ITEM-1", "issued" : { "date-parts" : [ [ "2017", "1", "1" ] ] }, "title" : "Software Carpentry: The Unix Shell", "type" : "book" }, "uris" : [ "http://www.mendeley.com/documents/?uuid=008bdbcb-b55e-4ee7-b34b-71683b2423d1" ] }, { "id" : "ITEM-2", "itemData" : { "DOI" : "10.5281/ZENODO.278224", "abstract" : "A full-day introduction to data analysis using R, written and maintained by the Software Carpentry team.", "author" : [ { "dropping-particle" : "", "family" : "Allen", "given" : "James", "non-dropping-particle" : "", "parse-names" : false, "suffix" : "" }, { "dropping-particle" : "", "family" : "Arnold", "given" : "Jeffrey", "non-dropping-particle" : "", "parse-names" : false, "suffix" : "" }, { "dropping-particle" : "", "family" : "Ashander", "given" : "Jaime", "non-dropping-particle" : "", "parse-names" : false, "suffix" : "" }, { "dropping-particle" : "", "family" : "Attali", "given" : "Dean", "non-dropping-particle" : "", "parse-names" : false, "suffix" : "" }, { "dropping-particle" : "", "family" : "Bachant", "given" : "Pete", "non-dropping-particle" : "", "parse-names" : false, "suffix" : "" }, { "dropping-particle" : "", "family" : "Bagchi", "given" : "Robert", "non-dropping-particle" : "", "parse-names" : false, "suffix" : "" }, { "dropping-particle" : "", "family" : "Banaszkiewicz", "given" : "Piotr", "non-dropping-particle" : "", "parse-names" : false, "suffix" : "" }, { "dropping-particle" : "", "family" : "Bazaar", "given" : "Research", "non-dropping-particle" : "", "parse-names" : false, "suffix" : "" }, { "dropping-particle" : "", "family" : "Bekolay", "given" : "Trevor", "non-dropping-particle" : "", "parse-names" : false, "suffix" : "" }, { "dropping-particle" : "", "family" : "Best", "given" : "Benjamin D.", "non-dropping-particle" : "", "parse-names" : false, "suffix" : "" }, { "dropping-particle" : "", "family" : "Black", "given" : "Mik", "non-dropping-particle" : "", "parse-names" : false, "suffix" : "" }, { "dropping-particle" : "", "family" : "Blischak", "given" : "John", "non-dropping-particle" : "", "parse-names" : false, "suffix" : "" }, { "dropping-particle" : "", "family" : "Boersch-Supan", "given" : "Philipp", "non-dropping-particle" : "", "parse-names" : false, "suffix" : "" }, { "dropping-particle" : "", "family" : "Boughton", "given" : "Andy", "non-dropping-particle" : "", "parse-names" : false, "suffix" : "" }, { "dropping-particle" : "", "family" : "Breckels", "given" : "Lisa", "non-dropping-particle" : "", "parse-names" : false, "suffix" : "" }, { "dropping-particle" : "", "family" : "Broman", "given" : "Karl", "non-dropping-particle" : "", "parse-names" : false, "suffix" : "" }, { "dropping-particle" : "", "family" : "Cabunoc Mayes", "given" : "Abigail", "non-dropping-particle" : "", "parse-names" : false, "suffix" : "" }, { "dropping-particle" : "", "family" : "Chatzidimitriou", "given" : "Kyriakos", "non-dropping-particle" : "", "parse-names" : false, "suffix" : "" }, { "dropping-particle" : "", "family" : "Daigle", "given" : "Remi", "non-dropping-particle" : "", "parse-names" : false, "suffix" : "" }, { "dropping-particle" : "", "family" : "Dashnow", "given" : "Harriet", "non-dropping-particle" : "", "parse-names" : false, "suffix" : "" }, { "dropping-particle" : "", "family" : "Deer", "given" : "Lachlan", "non-dropping-particle" : "", "parse-names" : false, "suffix" : "" }, { "dropping-particle" : "", "family" : "Devenyi", "given" : "Gabriel A.", "non-dropping-particle" : "", "parse-names" : false, "suffix" : "" }, { "dropping-particle" : "", "family" : "Duckles", "given" : "Jonah", "non-dropping-particle" : "", "parse-names" : false, "suffix" : "" }, { "dropping-particle" : "", "family" : "Emonet", "given" : "R\ufffd\ufffdmi", "non-dropping-particle" : "", "parse-names" : false, "suffix" : "" }, { "dropping-particle" : "", "family" : "Faux", "given" : "Noel", "non-dropping-particle" : "", "parse-names" : false, "suffix" : "" }, { "dropping-particle" : "", "family" : "Funkhouser", "given" : "Scott", "non-dropping-particle" : "", "parse-names" : false, "suffix" : "" }, { "dropping-particle" : "", "family" : "Griffin", "given" : "Pip", "non-dropping-particle" : "", "parse-names" : false, "suffix" : "" }, { "dropping-particle" : "", "family" : "Hansen", "given" : "Michael", "non-dropping-particle" : "", "parse-names" : false, "suffix" : "" }, { "dropping-particle" : "", "family" : "Harris", "given" : "David J.", "non-dropping-particle" : "", "parse-names" : false, "suffix" : "" }, { "dropping-particle" : "", "family" : "Hertweck", "given" : "Kate", "non-dropping-particle" : "", "parse-names" : false, "suffix" : "" }, { "dropping-particle" : "", "family" : "Ing-Simmons", "given" : "Liz", "non-dropping-particle" : "", "parse-names" : false, "suffix" : "" }, { "dropping-particle" : "", "family" : "Jackson", "given" : "Mike", "non-dropping-particle" : "", "parse-names" : false, "suffix" : "" }, { "dropping-particle" : "", "family" : "King", "given" : "W. Trevor", "non-dropping-particle" : "", "parse-names" : false, "suffix" : "" }, { "dropping-particle" : "", "family" : "Konrad", "given" : "Bernhard", "non-dropping-particle" : "", "parse-names" : false, "suffix" : "" }, { "dropping-particle" : "", "family" : "Kuzak", "given" : "Mateusz", "non-dropping-particle" : "", "parse-names" : false, "suffix" : "" }, { "dropping-particle" : "", "family" : "Lange", "given" : "Rebecca", "non-dropping-particle" : "", "parse-names" : false, "suffix" : "" }, { "dropping-particle" : "", "family" : "Ligtenberg", "given" : "Willem", "non-dropping-particle" : "", "parse-names" : false, "suffix" : "" }, { "dropping-particle" : "", "family" : "Lindsay", "given" : "Helen", "non-dropping-particle" : "", "parse-names" : false, "suffix" : "" }, { "dropping-particle" : "", "family" : "MacDonald", "given" : "Andrew", "non-dropping-particle" : "", "parse-names" : false, "suffix" : "" }, { "dropping-particle" : "", "family" : "Mayer", "given" : "Fernando", "non-dropping-particle" : "", "parse-names" : false, "suffix" : "" }, { "dropping-particle" : "", "family" : "McDonald", "given" : "Robert", "non-dropping-particle" : "", "parse-names" : false, "suffix" : "" }, { "dropping-particle" : "", "family" : "Michonneau", "given" : "Fran\ufffd\ufffdois", "non-dropping-particle" : "", "parse-names" : false, "suffix" : "" }, { "dropping-particle" : "", "family" : "Mickley", "given" : "James", "non-dropping-particle" : "", "parse-names" : false, "suffix" : "" }, { "dropping-particle" : "", "family" : "Mills", "given" : "Bill", "non-dropping-particle" : "", "parse-names" : false, "suffix" : "" }, { "dropping-particle" : "", "family" : "Mitchell", "given" : "Nora", "non-dropping-particle" : "", "parse-names" : false, "suffix" : "" }, { "dropping-particle" : "", "family" : "Moore", "given" : "Tim", "non-dropping-particle" : "", "parse-names" : false, "suffix" : "" }, { "dropping-particle" : "", "family" : "Morrison", "given" : "Elise", "non-dropping-particle" : "", "parse-names" : false, "suffix" : "" }, { "dropping-particle" : "", "family" : "Nederbragt", "given" : "Lex", "non-dropping-particle" : "", "parse-names" : false, "suffix" : "" }, { "dropping-particle" : "", "family" : "O'Leary", "given" : "Aaron", "non-dropping-particle" : "", "parse-names" : false, "suffix" : "" }, { "dropping-particle" : "", "family" : "Oliver", "given" : "Jeffrey", "non-dropping-particle" : "", "parse-names" : false, "suffix" : "" }, { "dropping-particle" : "", "family" : "Owsley", "given" : "Braden", "non-dropping-particle" : "", "parse-names" : false, "suffix" : "" }, { "dropping-particle" : "", "family" : "Penrose", "given" : "Sam", "non-dropping-particle" : "", "parse-names" : false, "suffix" : "" }, { "dropping-particle" : "", "family" : "Pipitone", "given" : "Jon", "non-dropping-particle" : "", "parse-names" : false, "suffix" : "" }, { "dropping-particle" : "", "family" : "Poisot", "given" : "Timoth\ufffd\ufffde", "non-dropping-particle" : "", "parse-names" : false, "suffix" : "" }, { "dropping-particle" : "", "family" : "Rabatone Oliveira", "given" : "Diego", "non-dropping-particle" : "", "parse-names" : false, "suffix" : "" }, { "dropping-particle" : "", "family" : "Rice", "given" : "Timothy", "non-dropping-particle" : "", "parse-names" : false, "suffix" : "" }, { "dropping-particle" : "", "family" : "Ritchie", "given" : "Scott", "non-dropping-particle" : "", "parse-names" : false, "suffix" : "" }, { "dropping-particle" : "", "family" : "Samuk", "given" : "Kieran", "non-dropping-particle" : "", "parse-names" : false, "suffix" : "" }, { "dropping-particle" : "", "family" : "Schloss", "given" : "Pat", "non-dropping-particle" : "", "parse-names" : false, "suffix" : "" }, { "dropping-particle" : "", "family" : "Senyondo", "given" : "Henry", "non-dropping-particle" : "", "parse-names" : false, "suffix" : "" }, { "dropping-particle" : "", "family" : "Silva", "given" : "Raniere", "non-dropping-particle" : "", "parse-names" : false, "suffix" : "" }, { "dropping-particle" : "", "family" : "Sloggett", "given" : "Clare", "non-dropping-particle" : "", "parse-names" : false, "suffix" : "" }, { "dropping-particle" : "", "family" : "Sparks", "given" : "Adam H.", "non-dropping-particle" : "", "parse-names" : false, "suffix" : "" }, { "dropping-particle" : "", "family" : "Srinath", "given" : "Ashwin", "non-dropping-particle" : "", "parse-names" : false, "suffix" : "" }, { "dropping-particle" : "", "family" : "Sze", "given" : "Marc", "non-dropping-particle" : "", "parse-names" : false, "suffix" : "" }, { "dropping-particle" : "", "family" : "Teucher", "given" : "Andy", "non-dropping-particle" : "", "parse-names" : false, "suffix" : "" }, { "dropping-particle" : "", "family" : "Thelwall", "given" : "Simon", "non-dropping-particle" : "", "parse-names" : false, "suffix" : "" }, { "dropping-particle" : "", "family" : "Todd-Brown", "given" : "Kathe", "non-dropping-particle" : "", "parse-names" : false, "suffix" : "" }, { "dropping-particle" : "", "family" : "Tyre", "given" : "Drew", "non-dropping-particle" : "", "parse-names" : false, "suffix" : "" }, { "dropping-particle" : "", "family" : "Valentino Dalla Riva", "given" : "Giulio", "non-dropping-particle" : "", "parse-names" : false, "suffix" : "" }, { "dropping-particle" : "", "family" : "Rossum", "given" : "Thea", "non-dropping-particle" : "Van", "parse-names" : false, "suffix" : "" }, { "dropping-particle" : "", "family" : "Williamson", "given" : "Evan P.", "non-dropping-particle" : "", "parse-names" : false, "suffix" : "" }, { "dropping-particle" : "", "family" : "Wilson", "given" : "Greg", "non-dropping-particle" : "", "parse-names" : false, "suffix" : "" }, { "dropping-particle" : "", "family" : "Woo", "given" : "Kara", "non-dropping-particle" : "", "parse-names" : false, "suffix" : "" }, { "dropping-particle" : "", "family" : "Wright", "given" : "Tom", "non-dropping-particle" : "", "parse-names" : false, "suffix" : "" }, { "dropping-particle" : "", "family" : "Zappia", "given" : "Luke", "non-dropping-particle" : "", "parse-names" : false, "suffix" : "" }, { "dropping-particle" : "", "family" : "Zimmerman", "given" : "Naupaka", "non-dropping-particle" : "", "parse-names" : false, "suffix" : "" } ], "editor" : [ { "dropping-particle" : "", "family" : "Wright", "given" : "Tom", "non-dropping-particle" : "", "parse-names" : false, "suffix" : "" }, { "dropping-particle" : "", "family" : "Zimmerman", "given" : "Naupaka", "non-dropping-particle" : "", "parse-names" : false, "suffix" : "" } ], "id" : "ITEM-2", "issued" : { "date-parts" : [ [ "2017", "1", "1" ] ] }, "title" : "Software Carpentry: R For Reproducible Scientific Analysis", "type" : "book" }, "uris" : [ "http://www.mendeley.com/documents/?uuid=7109d43b-f131-47a7-a256-5af5763377c7" ] }, { "id" : "ITEM-3", "itemData" : { "DOI" : "10.5281/ZENODO.278219", "abstract" : "A half-day introduction to version control with Git and GitHub for researchers, developed and maintained by the Software Carpentry team.", "author" : [ { "dropping-particle" : "", "family" : "Ahmadia", "given" : "Aron", "non-dropping-particle" : "", "parse-names" : false, "suffix" : "" }, { "dropping-particle" : "", "family" : "Allen", "given" : "James", "non-dropping-particle" : "", "parse-names" : false, "suffix" : "" }, { "dropping-particle" : "", "family" : "Appling", "given" : "Alison", "non-dropping-particle" : "", "parse-names" : false, "suffix" : "" }, { "dropping-particle" : "", "family" : "Aubin", "given" : "Sean", "non-dropping-particle" : "", "parse-names" : false, "suffix" : "" }, { "dropping-particle" : "", "family" : "Bachant", "given" : "Pete", "non-dropping-particle" : "", "parse-names" : false, "suffix" : "" }, { "dropping-particle" : "", "family" : "Baird", "given" : "Daniel", "non-dropping-particle" : "", "parse-names" : false, "suffix" : "" }, { "dropping-particle" : "", "family" : "Banaszkiewicz", "given" : "Piotr", "non-dropping-particle" : "", "parse-names" : false, "suffix" : "" }, { "dropping-particle" : "", "family" : "Barmby", "given" : "Pauline", "non-dropping-particle" : "", "parse-names" : false, "suffix" : "" }, { "dropping-particle" : "", "family" : "Batut", "given" : "Bernice", "non-dropping-particle" : "", "parse-names" : false, "suffix" : "" }, { "dropping-particle" : "", "family" : "Bekolay", "given" : "Trevor", "non-dropping-particle" : "", "parse-names" : false, "suffix" : "" }, { "dropping-particle" : "", "family" : "Belkin", "given" : "Maxim", "non-dropping-particle" : "", "parse-names" : false, "suffix" : "" }, { "dropping-particle" : "", "family" : "Blischak", "given" : "John", "non-dropping-particle" : "", "parse-names" : false, "suffix" : "" }, { "dropping-particle" : "", "family" : "Bonsma", "given" : "Madeleine", "non-dropping-particle" : "", "parse-names" : false, "suffix" : "" }, { "dropping-particle" : "", "family" : "Borrelli", "given" : "Jon", "non-dropping-particle" : "", "parse-names" : false, "suffix" : "" }, { "dropping-particle" : "", "family" : "Boughton", "given" : "Andy", "non-dropping-particle" : "", "parse-names" : false, "suffix" : "" }, { "dropping-particle" : "", "family" : "Bouquin", "given" : "Daina", "non-dropping-particle" : "", "parse-names" : false, "suffix" : "" }, { "dropping-particle" : "", "family" : "Brauning", "given" : "Rudi", "non-dropping-particle" : "", "parse-names" : false, "suffix" : "" }, { "dropping-particle" : "", "family" : "Brett", "given" : "Matthew", "non-dropping-particle" : "", "parse-names" : false, "suffix" : "" }, { "dropping-particle" : "", "family" : "Brown", "given" : "Amy", "non-dropping-particle" : "", "parse-names" : false, "suffix" : "" }, { "dropping-particle" : "", "family" : "Cabunoc Mayes", "given" : "Abigail", "non-dropping-particle" : "", "parse-names" : false, "suffix" : "" }, { "dropping-particle" : "", "family" : "Charlesworth", "given" : "Jane", "non-dropping-particle" : "", "parse-names" : false, "suffix" : "" }, { "dropping-particle" : "", "family" : "Charlton", "given" : "Billy", "non-dropping-particle" : "", "parse-names" : false, "suffix" : "" }, { "dropping-particle" : "", "family" : "Chen", "given" : "Daniel", "non-dropping-particle" : "", "parse-names" : false, "suffix" : "" }, { "dropping-particle" : "", "family" : "Christensen", "given" : "Garret", "non-dropping-particle" : "", "parse-names" : false, "suffix" : "" }, { "dropping-particle" : "", "family" : "Collings", "given" : "Ruth", "non-dropping-particle" : "", "parse-names" : false, "suffix" : "" }, { "dropping-particle" : "", "family" : "Corvellec", "given" : "Marianne", "non-dropping-particle" : "", "parse-names" : false, "suffix" : "" }, { "dropping-particle" : "", "family" : "Davis", "given" : "Matt", "non-dropping-particle" : "", "parse-names" : false, "suffix" : "" }, { "dropping-particle" : "", "family" : "Devenyi", "given" : "Gabriel A.", "non-dropping-particle" : "", "parse-names" : false, "suffix" : "" }, { "dropping-particle" : "", "family" : "Dolson", "given" : "Emily", "non-dropping-particle" : "", "parse-names" : false, "suffix" : "" }, { "dropping-particle" : "", "family" : "Duchesne", "given" : "Laurent", "non-dropping-particle" : "", "parse-names" : false, "suffix" : "" }, { "dropping-particle" : "", "family" : "Duckles", "given" : "Jonah", "non-dropping-particle" : "", "parse-names" : false, "suffix" : "" }, { "dropping-particle" : "", "family" : "Emonet", "given" : "Remi", "non-dropping-particle" : "", "parse-names" : false, "suffix" : "" }, { "dropping-particle" : "", "family" : "Farsarakis", "given" : "Emmanouil", "non-dropping-particle" : "", "parse-names" : false, "suffix" : "" }, { "dropping-particle" : "", "family" : "Fauber", "given" : "Bennet", "non-dropping-particle" : "", "parse-names" : false, "suffix" : "" }, { "dropping-particle" : "", "family" : "Fouilloux", "given" : "Anne", "non-dropping-particle" : "", "parse-names" : false, "suffix" : "" }, { "dropping-particle" : "", "family" : "Geiger", "given" : "Stuart", "non-dropping-particle" : "", "parse-names" : false, "suffix" : "" }, { "dropping-particle" : "", "family" : "Gonzalez", "given" : "Ivan", "non-dropping-particle" : "", "parse-names" : false, "suffix" : "" }, { "dropping-particle" : "", "family" : "Guarinello", "given" : "Marisa", "non-dropping-particle" : "", "parse-names" : false, "suffix" : "" }, { "dropping-particle" : "", "family" : "Hadwin", "given" : "Jamie", "non-dropping-particle" : "", "parse-names" : false, "suffix" : "" }, { "dropping-particle" : "", "family" : "Haeni", "given" : "Matthias", "non-dropping-particle" : "", "parse-names" : false, "suffix" : "" }, { "dropping-particle" : "", "family" : "Haessig", "given" : "Pierre", "non-dropping-particle" : "", "parse-names" : false, "suffix" : "" }, { "dropping-particle" : "", "family" : "Hannah", "given" : "Nicholas", "non-dropping-particle" : "", "parse-names" : false, "suffix" : "" }, { "dropping-particle" : "", "family" : "Hansen", "given" : "Michael", "non-dropping-particle" : "", "parse-names" : false, "suffix" : "" }, { "dropping-particle" : "", "family" : "Harihareswara", "given" : "Sumana", "non-dropping-particle" : "", "parse-names" : false, "suffix" : "" }, { "dropping-particle" : "", "family" : "Heilmaier", "given" : "Alois", "non-dropping-particle" : "", "parse-names" : false, "suffix" : "" }, { "dropping-particle" : "", "family" : "Heroux", "given" : "Martin", "non-dropping-particle" : "", "parse-names" : false, "suffix" : "" }, { "dropping-particle" : "", "family" : "Hertweck", "given" : "Kate", "non-dropping-particle" : "", "parse-names" : false, "suffix" : "" }, { "dropping-particle" : "", "family" : "Hilboll", "given" : "Andreas", "non-dropping-particle" : "", "parse-names" : false, "suffix" : "" }, { "dropping-particle" : "", "family" : "Hinsen", "given" : "Konrad", "non-dropping-particle" : "", "parse-names" : false, "suffix" : "" }, { "dropping-particle" : "", "family" : "Huang", "given" : "Daisie", "non-dropping-particle" : "", "parse-names" : false, "suffix" : "" }, { "dropping-particle" : "", "family" : "Ismiraldi", "given" : "Yuandra", "non-dropping-particle" : "", "parse-names" : false, "suffix" : "" }, { "dropping-particle" : "", "family" : "Jackson", "given" : "Mike", "non-dropping-particle" : "", "parse-names" : false, "suffix" : "" }, { "dropping-particle" : "", "family" : "Jacobs", "given" : "Christian", "non-dropping-particle" : "", "parse-names" : false, "suffix" : "" }, { "dropping-particle" : "", "family" : "Jarecka", "given" : "Dorota", "non-dropping-particle" : "", "parse-names" : false, "suffix" : "" }, { "dropping-particle" : "", "family" : "Johnston", "given" : "Luke W.", "non-dropping-particle" : "", "parse-names" : false, "suffix" : "" }, { "dropping-particle" : "", "family" : "Jones", "given" : "David", "non-dropping-particle" : "", "parse-names" : false, "suffix" : "" }, { "dropping-particle" : "", "family" : "Kelly", "given" : "Tom", "non-dropping-particle" : "", "parse-names" : false, "suffix" : "" }, { "dropping-particle" : "", "family" : "King", "given" : "W. Trevor", "non-dropping-particle" : "", "parse-names" : false, "suffix" : "" }, { "dropping-particle" : "", "family" : "Kluyver", "given" : "Thomas", "non-dropping-particle" : "", "parse-names" : false, "suffix" : "" }, { "dropping-particle" : "", "family" : "Konrad", "given" : "Bernhard", "non-dropping-particle" : "", "parse-names" : false, "suffix" : "" }, { "dropping-particle" : "", "family" : "Kuzak", "given" : "Mateusz", "non-dropping-particle" : "", "parse-names" : false, "suffix" : "" }, { "dropping-particle" : "", "family" : "Labrie", "given" : "Kathleen", "non-dropping-particle" : "", "parse-names" : false, "suffix" : "" }, { "dropping-particle" : "", "family" : "Lapp", "given" : "Hilmar", "non-dropping-particle" : "", "parse-names" : false, "suffix" : "" }, { "dropping-particle" : "", "family" : "Latornell", "given" : "Doug", "non-dropping-particle" : "", "parse-names" : false, "suffix" : "" }, { "dropping-particle" : "", "family" : "Laufersweiler", "given" : "Mark", "non-dropping-particle" : "", "parse-names" : false, "suffix" : "" }, { "dropping-particle" : "", "family" : "LeBauer", "given" : "David", "non-dropping-particle" : "", "parse-names" : false, "suffix" : "" }, { "dropping-particle" : "", "family" : "Lee", "given" : "Kate", "non-dropping-particle" : "", "parse-names" : false, "suffix" : "" }, { "dropping-particle" : "", "family" : "Liffers", "given" : "Matthias", "non-dropping-particle" : "", "parse-names" : false, "suffix" : "" }, { "dropping-particle" : "", "family" : "Llebot", "given" : "Clara", "non-dropping-particle" : "", "parse-names" : false, "suffix" : "" }, { "dropping-particle" : "", "family" : "Loucks", "given" : "Catrina", "non-dropping-particle" : "", "parse-names" : false, "suffix" : "" }, { "dropping-particle" : "", "family" : "Ma", "given" : "Keith", "non-dropping-particle" : "", "parse-names" : false, "suffix" : "" }, { "dropping-particle" : "", "family" : "Marwaha", "given" : "Kunal", "non-dropping-particle" : "", "parse-names" : false, "suffix" : "" }, { "dropping-particle" : "", "family" : "May", "given" : "Ryan", "non-dropping-particle" : "", "parse-names" : false, "suffix" : "" }, { "dropping-particle" : "", "family" : "Mills", "given" : "Bill", "non-dropping-particle" : "", "parse-names" : false, "suffix" : "" }, { "dropping-particle" : "", "family" : "Mueller", "given" : "Andreas", "non-dropping-particle" : "", "parse-names" : false, "suffix" : "" }, { "dropping-particle" : "", "family" : "Munk", "given" : "Madicken", "non-dropping-particle" : "", "parse-names" : false, "suffix" : "" }, { "dropping-particle" : "", "family" : "Nagraj", "given" : "VP", "non-dropping-particle" : "", "parse-names" : false, "suffix" : "" }, { "dropping-particle" : "", "family" : "Nederbragt", "given" : "Lex", "non-dropping-particle" : "", "parse-names" : false, "suffix" : "" }, { "dropping-particle" : "", "family" : "Nunez-Iglesias", "given" : "Juan", "non-dropping-particle" : "", "parse-names" : false, "suffix" : "" }, { "dropping-particle" : "", "family" : "O'Brien", "given" : "Brenna", "non-dropping-particle" : "", "parse-names" : false, "suffix" : "" }, { "dropping-particle" : "", "family" : "O'Leary", "given" : "Aaron", "non-dropping-particle" : "", "parse-names" : false, "suffix" : "" }, { "dropping-particle" : "", "family" : "Olsson", "given" : "Catherine", "non-dropping-particle" : "", "parse-names" : false, "suffix" : "" }, { "dropping-particle" : "", "family" : "Panitz", "given" : "Michael", "non-dropping-particle" : "", "parse-names" : false, "suffix" : "" }, { "dropping-particle" : "", "family" : "Pawsey", "given" : "Chris", "non-dropping-particle" : "", "parse-names" : false, "suffix" : "" }, { "dropping-particle" : "", "family" : "Pfenninger", "given" : "Stefan", "non-dropping-particle" : "", "parse-names" : false, "suffix" : "" }, { "dropping-particle" : "", "family" : "Pipitone", "given" : "Jon", "non-dropping-particle" : "", "parse-names" : false, "suffix" : "" }, { "dropping-particle" : "", "family" : "Preney", "given" : "Paul", "non-dropping-particle" : "", "parse-names" : false, "suffix" : "" }, { "dropping-particle" : "", "family" : "Rice", "given" : "Timothy", "non-dropping-particle" : "", "parse-names" : false, "suffix" : "" }, { "dropping-particle" : "", "family" : "Riemer", "given" : "Kristina", "non-dropping-particle" : "", "parse-names" : false, "suffix" : "" }, { "dropping-particle" : "", "family" : "Rio Deiros", "given" : "David", "non-dropping-particle" : "", "parse-names" : false, "suffix" : "" }, { "dropping-particle" : "", "family" : "Robinson", "given" : "Natalie", "non-dropping-particle" : "", "parse-names" : false, "suffix" : "" }, { "dropping-particle" : "", "family" : "Rockenberger", "given" : "Annika", "non-dropping-particle" : "", "parse-names" : false, "suffix" : "" }, { "dropping-particle" : "", "family" : "Rohl", "given" : "Andrew", "non-dropping-particle" : "", "parse-names" : false, "suffix" : "" }, { "dropping-particle" : "", "family" : "Rokem", "given" : "Ariel", "non-dropping-particle" : "", "parse-names" : false, "suffix" : "" }, { "dropping-particle" : "", "family" : "Sacks", "given" : "Bill", "non-dropping-particle" : "", "parse-names" : false, "suffix" : "" }, { "dropping-particle" : "", "family" : "Sarahan", "given" : "Michael", "non-dropping-particle" : "", "parse-names" : false, "suffix" : "" }, { "dropping-particle" : "", "family" : "Schmeier", "given" : "Sebastian", "non-dropping-particle" : "", "parse-names" : false, "suffix" : "" }, { "dropping-particle" : "", "family" : "Schmider", "given" : "Hartmut", "non-dropping-particle" : "", "parse-names" : false, "suffix" : "" }, { "dropping-particle" : "", "family" : "Shellito", "given" : "Peter", "non-dropping-particle" : "", "parse-names" : false, "suffix" : "" }, { "dropping-particle" : "", "family" : "Shriwise", "given" : "Patrick C.", "non-dropping-particle" : "", "parse-names" : false, "suffix" : "" }, { "dropping-particle" : "", "family" : "Silva", "given" : "Raniere", "non-dropping-particle" : "", "parse-names" : false, "suffix" : "" }, { "dropping-particle" : "", "family" : "Smithyman", "given" : "Brendan", "non-dropping-particle" : "", "parse-names" : false, "suffix" : "" }, { "dropping-particle" : "", "family" : "Soranzo", "given" : "Nicola", "non-dropping-particle" : "", "parse-names" : false, "suffix" : "" }, { "dropping-particle" : "", "family" : "Steinbach", "given" : "Peter", "non-dropping-particle" : "", "parse-names" : false, "suffix" : "" }, { "dropping-particle" : "", "family" : "Stevens", "given" : "Sarah", "non-dropping-particle" : "", "parse-names" : false, "suffix" : "" }, { "dropping-particle" : "", "family" : "Stueker", "given" : "Oliver", "non-dropping-particle" : "", "parse-names" : false, "suffix" : "" }, { "dropping-particle" : "", "family" : "Stuermer", "given" : "Benjamin", "non-dropping-particle" : "", "parse-names" : false, "suffix" : "" }, { "dropping-particle" : "", "family" : "Timbers", "given" : "Tiffany", "non-dropping-particle" : "", "parse-names" : false, "suffix" : "" }, { "dropping-particle" : "", "family" : "Traphagen", "given" : "Danielle", "non-dropping-particle" : "", "parse-names" : false, "suffix" : "" }, { "dropping-particle" : "", "family" : "Walt", "given" : "Anelda", "non-dropping-particle" : "Van Der", "parse-names" : false, "suffix" : "" }, { "dropping-particle" : "", "family" : "Vandervalk", "given" : "Steve", "non-dropping-particle" : "", "parse-names" : false, "suffix" : "" }, { "dropping-particle" : "", "family" : "Watson", "given" : "Greg", "non-dropping-particle" : "", "parse-names" : false, "suffix" : "" }, { "dropping-particle" : "", "family" : "Weaver", "given" : "Belinda", "non-dropping-particle" : "", "parse-names" : false, "suffix" : "" }, { "dropping-particle" : "", "family" : "Wheelhouse", "given" : "Mark", "non-dropping-particle" : "", "parse-names" : false, "suffix" : "" }, { "dropping-particle" : "", "family" : "White", "given" : "Ethan", "non-dropping-particle" : "", "parse-names" : false, "suffix" : "" }, { "dropping-particle" : "", "family" : "Williamson", "given" : "Evan P.", "non-dropping-particle" : "", "parse-names" : false, "suffix" : "" }, { "dropping-particle" : "", "family" : "Wilson", "given" : "Greg", "non-dropping-particle" : "", "parse-names" : false, "suffix" : "" }, { "dropping-particle" : "", "family" : "Wu", "given" : "Steven", "non-dropping-particle" : "", "parse-names" : false, "suffix" : "" }, { "dropping-particle" : "", "family" : "Zhang", "given" : "Qingpeng", "non-dropping-particle" : "", "parse-names" : false, "suffix" : "" } ], "editor" : [ { "dropping-particle" : "", "family" : "Gonzalez", "given" : "Ivan", "non-dropping-particle" : "", "parse-names" : false, "suffix" : "" }, { "dropping-particle" : "", "family" : "Huang", "given" : "Daisie", "non-dropping-particle" : "", "parse-names" : false, "suffix" : "" } ], "id" : "ITEM-3", "issued" : { "date-parts" : [ [ "2017", "1", "1" ] ] }, "title" : "Software Carpentry: Version Control With Git", "type" : "book" }, "uris" : [ "http://www.mendeley.com/documents/?uuid=a1420e9b-7f7a-4de9-a310-2453187adfcc" ] } ], "mendeley" : { "formattedCitation" : "&lt;sup&gt;84\u201386&lt;/sup&gt;", "plainTextFormattedCitation" : "84\u201386", "previouslyFormattedCitation" : "&lt;sup&gt;83\u201385&lt;/sup&gt;" }, "properties" : { "noteIndex" : 0 }, "schema" : "https://github.com/citation-style-language/schema/raw/master/csl-citation.json" }</w:instrText>
      </w:r>
      <w:r>
        <w:fldChar w:fldCharType="separate"/>
      </w:r>
      <w:r w:rsidRPr="000A73B2">
        <w:rPr>
          <w:noProof/>
          <w:vertAlign w:val="superscript"/>
        </w:rPr>
        <w:t>84–86</w:t>
      </w:r>
      <w:r>
        <w:fldChar w:fldCharType="end"/>
      </w:r>
      <w:r w:rsidRPr="0091438A">
        <w:t>.</w:t>
      </w:r>
      <w:r>
        <w:t xml:space="preserve"> This work is supported by a Society for Integrative Biology (SICB) grant and a UT Austin Graduate School Continuing Fellowship to RMH; a generous gift from </w:t>
      </w:r>
      <w:r w:rsidRPr="004B61C8">
        <w:t>Michael Vasinkevich</w:t>
      </w:r>
      <w:r>
        <w:t xml:space="preserve"> to </w:t>
      </w:r>
      <w:r>
        <w:lastRenderedPageBreak/>
        <w:t>AA</w:t>
      </w:r>
      <w:r w:rsidRPr="009A26A5">
        <w:t xml:space="preserve">F; </w:t>
      </w:r>
      <w:r>
        <w:t>NIH-</w:t>
      </w:r>
      <w:r w:rsidRPr="002D4ED7">
        <w:t>NS091830</w:t>
      </w:r>
      <w:r>
        <w:t xml:space="preserve"> to JMA, </w:t>
      </w:r>
      <w:r w:rsidRPr="0027716C">
        <w:rPr>
          <w:color w:val="222222"/>
        </w:rPr>
        <w:t>IOS-1501704 to HAH</w:t>
      </w:r>
      <w:r>
        <w:rPr>
          <w:color w:val="222222"/>
        </w:rPr>
        <w:t xml:space="preserve">; NIMH-5R25MH059472-18, the Grass Foundation, and the Helmsley Charitable Trust. </w:t>
      </w:r>
    </w:p>
    <w:p w14:paraId="28D63C24" w14:textId="77777777" w:rsidR="002B6D67" w:rsidRDefault="002B6D67" w:rsidP="002B6D67"/>
    <w:p w14:paraId="07462103" w14:textId="77777777" w:rsidR="00166725" w:rsidRDefault="00166725" w:rsidP="00166725">
      <w:pPr>
        <w:pStyle w:val="text"/>
        <w:rPr>
          <w:b/>
          <w:vanish/>
        </w:rPr>
      </w:pPr>
    </w:p>
    <w:p w14:paraId="57599D3B" w14:textId="77777777" w:rsidR="004B0A8E" w:rsidRPr="00D15556" w:rsidRDefault="004B0A8E" w:rsidP="004B0A8E">
      <w:pPr>
        <w:pStyle w:val="text"/>
        <w:ind w:firstLine="0"/>
      </w:pPr>
    </w:p>
    <w:p w14:paraId="1BDF58B5" w14:textId="22699F38" w:rsidR="004F10E3" w:rsidRPr="002500F4" w:rsidRDefault="001E42A8" w:rsidP="001E42A8">
      <w:pPr>
        <w:pStyle w:val="Heading2"/>
        <w:rPr>
          <w:b w:val="0"/>
          <w:szCs w:val="28"/>
        </w:rPr>
      </w:pPr>
      <w:r>
        <w:rPr>
          <w:rFonts w:eastAsia="PingFang SC"/>
        </w:rPr>
        <w:br w:type="page"/>
      </w:r>
      <w:bookmarkStart w:id="59" w:name="_Toc499218703"/>
      <w:r w:rsidR="004F10E3">
        <w:rPr>
          <w:szCs w:val="28"/>
        </w:rPr>
        <w:lastRenderedPageBreak/>
        <w:t xml:space="preserve">Chapter </w:t>
      </w:r>
      <w:r>
        <w:rPr>
          <w:szCs w:val="28"/>
        </w:rPr>
        <w:t>3</w:t>
      </w:r>
      <w:r w:rsidR="004F10E3" w:rsidRPr="002500F4">
        <w:rPr>
          <w:szCs w:val="28"/>
        </w:rPr>
        <w:t>:  Analysis of hippocampal transcriptomic responses to technical and biological perturbations</w:t>
      </w:r>
      <w:r w:rsidR="00BA35C7" w:rsidRPr="00C51C49">
        <w:rPr>
          <w:rStyle w:val="FootnoteReference"/>
        </w:rPr>
        <w:footnoteReference w:id="3"/>
      </w:r>
      <w:bookmarkEnd w:id="59"/>
    </w:p>
    <w:p w14:paraId="625AC6BB" w14:textId="77777777" w:rsidR="004F10E3" w:rsidRDefault="004F10E3" w:rsidP="007C3753">
      <w:pPr>
        <w:pStyle w:val="Heading3"/>
      </w:pPr>
      <w:bookmarkStart w:id="60" w:name="_Toc499218704"/>
      <w:r>
        <w:t>Abstract</w:t>
      </w:r>
      <w:bookmarkEnd w:id="60"/>
    </w:p>
    <w:p w14:paraId="06ACDBC3" w14:textId="4123639F" w:rsidR="004F10E3" w:rsidRDefault="004F10E3" w:rsidP="006651CE">
      <w:pPr>
        <w:pStyle w:val="text"/>
      </w:pPr>
      <w:r w:rsidRPr="002500F4">
        <w:t xml:space="preserve">Single-neuron gene expression studies may be especially important for understanding nervous system structure and function because of the neuron-specific functionality and plasticity that defines functional neural circuits. Cellular dissociation is a prerequisite single-cell sequencing analysis, but the extent to which this process alters the molecular activity in neural tissues has not been determined. This information is necessary for interpreting the results of experimental manipulations that affect neural function such as learning and memory. Here, </w:t>
      </w:r>
      <w:r w:rsidR="00C47A79">
        <w:t xml:space="preserve">I </w:t>
      </w:r>
      <w:r w:rsidRPr="002500F4">
        <w:t>quantified the transcriptomic res</w:t>
      </w:r>
      <w:r w:rsidR="006264F4">
        <w:t xml:space="preserve">ponse to cellular dissociation </w:t>
      </w:r>
      <w:r w:rsidRPr="002500F4">
        <w:t xml:space="preserve">in </w:t>
      </w:r>
      <w:r w:rsidR="006264F4">
        <w:t xml:space="preserve">tissue </w:t>
      </w:r>
      <w:r w:rsidRPr="002500F4">
        <w:t xml:space="preserve">samples from the dentate gyrus (DG), CA3, and CA1 hippocampus subfields </w:t>
      </w:r>
      <w:r w:rsidR="006264F4">
        <w:t>relative to tissues that have been homogenized for whole tissue analysis</w:t>
      </w:r>
      <w:r w:rsidRPr="002500F4">
        <w:t xml:space="preserve">. </w:t>
      </w:r>
      <w:r w:rsidR="00C47A79">
        <w:t xml:space="preserve">I </w:t>
      </w:r>
      <w:r w:rsidR="006264F4" w:rsidRPr="002500F4">
        <w:t xml:space="preserve">determined that 1% of the hippocampal </w:t>
      </w:r>
      <w:r w:rsidR="006264F4">
        <w:t xml:space="preserve">tissue </w:t>
      </w:r>
      <w:r w:rsidR="006264F4" w:rsidRPr="002500F4">
        <w:t>transcriptome is altered by the p</w:t>
      </w:r>
      <w:r w:rsidR="006264F4">
        <w:t xml:space="preserve">rocess of cellular dissociation. </w:t>
      </w:r>
      <w:r w:rsidR="006651CE">
        <w:t>Next</w:t>
      </w:r>
      <w:r w:rsidR="006264F4" w:rsidRPr="002500F4">
        <w:t xml:space="preserve">, </w:t>
      </w:r>
      <w:r w:rsidR="00C47A79">
        <w:t xml:space="preserve">I </w:t>
      </w:r>
      <w:r w:rsidR="006264F4" w:rsidRPr="002500F4">
        <w:t xml:space="preserve">compared this 'dissociation-induced' gene-expression response to previously described changes </w:t>
      </w:r>
      <w:r w:rsidR="006264F4">
        <w:t xml:space="preserve">in </w:t>
      </w:r>
      <w:r w:rsidR="006264F4" w:rsidRPr="002500F4">
        <w:t>hippocamp</w:t>
      </w:r>
      <w:r w:rsidR="006264F4">
        <w:t>al</w:t>
      </w:r>
      <w:r w:rsidR="006264F4" w:rsidRPr="002500F4">
        <w:t xml:space="preserve"> subfield expression in response</w:t>
      </w:r>
      <w:r w:rsidR="006264F4">
        <w:t xml:space="preserve"> to</w:t>
      </w:r>
      <w:r w:rsidR="006264F4" w:rsidRPr="002500F4">
        <w:t xml:space="preserve"> stressful expe</w:t>
      </w:r>
      <w:r w:rsidR="006264F4">
        <w:t>rience and cognitive training</w:t>
      </w:r>
      <w:r w:rsidR="006264F4" w:rsidRPr="002500F4">
        <w:t xml:space="preserve">. </w:t>
      </w:r>
      <w:r w:rsidR="00C47A79">
        <w:t xml:space="preserve">I </w:t>
      </w:r>
      <w:r w:rsidR="006651CE">
        <w:t xml:space="preserve">found that chemical dissociation response </w:t>
      </w:r>
      <w:r w:rsidR="006651CE" w:rsidRPr="002500F4">
        <w:t xml:space="preserve">is greater than the transcriptomic response to a stressful experience but weaker than cognitive training. </w:t>
      </w:r>
      <w:r w:rsidR="006651CE">
        <w:t xml:space="preserve"> </w:t>
      </w:r>
      <w:r w:rsidR="006264F4" w:rsidRPr="002500F4">
        <w:t xml:space="preserve">Finally, </w:t>
      </w:r>
      <w:r w:rsidR="00C47A79">
        <w:t xml:space="preserve">I </w:t>
      </w:r>
      <w:r w:rsidR="006651CE">
        <w:t>compared our findings</w:t>
      </w:r>
      <w:r w:rsidR="006264F4" w:rsidRPr="002500F4">
        <w:t xml:space="preserve"> </w:t>
      </w:r>
      <w:r w:rsidR="006651CE">
        <w:t xml:space="preserve">against a </w:t>
      </w:r>
      <w:r w:rsidR="006651CE" w:rsidRPr="002500F4">
        <w:t xml:space="preserve">database </w:t>
      </w:r>
      <w:r w:rsidR="006651CE">
        <w:t xml:space="preserve">of gene expression for single-cell population expression in DG, CA1, and CA1. This </w:t>
      </w:r>
      <w:r w:rsidRPr="002500F4">
        <w:t xml:space="preserve">meta-analysis identified genes </w:t>
      </w:r>
      <w:r w:rsidR="006651CE">
        <w:t>whose expression varies by subfi</w:t>
      </w:r>
      <w:r w:rsidR="004D0385">
        <w:t>el</w:t>
      </w:r>
      <w:r w:rsidR="006651CE">
        <w:t>d and by treatment</w:t>
      </w:r>
      <w:r w:rsidR="000767C4">
        <w:t xml:space="preserve">. The important contribution of this paper to the literature is that </w:t>
      </w:r>
      <w:r w:rsidR="00C47A79">
        <w:t xml:space="preserve">I </w:t>
      </w:r>
      <w:r w:rsidR="000767C4">
        <w:t xml:space="preserve">begin to describe </w:t>
      </w:r>
      <w:r w:rsidRPr="002500F4">
        <w:t>concordant and discordant effects of technical and behavioral manipulations</w:t>
      </w:r>
      <w:r w:rsidR="000767C4">
        <w:t xml:space="preserve"> which</w:t>
      </w:r>
      <w:r w:rsidRPr="002500F4">
        <w:t xml:space="preserve"> </w:t>
      </w:r>
      <w:r w:rsidR="000767C4">
        <w:t xml:space="preserve">will </w:t>
      </w:r>
      <w:r w:rsidRPr="002500F4">
        <w:t xml:space="preserve">inform the design of future </w:t>
      </w:r>
      <w:r w:rsidR="000767C4">
        <w:t>single-</w:t>
      </w:r>
      <w:r w:rsidRPr="002500F4">
        <w:t>neur</w:t>
      </w:r>
      <w:r w:rsidR="000767C4">
        <w:t>on</w:t>
      </w:r>
      <w:r w:rsidRPr="002500F4">
        <w:t xml:space="preserve"> transcriptome studies </w:t>
      </w:r>
      <w:r w:rsidR="000767C4">
        <w:t>to</w:t>
      </w:r>
      <w:r w:rsidRPr="002500F4">
        <w:t xml:space="preserve"> facilitate a more comprehensive understanding of </w:t>
      </w:r>
      <w:r w:rsidR="000767C4">
        <w:t>brain function</w:t>
      </w:r>
      <w:r w:rsidRPr="002500F4">
        <w:t>.</w:t>
      </w:r>
    </w:p>
    <w:p w14:paraId="30777F96" w14:textId="77777777" w:rsidR="004F10E3" w:rsidRDefault="004F10E3" w:rsidP="007C3753">
      <w:pPr>
        <w:pStyle w:val="Heading3"/>
      </w:pPr>
      <w:bookmarkStart w:id="61" w:name="_Toc499218705"/>
      <w:r>
        <w:lastRenderedPageBreak/>
        <w:t>Introduction</w:t>
      </w:r>
      <w:bookmarkEnd w:id="61"/>
    </w:p>
    <w:p w14:paraId="73667CB9" w14:textId="74BB21A0" w:rsidR="004F10E3" w:rsidRDefault="004F10E3" w:rsidP="004F10E3">
      <w:pPr>
        <w:pStyle w:val="text"/>
      </w:pPr>
      <w:r>
        <w:t>Nervous systems are comprised of diverse cell types that include neurons, glia, and vascular cells, each serving distinct functions and thus expressing different genes. Consider the hippocampus, a structure central for spatial navigation and the processing of event memory in the mammalian brain. To date, distinct aspects of navigation and memory processing have been firmly correlated to activity of particular cellular subfields within the hippocampal formation. This subfield-specific understanding of hippocampal function has led to the notion that cells within a given subfield are homogeneous in their molecular blueprint and perform the same function. However, even within the anatomically-defined subfield of CA1, there are identifiable subclasses of pyramidal cells that belong to distinct functional circuits</w:t>
      </w:r>
      <w:r>
        <w:fldChar w:fldCharType="begin" w:fldLock="1"/>
      </w:r>
      <w:r w:rsidR="000A73B2">
        <w:instrText>ADDIN CSL_CITATION { "citationItems" : [ { "id" : "ITEM-1", "itemData" : { "DOI" : "10.1038/nn.2894", "ISSN" : "1097-6256", "PMID" : "21822270", "abstract" : "Hippocampal CA1 pyramidal neurons have frequently been regarded as a homogeneous cell population in biophysical, pharmacological and modeling studies. We found robust differences between pyramidal neurons residing in the deep and superficial CA1 sublayers in rats. Compared with their superficial peers, deep pyramidal cells fired at higher rates, burst more frequently, were more likely to have place fields and were more strongly modulated by slow oscillations of sleep. Both deep and superficial pyramidal cells fired preferentially at the trough of theta oscillations during maze exploration, whereas deep pyramidal cells shifted their preferred phase of firing to the peak of theta during rapid eye movement (REM) sleep. Furthermore, although the majority of REM theta phase-shifting cells fired at the ascending phase of gamma oscillations during waking, nonshifting cells preferred the trough. Thus, CA1 pyramidal cells in adjacent sublayers can address their targets jointly or differentially, depending on brain states.", "author" : [ { "dropping-particle" : "", "family" : "Mizuseki", "given" : "Kenji", "non-dropping-particle" : "", "parse-names" : false, "suffix" : "" }, { "dropping-particle" : "", "family" : "Diba", "given" : "Kamran", "non-dropping-particle" : "", "parse-names" : false, "suffix" : "" }, { "dropping-particle" : "", "family" : "Pastalkova", "given" : "Eva", "non-dropping-particle" : "", "parse-names" : false, "suffix" : "" }, { "dropping-particle" : "", "family" : "Buzs\u00e1ki", "given" : "Gy\u00f6rgy", "non-dropping-particle" : "", "parse-names" : false, "suffix" : "" } ], "container-title" : "Nature Neuroscience", "id" : "ITEM-1", "issue" : "9", "issued" : { "date-parts" : [ [ "2011", "8", "7" ] ] }, "page" : "1174-1181", "title" : "Hippocampal CA1 pyramidal cells form functionally distinct sublayers", "type" : "article-journal", "volume" : "14" }, "uris" : [ "http://www.mendeley.com/documents/?uuid=99adbe92-31fe-3d8b-9b46-44220091e293" ] }, { "id" : "ITEM-2", "itemData" : { "DOI" : "10.1016/j.neuron.2016.06.020", "ISSN" : "08966273", "author" : [ { "dropping-particle" : "", "family" : "Danielson", "given" : "Nathan B.", "non-dropping-particle" : "", "parse-names" : false, "suffix" : "" }, { "dropping-particle" : "", "family" : "Zaremba", "given" : "Jeffrey D.", "non-dropping-particle" : "", "parse-names" : false, "suffix" : "" }, { "dropping-particle" : "", "family" : "Kaifosh", "given" : "Patrick", "non-dropping-particle" : "", "parse-names" : false, "suffix" : "" }, { "dropping-particle" : "", "family" : "Bowler", "given" : "John", "non-dropping-particle" : "", "parse-names" : false, "suffix" : "" }, { "dropping-particle" : "", "family" : "Ladow", "given" : "Max", "non-dropping-particle" : "", "parse-names" : false, "suffix" : "" }, { "dropping-particle" : "", "family" : "Losonczy", "given" : "Attila", "non-dropping-particle" : "", "parse-names" : false, "suffix" : "" } ], "container-title" : "Neuron", "id" : "ITEM-2", "issue" : "3", "issued" : { "date-parts" : [ [ "2016", "8" ] ] }, "page" : "652-665", "title" : "Sublayer-Specific Coding Dynamics during Spatial Navigation and Learning in Hippocampal Area CA1", "type" : "article-journal", "volume" : "91" }, "uris" : [ "http://www.mendeley.com/documents/?uuid=c6efbb64-ea54-39d3-a330-dcc0e86e1d6b" ] } ], "mendeley" : { "formattedCitation" : "&lt;sup&gt;87,88&lt;/sup&gt;", "plainTextFormattedCitation" : "87,88", "previouslyFormattedCitation" : "&lt;sup&gt;86,87&lt;/sup&gt;" }, "properties" : { "noteIndex" : 0 }, "schema" : "https://github.com/citation-style-language/schema/raw/master/csl-citation.json" }</w:instrText>
      </w:r>
      <w:r>
        <w:fldChar w:fldCharType="separate"/>
      </w:r>
      <w:r w:rsidR="000A73B2" w:rsidRPr="000A73B2">
        <w:rPr>
          <w:noProof/>
          <w:vertAlign w:val="superscript"/>
        </w:rPr>
        <w:t>87,88</w:t>
      </w:r>
      <w:r>
        <w:fldChar w:fldCharType="end"/>
      </w:r>
      <w:r w:rsidRPr="000553C1">
        <w:t>.</w:t>
      </w:r>
      <w:r w:rsidRPr="00614B3D">
        <w:t xml:space="preserve"> T</w:t>
      </w:r>
      <w:r>
        <w:t xml:space="preserve">his diversity is even greater when </w:t>
      </w:r>
      <w:r w:rsidR="00C47A79">
        <w:t xml:space="preserve">I </w:t>
      </w:r>
      <w:r>
        <w:t>consider that specific cells within a functional class can be selectively altered by neural activity in the recent or distant past. For example, only a third of the pyramidal cells of the superficial CA1 sub-layer is expected to be activated by experience, and only a subset of those will undergo synaptic strengthening to trigger further gene expression changes</w:t>
      </w:r>
      <w:r>
        <w:fldChar w:fldCharType="begin" w:fldLock="1"/>
      </w:r>
      <w:r w:rsidR="000A73B2">
        <w:instrText>ADDIN CSL_CITATION { "citationItems" : [ { "id" : "ITEM-1", "itemData" : { "DOI" : "10.1038/16046", "ISSN" : "1097-6256", "PMID" : "10570490", "abstract" : "We used fluorescent in-situ hybridization and confocal microscopy to monitor the subcellular distribution of the immediate-early gene Arc. Arc RNA appeared in discrete intranuclear foci within minutes of neuronal activation and subsequently disappeared from the nucleus and accumulated in the cytoplasm by 30 minutes. The time course of nuclear versus cytoplasmic Arc RNA accumulation was distinct, and could therefore be used to infer the activity history of individual neurons at two times. Following sequential exposure of rats to two different environments or to the same environment twice, the proportion of CA1 neurons with cytoplasmic, nuclear or overlapping Arc expression profiles matched predictions derived from ensemble neurophysiological recordings of hippocampal neuronal ensembles. Arc gene induction is thus specifically linked to neural encoding processes.", "author" : [ { "dropping-particle" : "", "family" : "Guzowski", "given" : "J F", "non-dropping-particle" : "", "parse-names" : false, "suffix" : "" }, { "dropping-particle" : "", "family" : "McNaughton", "given" : "B L", "non-dropping-particle" : "", "parse-names" : false, "suffix" : "" }, { "dropping-particle" : "", "family" : "Barnes", "given" : "C A", "non-dropping-particle" : "", "parse-names" : false, "suffix" : "" }, { "dropping-particle" : "", "family" : "Worley", "given" : "P F", "non-dropping-particle" : "", "parse-names" : false, "suffix" : "" } ], "container-title" : "Nature neuroscience", "id" : "ITEM-1", "issue" : "12", "issued" : { "date-parts" : [ [ "1999", "12", "1" ] ] }, "page" : "1120-4", "title" : "Environment-specific expression of the immediate-early gene Arc in hippocampal neuronal ensembles.", "type" : "article-journal", "volume" : "2" }, "uris" : [ "http://www.mendeley.com/documents/?uuid=e085a506-f79d-4a3f-a761-31d14ba3a198" ] }, { "id" : "ITEM-2", "itemData" : { "DOI" : "10.1073/pnas.0505519103", "ISSN" : "0027-8424", "PMID" : "16415163", "abstract" : "The ability of neurons to alter their transcriptional programs in response to synaptic input is of fundamental importance to the neuroplastic mechanisms underlying learning and memory. Because of technical limitations of conventional gene detection methods, the current view of activity-dependent neural transcription derives from experiments in which neurons are assumed quiescent until a signaling stimulus is given. The present study was designed to move beyond this static model by examining how earlier episodes of neural activity influence transcription of the immediate-early gene Arc. Using a sensitive FISH method that detects primary transcript at genomic alleles, the proportion of hippocampal CA1 neurons that activate transcription of Arc RNA was constant at approximately 40% in response to both a single novel exploration session and daily sessions repeated over 9 days. This proportion is similar to the percentage of active neurons defined electrophysiologically. However, this close correspondence was disrupted in rats exposed briefly, but repeatedly, to the same environment within a single day. Arc transcription in CA1 neurons declined dramatically after as few as four 5-min sessions, despite stable electrophysiological activity during all sessions. Additional experiments indicate that the decrement in Arc transcription occurred at the cellular, rather than synaptic level, and was not simply linked to habituation to novelty. Thus, the neural genomic response is governed by recent, but not remote, cell firing history in the behaving animal. This state-dependence of neuronal transcriptional coupling provides a mechanism of metaplasticity and may regulate capacity for synaptic modification in neural networks.", "author" : [ { "dropping-particle" : "", "family" : "Guzowski", "given" : "John F", "non-dropping-particle" : "", "parse-names" : false, "suffix" : "" }, { "dropping-particle" : "", "family" : "Miyashita", "given" : "Teiko", "non-dropping-particle" : "", "parse-names" : false, "suffix" : "" }, { "dropping-particle" : "", "family" : "Chawla", "given" : "Monica K", "non-dropping-particle" : "", "parse-names" : false, "suffix" : "" }, { "dropping-particle" : "", "family" : "Sanderson", "given" : "Jennifer", "non-dropping-particle" : "", "parse-names" : false, "suffix" : "" }, { "dropping-particle" : "", "family" : "Maes", "given" : "Levi I", "non-dropping-particle" : "", "parse-names" : false, "suffix" : "" }, { "dropping-particle" : "", "family" : "Houston", "given" : "Frank P", "non-dropping-particle" : "", "parse-names" : false, "suffix" : "" }, { "dropping-particle" : "", "family" : "Lipa", "given" : "Peter", "non-dropping-particle" : "", "parse-names" : false, "suffix" : "" }, { "dropping-particle" : "", "family" : "McNaughton", "given" : "Bruce L", "non-dropping-particle" : "", "parse-names" : false, "suffix" : "" }, { "dropping-particle" : "", "family" : "Worley", "given" : "Paul F", "non-dropping-particle" : "", "parse-names" : false, "suffix" : "" }, { "dropping-particle" : "", "family" : "Barnes", "given" : "Carol A", "non-dropping-particle" : "", "parse-names" : false, "suffix" : "" } ], "container-title" : "Proceedings of the National Academy of Sciences of the United States of America", "id" : "ITEM-2", "issue" : "4", "issued" : { "date-parts" : [ [ "2006", "1", "24" ] ] }, "page" : "1077-82", "title" : "Recent behavioral history modifies coupling between cell activity and Arc gene transcription in hippocampal CA1 neurons.", "type" : "article-journal", "volume" : "103" }, "uris" : [ "http://www.mendeley.com/documents/?uuid=cd9cb305-a27e-4d81-89d8-411e89d596ca" ] } ], "mendeley" : { "formattedCitation" : "&lt;sup&gt;89,90&lt;/sup&gt;", "plainTextFormattedCitation" : "89,90", "previouslyFormattedCitation" : "&lt;sup&gt;88,89&lt;/sup&gt;" }, "properties" : { "noteIndex" : 0 }, "schema" : "https://github.com/citation-style-language/schema/raw/master/csl-citation.json" }</w:instrText>
      </w:r>
      <w:r>
        <w:fldChar w:fldCharType="separate"/>
      </w:r>
      <w:r w:rsidR="000A73B2" w:rsidRPr="000A73B2">
        <w:rPr>
          <w:noProof/>
          <w:vertAlign w:val="superscript"/>
        </w:rPr>
        <w:t>89,90</w:t>
      </w:r>
      <w:r>
        <w:fldChar w:fldCharType="end"/>
      </w:r>
      <w:r>
        <w:t>. All this diversity implies distinctive gene expression, very likely at the level of single neurons, and such considerations may curtail interpretations of gene expression studies that use mixtures of cells or microdissected tissue samples.</w:t>
      </w:r>
    </w:p>
    <w:p w14:paraId="3DCBC03D" w14:textId="63389442" w:rsidR="004F10E3" w:rsidRDefault="004F10E3" w:rsidP="004F10E3">
      <w:pPr>
        <w:pStyle w:val="text"/>
      </w:pPr>
      <w:r>
        <w:t>Fortunately, recent advances in tissue processing and sequencing technologies have allowed genome-wide analysis of single cells in the context of brain and behavior studies</w:t>
      </w:r>
      <w:r>
        <w:fldChar w:fldCharType="begin" w:fldLock="1"/>
      </w:r>
      <w:r w:rsidR="000A73B2">
        <w:instrText>ADDIN CSL_CITATION { "citationItems" : [ { "id" : "ITEM-1", "itemData" : { "abstract" : "Across animals, there is remarkable diversity in behavior. Modern genomic approaches have made it possible to identify the molecular underpinnings of varied behavioral phenotypes. By examining species with plastic phenotypes we have begun to understand the dynamic and flexible nature of neural transcriptomes and identified gene modules associated with variation in social and reproductive behaviors in diverse species. Importantly, it is becoming increasingly clear that some candidate genes and gene networks are involved in complex social behaviors across even divergent species, yet few comparative transcriptomics studies have been conducted that examine a specific behavior across species. We discuss the implications of a range of important and insightful studies that have increased our understanding of the neurogenomics of behavioral plasticity. Despite its successes, behavioral genomics has been criticized for its lack of hypotheses and causative insights. We propose here a novel avenue to overcome some of these short-comings by complementing \u201cforward genomics\u201d studies (i.e., from phenotype to behaviorally relevant gene modules) with a \u201creverse genomics\u201d approach (i.e., manipulating novel gene modules to examine effects on behavior, hormones, and the genome itself) to examine the functional causes and consequences of differential gene expression patterns. We discuss how several established approaches (such as pharmacological manipulations of a novel candidate pathway, fine scale mapping of novel candidate gene expression in the brain, or identifying direct targets of a novel transcription factor of interest) can be used in combination with the analysis of the accompanying neurogenomic responses to reveal unexpected biological processes. The integration of forward and reverse genomics will move the field beyond statistical associations and yield great insights into the neural and molecular control of social behavior and its evolution.", "author" : [ { "dropping-particle" : "", "family" : "Harris", "given" : "Rayna M.", "non-dropping-particle" : "", "parse-names" : false, "suffix" : "" }, { "dropping-particle" : "", "family" : "Hofmann", "given" : "Hans A.", "non-dropping-particle" : "", "parse-names" : false, "suffix" : "" } ], "chapter-number" : "8", "container-title" : "Advances in Experimental Medicine and Biology", "editor" : [ { "dropping-particle" : "", "family" : "Aubin-Horth", "given" : "Nadia", "non-dropping-particle" : "", "parse-names" : false, "suffix" : "" }, { "dropping-particle" : "", "family" : "Landry", "given" : "Christian R", "non-dropping-particle" : "", "parse-names" : false, "suffix" : "" } ], "id" : "ITEM-1", "issued" : { "date-parts" : [ [ "2014" ] ] }, "page" : "149-168", "publisher" : "Springer Netherlands", "title" : "Neurogenomics of Behavioral Plasticity", "type" : "article-journal", "volume" : "781" }, "uris" : [ "http://www.mendeley.com/documents/?uuid=8309db94-e04a-4e2c-a3a3-3f80cfb6b358" ] }, { "id" : "ITEM-2", "itemData" : { "DOI" : "10.1016/j.tig.2012.01.006", "ISSN" : "01689525", "PMID" : "22365642", "abstract" : "Complex regulatory networks orchestrate most cellular processes in biological systems. Genes in such networks are subject to expression noise, resulting in isogenic cell populations exhibiting cell-to-cell variation in protein levels. Increasing evidence suggests that cells have evolved regulatory strategies to limit, tolerate or amplify expression noise. In this context, fundamental questions arise: how can the architecture of gene regulatory networks generate, make use of or be constrained by expression noise? Here, we discuss the interplay between expression noise and gene regulatory network at different levels of organization, ranging from a single regulatory interaction to entire regulatory networks. We then consider how this interplay impacts a variety of phenomena, such as pathogenicity, disease, adaptation to changing environments, differential cell-fate outcome and incomplete or partial penetrance effects. Finally, we highlight recent technological developments that permit measurements at the single-cell level, and discuss directions for future research.", "author" : [ { "dropping-particle" : "", "family" : "Chalancon", "given" : "Guilhem", "non-dropping-particle" : "", "parse-names" : false, "suffix" : "" }, { "dropping-particle" : "", "family" : "Ravarani", "given" : "Charles N.J.", "non-dropping-particle" : "", "parse-names" : false, "suffix" : "" }, { "dropping-particle" : "", "family" : "Balaji", "given" : "S.", "non-dropping-particle" : "", "parse-names" : false, "suffix" : "" }, { "dropping-particle" : "", "family" : "Martinez-Arias", "given" : "Alfonso", "non-dropping-particle" : "", "parse-names" : false, "suffix" : "" }, { "dropping-particle" : "", "family" : "Aravind", "given" : "L.", "non-dropping-particle" : "", "parse-names" : false, "suffix" : "" }, { "dropping-particle" : "", "family" : "Jothi", "given" : "Raja", "non-dropping-particle" : "", "parse-names" : false, "suffix" : "" }, { "dropping-particle" : "", "family" : "Babu", "given" : "M. Madan", "non-dropping-particle" : "", "parse-names" : false, "suffix" : "" } ], "container-title" : "Trends in Genetics", "id" : "ITEM-2", "issue" : "5", "issued" : { "date-parts" : [ [ "2012", "5" ] ] }, "page" : "221-232", "title" : "Interplay between gene expression noise and regulatory network architecture", "type" : "article-journal", "volume" : "28" }, "uris" : [ "http://www.mendeley.com/documents/?uuid=5c76b2d5-5a09-449b-ac3d-ffb0a7d4f9c4" ] }, { "id" : "ITEM-3", "itemData" : { "DOI" : "10.1016/j.neuron.2015.05.018", "ISSN" : "08966273", "PMID" : "26087164", "abstract" : "Neuronal diversity is essential for mammalian brain function but poses a challenge to molecular profiling. To address the need for tools that facilitate cell-type-specific epigenomic studies, we developed the first affinity purification approach to isolate nuclei from genetically defined cell types in a mammal. We combine this technique with next-generation sequencing to show that three subtypes of neocortical neurons have highly distinctive epigenomic landscapes. Over 200,000 regions differ in chromatin accessibility and DNA methylation signatures characteristic of gene regulatory regions. By footprinting and motif analyses, these regions are predicted to bind distinct cohorts of neuron subtype-specific transcription factors. Neuronal epigenomes reflect both past and present gene expression, with DNA hyper-methylation at developmentally critical genes appearing as a novel epigenomic signature in mature neurons. Taken together, our findings link the functional and transcriptional complexity of neurons to their underlying epigenomic diversity.", "author" : [ { "dropping-particle" : "", "family" : "Mo", "given" : "Alisa", "non-dropping-particle" : "", "parse-names" : false, "suffix" : "" }, { "dropping-particle" : "", "family" : "Mukamel", "given" : "Eran\u00a0A.", "non-dropping-particle" : "", "parse-names" : false, "suffix" : "" }, { "dropping-particle" : "", "family" : "Davis", "given" : "Fred\u00a0P.", "non-dropping-particle" : "", "parse-names" : false, "suffix" : "" }, { "dropping-particle" : "", "family" : "Luo", "given" : "Chongyuan", "non-dropping-particle" : "", "parse-names" : false, "suffix" : "" }, { "dropping-particle" : "", "family" : "Henry", "given" : "Gilbert\u00a0L.", "non-dropping-particle" : "", "parse-names" : false, "suffix" : "" }, { "dropping-particle" : "", "family" : "Picard", "given" : "Serge", "non-dropping-particle" : "", "parse-names" : false, "suffix" : "" }, { "dropping-particle" : "", "family" : "Urich", "given" : "Mark\u00a0A.", "non-dropping-particle" : "", "parse-names" : false, "suffix" : "" }, { "dropping-particle" : "", "family" : "Nery", "given" : "Joseph\u00a0R.", "non-dropping-particle" : "", "parse-names" : false, "suffix" : "" }, { "dropping-particle" : "", "family" : "Sejnowski", "given" : "Terrence\u00a0J.", "non-dropping-particle" : "", "parse-names" : false, "suffix" : "" }, { "dropping-particle" : "", "family" : "Lister", "given" : "Ryan", "non-dropping-particle" : "", "parse-names" : false, "suffix" : "" }, { "dropping-particle" : "", "family" : "Eddy", "given" : "Sean\u00a0R.", "non-dropping-particle" : "", "parse-names" : false, "suffix" : "" }, { "dropping-particle" : "", "family" : "Ecker", "given" : "Joseph\u00a0R.", "non-dropping-particle" : "", "parse-names" : false, "suffix" : "" }, { "dropping-particle" : "", "family" : "Nathans", "given" : "Jeremy", "non-dropping-particle" : "", "parse-names" : false, "suffix" : "" } ], "container-title" : "Neuron", "id" : "ITEM-3", "issue" : "6", "issued" : { "date-parts" : [ [ "2015", "6", "17" ] ] }, "page" : "1369-1384", "title" : "Epigenomic Signatures of Neuronal Diversity in the Mammalian Brain", "type" : "article-journal", "volume" : "86" }, "uris" : [ "http://www.mendeley.com/documents/?uuid=936282dc-11ce-4772-9230-b6ce3b21930d" ] } ], "mendeley" : { "formattedCitation" : "&lt;sup&gt;25,91,92&lt;/sup&gt;", "plainTextFormattedCitation" : "25,91,92", "previouslyFormattedCitation" : "&lt;sup&gt;25,90,91&lt;/sup&gt;" }, "properties" : { "noteIndex" : 0 }, "schema" : "https://github.com/citation-style-language/schema/raw/master/csl-citation.json" }</w:instrText>
      </w:r>
      <w:r>
        <w:fldChar w:fldCharType="separate"/>
      </w:r>
      <w:r w:rsidR="000A73B2" w:rsidRPr="000A73B2">
        <w:rPr>
          <w:noProof/>
          <w:vertAlign w:val="superscript"/>
        </w:rPr>
        <w:t>25,91,92</w:t>
      </w:r>
      <w:r>
        <w:fldChar w:fldCharType="end"/>
      </w:r>
      <w:r>
        <w:t xml:space="preserve">. These approaches have led to systems-level insights into the molecular substrates of neural function, along with the discovery or validation of candidate pathways regulating physiology and behavior. While the complexity of some tissues complicates the interpretation of transcriptome data collected from samples containing hundreds to tens of thousands of cells representing numerous cellular subclasses at different levels of diversity, </w:t>
      </w:r>
      <w:r>
        <w:lastRenderedPageBreak/>
        <w:t>difficulties with interpretation can be minimized by careful experimental design governing both data collection and data analysis. To complement this effort, and optimize experimental designs, it is necessary to understand the extent to which the treatment of tissue samples before transcriptome analysis might confound interpretation of the results.</w:t>
      </w:r>
    </w:p>
    <w:p w14:paraId="68F34699" w14:textId="1E26D614" w:rsidR="004F10E3" w:rsidRDefault="00C47A79" w:rsidP="00C73147">
      <w:pPr>
        <w:pStyle w:val="text"/>
      </w:pPr>
      <w:r>
        <w:t xml:space="preserve">I </w:t>
      </w:r>
      <w:r w:rsidR="004D0385" w:rsidRPr="004D0385">
        <w:t xml:space="preserve">examined the effect of cellular dissociation on the transcriptomes of specific hippocampal subfields (CA1, CA3, and DG) by comparing tissue homogenization (as a control) and cellular dissociation protocols. Next, </w:t>
      </w:r>
      <w:r>
        <w:t xml:space="preserve">I </w:t>
      </w:r>
      <w:r w:rsidR="004D0385" w:rsidRPr="004D0385">
        <w:t xml:space="preserve">compared this 'dissociation-induced' gene-expression effect to the effect of prior stressful experience that accompanies many protocols to assess learning, memory and innate behaviors, and cognitive training on hippocampal subfield gene expression. Finally, </w:t>
      </w:r>
      <w:r>
        <w:t xml:space="preserve">I </w:t>
      </w:r>
      <w:r w:rsidR="004D0385" w:rsidRPr="004D0385">
        <w:t xml:space="preserve">compared our results against a database of gene expression for single-cell population expression in DG, CA1, and CA1 to further validate the patterns of gene expression that </w:t>
      </w:r>
      <w:r>
        <w:t xml:space="preserve">I </w:t>
      </w:r>
      <w:r w:rsidR="004D0385" w:rsidRPr="004D0385">
        <w:t xml:space="preserve">identified. Knowing how technical perturbations influence the ability to detect the molecular signature of differences in neural and behavioral variables is a significant step in calibrating the ability to mechanistically understand hippocampal function. In addition to understanding the impact of cell dissociation and stressful experience on hippocampus gene expression, the present findings allow evaluating the extent to which gene expression profiles of heterogeneous tissue samples compared with single neuron gene expression profiles. The important contribution of this paper to the literature is that </w:t>
      </w:r>
      <w:r>
        <w:t xml:space="preserve">I </w:t>
      </w:r>
      <w:r w:rsidR="004D0385" w:rsidRPr="004D0385">
        <w:t>begin to describe concordant and discordant effects of technical and behavioral manipulations which will inform the design of future single-neuron transcriptome studies to facilitate a more comprehensive understanding of brain function.</w:t>
      </w:r>
    </w:p>
    <w:p w14:paraId="57E85471" w14:textId="77777777" w:rsidR="004F10E3" w:rsidRPr="00561F68" w:rsidRDefault="004F10E3" w:rsidP="007C3753">
      <w:pPr>
        <w:pStyle w:val="Heading3"/>
      </w:pPr>
      <w:bookmarkStart w:id="62" w:name="_Toc499218706"/>
      <w:r>
        <w:lastRenderedPageBreak/>
        <w:t>Methods</w:t>
      </w:r>
      <w:bookmarkEnd w:id="62"/>
    </w:p>
    <w:p w14:paraId="06FC4C5E" w14:textId="77777777" w:rsidR="004F10E3" w:rsidRDefault="004F10E3" w:rsidP="004F10E3">
      <w:pPr>
        <w:pStyle w:val="text"/>
        <w:rPr>
          <w:shd w:val="clear" w:color="auto" w:fill="FFFFFF"/>
        </w:rPr>
      </w:pPr>
      <w:r>
        <w:t>All animal care and use complies</w:t>
      </w:r>
      <w:r w:rsidRPr="0041512E">
        <w:t xml:space="preserve"> with the Public Health Service Policy on Humane Care and Use of Laboratory Animals and were approved by the New York University </w:t>
      </w:r>
      <w:r w:rsidRPr="00980539">
        <w:t>Animal Welfare Committee</w:t>
      </w:r>
      <w:r>
        <w:t xml:space="preserve">. </w:t>
      </w:r>
    </w:p>
    <w:p w14:paraId="180A7968" w14:textId="77777777" w:rsidR="004F10E3" w:rsidRPr="00561F68" w:rsidRDefault="004F10E3" w:rsidP="007C3753">
      <w:pPr>
        <w:pStyle w:val="Heading4"/>
      </w:pPr>
      <w:bookmarkStart w:id="63" w:name="_Toc499218707"/>
      <w:r>
        <w:t>Sample processing</w:t>
      </w:r>
      <w:bookmarkEnd w:id="63"/>
    </w:p>
    <w:p w14:paraId="64E05AA7" w14:textId="60C30332" w:rsidR="004F10E3" w:rsidRDefault="004F10E3" w:rsidP="004F10E3">
      <w:pPr>
        <w:pStyle w:val="text"/>
      </w:pPr>
      <w:r>
        <w:rPr>
          <w:color w:val="000000" w:themeColor="text1"/>
        </w:rPr>
        <w:t xml:space="preserve">A 1-year old </w:t>
      </w:r>
      <w:r w:rsidRPr="00DC5BAA">
        <w:rPr>
          <w:color w:val="000000" w:themeColor="text1"/>
        </w:rPr>
        <w:t xml:space="preserve">C57BL/6J </w:t>
      </w:r>
      <w:r>
        <w:t xml:space="preserve">mouse was taken from its cage, anesthetized with 2% (vol/vol) isoflurane for 2 minutes and decapitated. Transverse 300 μm brain slices were cut using a vibratome (model </w:t>
      </w:r>
      <w:r w:rsidRPr="00DA6D63">
        <w:t>VT1000 S</w:t>
      </w:r>
      <w:r>
        <w:t xml:space="preserve">, Leica Biosystems, </w:t>
      </w:r>
      <w:r w:rsidRPr="00DA6D63">
        <w:t>Buffalo Grove, IL</w:t>
      </w:r>
      <w:r>
        <w:t>) and incubated at 36°C for 30 min and then at room temperature for 90 min in oxygenated artificial cerebrospinal fluid (aCSF in mM: 125 NaCl, 2.5 KCl, 1 MgSO4, 2 CaCl2, 25 NaHCO3, 1.25 NaH2PO4 and 25 Glucose)</w:t>
      </w:r>
      <w:r>
        <w:fldChar w:fldCharType="begin" w:fldLock="1"/>
      </w:r>
      <w:r w:rsidR="000A73B2">
        <w:instrText>ADDIN CSL_CITATION { "citationItems" : [ { "id" : "ITEM-1", "itemData" : { "DOI" : "10.1371/journal.pone.0029865", "ISSN" : "19326203", "PMID" : "22272255", "abstract" : "Information arriving at a neuron via anatomically defined pathways undergoes spatial and temporal encoding. A proposed mechanism by which temporally and spatially segregated information is encoded at the cellular level is based on the interactive properties of synapses located within and across functional dendritic compartments. We examined cooperative and interfering interactions between long-term synaptic potentiation (LTP) and depression (LTD), two forms of synaptic plasticity thought to be key in the encoding of information in the brain. Two approaches were used in CA1 pyramidal neurons of the mouse hippocampus: (1) induction of LTP and LTD in two separate synaptic pathways within the same apical dendritic compartment and across the basal and apical dendritic compartments; (2) induction of LTP and LTD separated by various time intervals (0-90 min). Expression of LTP/LTD interactions was spatially and temporally regulated. While they were largely restricted within the same dendritic compartment (compartmentalized), the nature of the interaction (cooperation or interference) depended on the time interval between inductions. New protein synthesis was found to regulate the expression of the LTP/LTD interference. We speculate that mechanisms for compartmentalization and protein synthesis confer the spatial and temporal modulation by which neurons encode multiplex information in plastic synapses.", "author" : [ { "dropping-particle" : "", "family" : "Pavlowsky", "given" : "Alice", "non-dropping-particle" : "", "parse-names" : false, "suffix" : "" }, { "dropping-particle" : "", "family" : "Alarcon", "given" : "Juan Marcos", "non-dropping-particle" : "", "parse-names" : false, "suffix" : "" } ], "container-title" : "PLoS ONE", "editor" : [ { "dropping-particle" : "", "family" : "Hendricks", "given" : "Michael", "non-dropping-particle" : "", "parse-names" : false, "suffix" : "" } ], "id" : "ITEM-1", "issue" : "1", "issued" : { "date-parts" : [ [ "2012", "1", "17" ] ] }, "page" : "e29865", "publisher" : "Public Library of Science", "title" : "Interaction between Long-Term Potentiation and Depression in CA1 Synapses: Temporal Constrains, Functional Compartmentalization and Protein Synthesis.", "type" : "article-journal", "volume" : "7" }, "uris" : [ "http://www.mendeley.com/documents/?uuid=b66f86f2-b5f2-4b73-bfe5-0ac53938b753" ] }, { "id" : "ITEM-2", "itemData" : { "DOI" : "10.1016/j.nlm.2016.08.015", "ISSN" : "10747427", "author" : [ { "dropping-particle" : "", "family" : "Pavlowsky", "given" : "Alice", "non-dropping-particle" : "", "parse-names" : false, "suffix" : "" }, { "dropping-particle" : "", "family" : "Wallace", "given" : "Emma", "non-dropping-particle" : "", "parse-names" : false, "suffix" : "" }, { "dropping-particle" : "", "family" : "Fenton", "given" : "Andr\u00e9 A.", "non-dropping-particle" : "", "parse-names" : false, "suffix" : "" }, { "dropping-particle" : "", "family" : "Alarcon", "given" : "Juan Marcos", "non-dropping-particle" : "", "parse-names" : false, "suffix" : "" } ], "container-title" : "Neurobiology of Learning and Memory", "id" : "ITEM-2", "issued" : { "date-parts" : [ [ "2017", "2" ] ] }, "page" : "182-197", "publisher" : "Academic Press Inc.", "title" : "Persistent modifications of hippocampal synaptic function during remote spatial memory", "type" : "article-journal", "volume" : "138" }, "uris" : [ "http://www.mendeley.com/documents/?uuid=c802802a-a345-44f2-bbba-19ad5b08e0f3" ] } ], "mendeley" : { "formattedCitation" : "&lt;sup&gt;46,47&lt;/sup&gt;", "plainTextFormattedCitation" : "46,47", "previouslyFormattedCitation" : "&lt;sup&gt;45,46&lt;/sup&gt;" }, "properties" : { "noteIndex" : 0 }, "schema" : "https://github.com/citation-style-language/schema/raw/master/csl-citation.json" }</w:instrText>
      </w:r>
      <w:r>
        <w:fldChar w:fldCharType="separate"/>
      </w:r>
      <w:r w:rsidR="000A73B2" w:rsidRPr="000A73B2">
        <w:rPr>
          <w:noProof/>
          <w:vertAlign w:val="superscript"/>
        </w:rPr>
        <w:t>46,47</w:t>
      </w:r>
      <w:r>
        <w:fldChar w:fldCharType="end"/>
      </w:r>
      <w:r>
        <w:t xml:space="preserve">. Two adjacent tissue samples were collected from CA1, CA3, and DG, respectively in the dorsal hippocampus by a punch tool (0.25 mm, P/N: 57391; Electron Microscopy Sciences, Hatfield, PA). </w:t>
      </w:r>
    </w:p>
    <w:p w14:paraId="0E02AAA3" w14:textId="07A6B7C1" w:rsidR="004F10E3" w:rsidRDefault="004F10E3" w:rsidP="004F10E3">
      <w:pPr>
        <w:pStyle w:val="text"/>
      </w:pPr>
      <w:r>
        <w:t xml:space="preserve">The ‘control samples' were homogenized by </w:t>
      </w:r>
      <w:r>
        <w:rPr>
          <w:color w:val="222222"/>
        </w:rPr>
        <w:t>pes</w:t>
      </w:r>
      <w:r>
        <w:t>tle</w:t>
      </w:r>
      <w:r>
        <w:rPr>
          <w:color w:val="222222"/>
          <w:highlight w:val="white"/>
        </w:rPr>
        <w:t xml:space="preserve"> </w:t>
      </w:r>
      <w:r>
        <w:t>in the homogenization solution provided by Maxwell 16 LEV RNA Isolation Kit (Promega, Madison, WI). The ‘cellular dissociation samples' were incubated for 75 minutes in aCSF containing 1 mg/ml pronase at room temperature, vortexed, centrifuged, and terminated by replacing aCSF containing pronase with aCSF. The sample was then vortexed, centrifuged, and gently triturated by 200-μl pipette tip twenty times in aCSF containing 1% FBS. This sample was centrifuged and added to the homogenization solution using the Maxwell 16 LEV RNA Isolation Kit (Promega, Madison, WI).</w:t>
      </w:r>
      <w:bookmarkStart w:id="64" w:name="_afbcjo7a77vs" w:colFirst="0" w:colLast="0"/>
      <w:bookmarkEnd w:id="64"/>
      <w:r>
        <w:t xml:space="preserve"> </w:t>
      </w:r>
      <w:r>
        <w:rPr>
          <w:color w:val="24292E"/>
          <w:shd w:val="clear" w:color="auto" w:fill="FFFFFF"/>
        </w:rPr>
        <w:t>Frozen sa</w:t>
      </w:r>
      <w:r w:rsidRPr="006320DD">
        <w:rPr>
          <w:color w:val="24292E"/>
          <w:shd w:val="clear" w:color="auto" w:fill="FFFFFF"/>
        </w:rPr>
        <w:t>m</w:t>
      </w:r>
      <w:r>
        <w:rPr>
          <w:color w:val="24292E"/>
          <w:shd w:val="clear" w:color="auto" w:fill="FFFFFF"/>
        </w:rPr>
        <w:t>ples were s</w:t>
      </w:r>
      <w:r w:rsidRPr="006320DD">
        <w:rPr>
          <w:color w:val="24292E"/>
          <w:shd w:val="clear" w:color="auto" w:fill="FFFFFF"/>
        </w:rPr>
        <w:t>e</w:t>
      </w:r>
      <w:r>
        <w:t>nt</w:t>
      </w:r>
      <w:r w:rsidRPr="006320DD">
        <w:t xml:space="preserve"> arena</w:t>
      </w:r>
      <w:r>
        <w:t xml:space="preserve"> to The Univers</w:t>
      </w:r>
      <w:r w:rsidRPr="006320DD">
        <w:t>it</w:t>
      </w:r>
      <w:r>
        <w:t xml:space="preserve">y of </w:t>
      </w:r>
      <w:r w:rsidR="00A8773B">
        <w:t>Texas</w:t>
      </w:r>
    </w:p>
    <w:p w14:paraId="1758ED42" w14:textId="4B560F42" w:rsidR="004F10E3" w:rsidRPr="00C535B6" w:rsidRDefault="004F10E3" w:rsidP="004F10E3">
      <w:pPr>
        <w:pStyle w:val="text"/>
        <w:ind w:firstLine="0"/>
        <w:rPr>
          <w:color w:val="24292E"/>
          <w:shd w:val="clear" w:color="auto" w:fill="FFFFFF"/>
        </w:rPr>
      </w:pPr>
      <w:r>
        <w:rPr>
          <w:color w:val="24292E"/>
          <w:shd w:val="clear" w:color="auto" w:fill="FFFFFF"/>
        </w:rPr>
        <w:t xml:space="preserve">for RNA isolation </w:t>
      </w:r>
      <w:r w:rsidR="00A8773B">
        <w:rPr>
          <w:color w:val="24292E"/>
          <w:shd w:val="clear" w:color="auto" w:fill="FFFFFF"/>
        </w:rPr>
        <w:t>as per</w:t>
      </w:r>
      <w:r>
        <w:rPr>
          <w:color w:val="24292E"/>
          <w:shd w:val="clear" w:color="auto" w:fill="FFFFFF"/>
        </w:rPr>
        <w:t xml:space="preserve"> the manufa</w:t>
      </w:r>
      <w:r w:rsidRPr="006320DD">
        <w:rPr>
          <w:color w:val="24292E"/>
          <w:shd w:val="clear" w:color="auto" w:fill="FFFFFF"/>
        </w:rPr>
        <w:t>cturer in</w:t>
      </w:r>
      <w:r>
        <w:rPr>
          <w:color w:val="24292E"/>
          <w:shd w:val="clear" w:color="auto" w:fill="FFFFFF"/>
        </w:rPr>
        <w:t>str</w:t>
      </w:r>
      <w:r>
        <w:rPr>
          <w:color w:val="24292E"/>
          <w:shd w:val="clear" w:color="auto" w:fill="FFFFFF"/>
        </w:rPr>
        <w:fldChar w:fldCharType="begin"/>
      </w:r>
      <w:r>
        <w:rPr>
          <w:color w:val="24292E"/>
          <w:shd w:val="clear" w:color="auto" w:fill="FFFFFF"/>
        </w:rPr>
        <w:instrText xml:space="preserve"> ADDIN EN.CITE &lt;EndNote&gt;&lt;Cite&gt;&lt;Author&gt;Lesburgueres&lt;/Author&gt;&lt;Year&gt;2016&lt;/Year&gt;&lt;RecNum&gt;30745&lt;/RecNum&gt;&lt;DisplayText&gt;(Lesburgueres et al., 2016)&lt;/DisplayText&gt;&lt;record&gt;&lt;rec-number&gt;30745&lt;/rec-number&gt;&lt;foreign-keys&gt;&lt;key app="EN" db-id="eswawrpewpeww0e5e2dp955otxtfxpxpazzv" timestamp="1484801749"&gt;30745&lt;/key&gt;&lt;/foreign-keys&gt;&lt;ref-type name="Journal Article"&gt;17&lt;/ref-type&gt;&lt;contributors&gt;&lt;authors&gt;&lt;author&gt;Lesburgueres, E.&lt;/author&gt;&lt;author&gt;Sparks, F. T.&lt;/author&gt;&lt;author&gt;O&amp;apos;Reilly, K. C.&lt;/author&gt;&lt;author&gt;Fenton, A. A.&lt;/author&gt;&lt;/authors&gt;&lt;/contributors&gt;&lt;auth-address&gt;Center for Neural Science, New York University, New York.&amp;#xD;Department of Physiology and Pharmacology, Robert F. Furchgott Center for Neuroscience, SUNY Downstate Medical Center, Brooklyn, New York.&lt;/auth-address&gt;&lt;titles&gt;&lt;title&gt;Active place avoidance is no more stressful than unreinforced exploration of a familiar environment&lt;/title&gt;&lt;secondary-title&gt;Hippocampus&lt;/secondary-title&gt;&lt;/titles&gt;&lt;periodical&gt;&lt;full-title&gt;Hippocampus&lt;/full-title&gt;&lt;/periodical&gt;&lt;pages&gt;1481-1485&lt;/pages&gt;&lt;volume&gt;26&lt;/volume&gt;&lt;number&gt;12&lt;/number&gt;&lt;keywords&gt;&lt;keyword&gt;learning&lt;/keyword&gt;&lt;keyword&gt;memory&lt;/keyword&gt;&lt;keyword&gt;navigation&lt;/keyword&gt;&lt;keyword&gt;spatial cognition&lt;/keyword&gt;&lt;keyword&gt;stress&lt;/keyword&gt;&lt;/keywords&gt;&lt;dates&gt;&lt;year&gt;2016&lt;/year&gt;&lt;pub-dates&gt;&lt;date&gt;Dec&lt;/date&gt;&lt;/pub-dates&gt;&lt;/dates&gt;&lt;isbn&gt;1098-1063 (Electronic)&amp;#xD;1050-9631 (Linking)&lt;/isbn&gt;&lt;accession-num&gt;27701792&lt;/accession-num&gt;&lt;urls&gt;&lt;related-urls&gt;&lt;url&gt;https://www.ncbi.nlm.nih.gov/pubmed/27701792&lt;/url&gt;&lt;/related-urls&gt;&lt;/urls&gt;&lt;custom2&gt;PMC5118129&lt;/custom2&gt;&lt;electronic-resource-num&gt;10.1002/hipo.22666&lt;/electronic-resource-num&gt;&lt;/record&gt;&lt;/Cite&gt;&lt;/EndNote&gt;</w:instrText>
      </w:r>
      <w:r>
        <w:rPr>
          <w:color w:val="24292E"/>
          <w:shd w:val="clear" w:color="auto" w:fill="FFFFFF"/>
        </w:rPr>
        <w:fldChar w:fldCharType="separate"/>
      </w:r>
      <w:r>
        <w:rPr>
          <w:noProof/>
          <w:color w:val="24292E"/>
          <w:shd w:val="clear" w:color="auto" w:fill="FFFFFF"/>
        </w:rPr>
        <w:t>u</w:t>
      </w:r>
      <w:r>
        <w:rPr>
          <w:color w:val="24292E"/>
          <w:shd w:val="clear" w:color="auto" w:fill="FFFFFF"/>
        </w:rPr>
        <w:fldChar w:fldCharType="end"/>
      </w:r>
      <w:r w:rsidRPr="007F67B4">
        <w:t>ctio</w:t>
      </w:r>
      <w:bookmarkStart w:id="65" w:name="_oe0ozo1mblqo" w:colFirst="0" w:colLast="0"/>
      <w:bookmarkEnd w:id="65"/>
      <w:r>
        <w:t xml:space="preserve">n </w:t>
      </w:r>
      <w:bookmarkStart w:id="66" w:name="_r67giubfvp9z" w:colFirst="0" w:colLast="0"/>
      <w:bookmarkEnd w:id="66"/>
      <w:r>
        <w:t xml:space="preserve">(Maxwell 16 LEV RNA Isolation Kit (Promega, Madison, WI). RNA libraries were prepared by the Genomic Sequencing and Analysis Facility at the University of Texas at Austin using the Illumina HiSeq platform.  </w:t>
      </w:r>
    </w:p>
    <w:p w14:paraId="4992BFBD" w14:textId="77777777" w:rsidR="004F10E3" w:rsidRDefault="004F10E3" w:rsidP="007C3753">
      <w:pPr>
        <w:pStyle w:val="Heading4"/>
      </w:pPr>
      <w:bookmarkStart w:id="67" w:name="_Toc499218708"/>
      <w:r>
        <w:lastRenderedPageBreak/>
        <w:t>Bioinformatics</w:t>
      </w:r>
      <w:bookmarkEnd w:id="67"/>
    </w:p>
    <w:p w14:paraId="72412D1B" w14:textId="1ACF5875" w:rsidR="00316E2D" w:rsidRPr="00880A9D" w:rsidRDefault="004F10E3" w:rsidP="00880A9D">
      <w:pPr>
        <w:pStyle w:val="text"/>
      </w:pPr>
      <w:r>
        <w:t>Raw reads were processed and analyzed on the Stampede Cluster at the Texas Advanced Computing Facility (TACC). Quality of the data was checked using the program FASTQC. Low-quality reads and contaminating adapter sequences were removed using the program Cutadapt</w:t>
      </w:r>
      <w:r>
        <w:fldChar w:fldCharType="begin" w:fldLock="1"/>
      </w:r>
      <w:r w:rsidR="000A73B2">
        <w:instrText>ADDIN CSL_CITATION { "citationItems" : [ { "id" : "ITEM-1", "itemData" : { "DOI" : "10.14806/ej.17.1.200", "ISBN" : "1023-4144|escape}", "ISSN" : "2226-6089", "PMID" : "1000006697", "abstract" : "When small RNA is sequenced on current sequencing machines, the resulting reads are usually longer than the RNA and therefore contain parts of the 3' adapter. That adapter must be found and removed error-tolerantly from each read before read mapping. Previous solutions are either hard to use or do not offer required features, in particular support for color space data. As an easy to use alternative, we developed the command-line tool cutadapt, which supports 454, Illumina and SOLiD (color space) data, offers two adapter trimming algorithms, and has other useful features.   Cutadapt, including its MIT-licensed source code, is available for download at  http://code.google.com/p/cutadapt/", "author" : [ { "dropping-particle" : "", "family" : "Martin", "given" : "Marcel", "non-dropping-particle" : "", "parse-names" : false, "suffix" : "" } ], "container-title" : "EMBnet.journal", "id" : "ITEM-1", "issue" : "1", "issued" : { "date-parts" : [ [ "2011" ] ] }, "page" : "pp. 10-12", "title" : "Cutadapt removes adapter sequences from high-throughput sequencing reads", "type" : "article-journal", "volume" : "17" }, "uris" : [ "http://www.mendeley.com/documents/?uuid=a0a4bc40-d5a3-48fe-8040-ebc6e584ac33" ] } ], "mendeley" : { "formattedCitation" : "&lt;sup&gt;52&lt;/sup&gt;", "plainTextFormattedCitation" : "52", "previouslyFormattedCitation" : "&lt;sup&gt;51&lt;/sup&gt;" }, "properties" : { "noteIndex" : 0 }, "schema" : "https://github.com/citation-style-language/schema/raw/master/csl-citation.json" }</w:instrText>
      </w:r>
      <w:r>
        <w:fldChar w:fldCharType="separate"/>
      </w:r>
      <w:r w:rsidR="000A73B2" w:rsidRPr="000A73B2">
        <w:rPr>
          <w:noProof/>
          <w:vertAlign w:val="superscript"/>
        </w:rPr>
        <w:t>52</w:t>
      </w:r>
      <w:r>
        <w:fldChar w:fldCharType="end"/>
      </w:r>
      <w:r>
        <w:t xml:space="preserve">. </w:t>
      </w:r>
      <w:r w:rsidR="00C47A79">
        <w:t xml:space="preserve">I </w:t>
      </w:r>
      <w:r>
        <w:t xml:space="preserve">obtained an average of 5 million reads for each hippocampal tissue sample and quantified the expression representing 22,485 genes in the mouse reference transcriptome M11. </w:t>
      </w:r>
      <w:r w:rsidR="00C47A79">
        <w:t xml:space="preserve">I </w:t>
      </w:r>
      <w:r>
        <w:t>used Kallisto</w:t>
      </w:r>
      <w:r w:rsidR="00316E2D">
        <w:fldChar w:fldCharType="begin" w:fldLock="1"/>
      </w:r>
      <w:r w:rsidR="000A73B2">
        <w:instrText>ADDIN CSL_CITATION { "citationItems" : [ { "id" : "ITEM-1", "itemData" : { "DOI" : "10.1038/nbt.3519", "ISSN" : "1087-0156", "author" : [ { "dropping-particle" : "", "family" : "Bray", "given" : "Nicolas L", "non-dropping-particle" : "", "parse-names" : false, "suffix" : "" }, { "dropping-particle" : "", "family" : "Pimentel", "given" : "Harold", "non-dropping-particle" : "", "parse-names" : false, "suffix" : "" }, { "dropping-particle" : "", "family" : "Melsted", "given" : "P\u00e1ll", "non-dropping-particle" : "", "parse-names" : false, "suffix" : "" }, { "dropping-particle" : "", "family" : "Pachter", "given" : "Lior", "non-dropping-particle" : "", "parse-names" : false, "suffix" : "" } ], "container-title" : "Nature Biotechnology", "id" : "ITEM-1", "issue" : "5", "issued" : { "date-parts" : [ [ "2016", "4", "4" ] ] }, "page" : "525-527", "publisher" : "Nature Research", "title" : "Near-optimal probabilistic RNA-seq quantification", "type" : "article-journal", "volume" : "34" }, "uris" : [ "http://www.mendeley.com/documents/?uuid=85ef1751-02e6-379b-8c81-7ff746fc13d9" ] } ], "mendeley" : { "formattedCitation" : "&lt;sup&gt;50&lt;/sup&gt;", "plainTextFormattedCitation" : "50", "previouslyFormattedCitation" : "&lt;sup&gt;49&lt;/sup&gt;" }, "properties" : { "noteIndex" : 0 }, "schema" : "https://github.com/citation-style-language/schema/raw/master/csl-citation.json" }</w:instrText>
      </w:r>
      <w:r w:rsidR="00316E2D">
        <w:fldChar w:fldCharType="separate"/>
      </w:r>
      <w:r w:rsidR="000A73B2" w:rsidRPr="000A73B2">
        <w:rPr>
          <w:noProof/>
          <w:vertAlign w:val="superscript"/>
        </w:rPr>
        <w:t>50</w:t>
      </w:r>
      <w:r w:rsidR="00316E2D">
        <w:fldChar w:fldCharType="end"/>
      </w:r>
      <w:r>
        <w:t xml:space="preserve"> for pseudo-alignment of reads and transcript counting using the-the Gencode M11 mouse transcriptome</w:t>
      </w:r>
      <w:r w:rsidR="00316E2D">
        <w:fldChar w:fldCharType="begin" w:fldLock="1"/>
      </w:r>
      <w:r w:rsidR="000A73B2">
        <w:instrText>ADDIN CSL_CITATION { "citationItems" : [ { "id" : "ITEM-1", "itemData" : { "DOI" : "10.1038/nature01262", "ISSN" : "0028-0836", "PMID" : "12466850", "abstract" : "The sequence of the mouse genome is a key informational tool for understanding the contents of the human genome and a key experimental tool for biomedical research. Here, we report the results of an international collaboration to produce a high-quality draft sequence of the mouse genome. We also present an initial comparative analysis of the mouse and human genomes, describing some of the insights that can be gleaned from the two sequences. We discuss topics including the analysis of the evolutionary forces shaping the size, structure and sequence of the genomes; the conservation of large-scale synteny across most of the genomes; the much lower extent of sequence orthology covering less than half of the genomes; the proportions of the genomes under selection; the number of protein-coding genes; the expansion of gene families related to reproduction and immunity; the evolution of proteins; and the identification of intraspecies polymorphism.", "author" : [ { "dropping-particle" : "", "family" : "Waterston", "given" : "Robert H", "non-dropping-particle" : "", "parse-names" : false, "suffix" : "" }, { "dropping-particle" : "", "family" : "Lindblad-Toh", "given" : "Kerstin", "non-dropping-particle" : "", "parse-names" : false, "suffix" : "" }, { "dropping-particle" : "", "family" : "Birney", "given" : "Ewan", "non-dropping-particle" : "", "parse-names" : false, "suffix" : "" }, { "dropping-particle" : "", "family" : "Rogers", "given" : "Jane", "non-dropping-particle" : "", "parse-names" : false, "suffix" : "" }, { "dropping-particle" : "", "family" : "Abril", "given" : "Josep F", "non-dropping-particle" : "", "parse-names" : false, "suffix" : "" }, { "dropping-particle" : "", "family" : "Agarwal", "given" : "Pankaj", "non-dropping-particle" : "", "parse-names" : false, "suffix" : "" }, { "dropping-particle" : "", "family" : "Agarwala", "given" : "Richa", "non-dropping-particle" : "", "parse-names" : false, "suffix" : "" }, { "dropping-particle" : "", "family" : "Ainscough", "given" : "Rachel", "non-dropping-particle" : "", "parse-names" : false, "suffix" : "" }, { "dropping-particle" : "", "family" : "Alexandersson", "given" : "Marina", "non-dropping-particle" : "", "parse-names" : false, "suffix" : "" }, { "dropping-particle" : "", "family" : "An", "given" : "Peter", "non-dropping-particle" : "", "parse-names" : false, "suffix" : "" }, { "dropping-particle" : "", "family" : "Antonarakis", "given" : "Stylianos E", "non-dropping-particle" : "", "parse-names" : false, "suffix" : "" }, { "dropping-particle" : "", "family" : "Attwood", "given" : "John", "non-dropping-particle" : "", "parse-names" : false, "suffix" : "" }, { "dropping-particle" : "", "family" : "Baertsch", "given" : "Robert", "non-dropping-particle" : "", "parse-names" : false, "suffix" : "" }, { "dropping-particle" : "", "family" : "Bailey", "given" : "Jonathon", "non-dropping-particle" : "", "parse-names" : false, "suffix" : "" }, { "dropping-particle" : "", "family" : "Barlow", "given" : "Karen", "non-dropping-particle" : "", "parse-names" : false, "suffix" : "" }, { "dropping-particle" : "", "family" : "Beck", "given" : "Stephan", "non-dropping-particle" : "", "parse-names" : false, "suffix" : "" }, { "dropping-particle" : "", "family" : "Berry", "given" : "Eric", "non-dropping-particle" : "", "parse-names" : false, "suffix" : "" }, { "dropping-particle" : "", "family" : "Birren", "given" : "Bruce", "non-dropping-particle" : "", "parse-names" : false, "suffix" : "" }, { "dropping-particle" : "", "family" : "Bloom", "given" : "Toby", "non-dropping-particle" : "", "parse-names" : false, "suffix" : "" }, { "dropping-particle" : "", "family" : "Bork", "given" : "Peer", "non-dropping-particle" : "", "parse-names" : false, "suffix" : "" }, { "dropping-particle" : "", "family" : "Botcherby", "given" : "Marc", "non-dropping-particle" : "", "parse-names" : false, "suffix" : "" }, { "dropping-particle" : "", "family" : "Bray", "given" : "Nicolas", "non-dropping-particle" : "", "parse-names" : false, "suffix" : "" }, { "dropping-particle" : "", "family" : "Brent", "given" : "Michael R", "non-dropping-particle" : "", "parse-names" : false, "suffix" : "" }, { "dropping-particle" : "", "family" : "Brown", "given" : "Daniel G", "non-dropping-particle" : "", "parse-names" : false, "suffix" : "" }, { "dropping-particle" : "", "family" : "Brown", "given" : "Stephen D", "non-dropping-particle" : "", "parse-names" : false, "suffix" : "" }, { "dropping-particle" : "", "family" : "Bult", "given" : "Carol", "non-dropping-particle" : "", "parse-names" : false, "suffix" : "" }, { "dropping-particle" : "", "family" : "Burton", "given" : "John", "non-dropping-particle" : "", "parse-names" : false, "suffix" : "" }, { "dropping-particle" : "", "family" : "Butler", "given" : "Jonathan", "non-dropping-particle" : "", "parse-names" : false, "suffix" : "" }, { "dropping-particle" : "", "family" : "Campbell", "given" : "Robert D", "non-dropping-particle" : "", "parse-names" : false, "suffix" : "" }, { "dropping-particle" : "", "family" : "Carninci", "given" : "Piero", "non-dropping-particle" : "", "parse-names" : false, "suffix" : "" }, { "dropping-particle" : "", "family" : "Cawley", "given" : "Simon", "non-dropping-particle" : "", "parse-names" : false, "suffix" : "" }, { "dropping-particle" : "", "family" : "Chiaromonte", "given" : "Francesca", "non-dropping-particle" : "", "parse-names" : false, "suffix" : "" }, { "dropping-particle" : "", "family" : "Chinwalla", "given" : "Asif T", "non-dropping-particle" : "", "parse-names" : false, "suffix" : "" }, { "dropping-particle" : "", "family" : "Church", "given" : "Deanna M", "non-dropping-particle" : "", "parse-names" : false, "suffix" : "" }, { "dropping-particle" : "", "family" : "Clamp", "given" : "Michele", "non-dropping-particle" : "", "parse-names" : false, "suffix" : "" }, { "dropping-particle" : "", "family" : "Clee", "given" : "Christopher", "non-dropping-particle" : "", "parse-names" : false, "suffix" : "" }, { "dropping-particle" : "", "family" : "Collins", "given" : "Francis S", "non-dropping-particle" : "", "parse-names" : false, "suffix" : "" }, { "dropping-particle" : "", "family" : "Cook", "given" : "Lisa L", "non-dropping-particle" : "", "parse-names" : false, "suffix" : "" }, { "dropping-particle" : "", "family" : "Copley", "given" : "Richard R", "non-dropping-particle" : "", "parse-names" : false, "suffix" : "" }, { "dropping-particle" : "", "family" : "Coulson", "given" : "Alan", "non-dropping-particle" : "", "parse-names" : false, "suffix" : "" }, { "dropping-particle" : "", "family" : "Couronne", "given" : "Olivier", "non-dropping-particle" : "", "parse-names" : false, "suffix" : "" }, { "dropping-particle" : "", "family" : "Cuff", "given" : "James", "non-dropping-particle" : "", "parse-names" : false, "suffix" : "" }, { "dropping-particle" : "", "family" : "Curwen", "given" : "Val", "non-dropping-particle" : "", "parse-names" : false, "suffix" : "" }, { "dropping-particle" : "", "family" : "Cutts", "given" : "Tim", "non-dropping-particle" : "", "parse-names" : false, "suffix" : "" }, { "dropping-particle" : "", "family" : "Daly", "given" : "Mark", "non-dropping-particle" : "", "parse-names" : false, "suffix" : "" }, { "dropping-particle" : "", "family" : "David", "given" : "Robert", "non-dropping-particle" : "", "parse-names" : false, "suffix" : "" }, { "dropping-particle" : "", "family" : "Davies", "given" : "Joy", "non-dropping-particle" : "", "parse-names" : false, "suffix" : "" }, { "dropping-particle" : "", "family" : "Delehaunty", "given" : "Kimberly D", "non-dropping-particle" : "", "parse-names" : false, "suffix" : "" }, { "dropping-particle" : "", "family" : "Deri", "given" : "Justin", "non-dropping-particle" : "", "parse-names" : false, "suffix" : "" }, { "dropping-particle" : "", "family" : "Dermitzakis", "given" : "Emmanouil T", "non-dropping-particle" : "", "parse-names" : false, "suffix" : "" }, { "dropping-particle" : "", "family" : "Dewey", "given" : "Colin", "non-dropping-particle" : "", "parse-names" : false, "suffix" : "" }, { "dropping-particle" : "", "family" : "Dickens", "given" : "Nicholas J", "non-dropping-particle" : "", "parse-names" : false, "suffix" : "" }, { "dropping-particle" : "", "family" : "Diekhans", "given" : "Mark", "non-dropping-particle" : "", "parse-names" : false, "suffix" : "" }, { "dropping-particle" : "", "family" : "Dodge", "given" : "Sheila", "non-dropping-particle" : "", "parse-names" : false, "suffix" : "" }, { "dropping-particle" : "", "family" : "Dubchak", "given" : "Inna", "non-dropping-particle" : "", "parse-names" : false, "suffix" : "" }, { "dropping-particle" : "", "family" : "Dunn", "given" : "Diane M", "non-dropping-particle" : "", "parse-names" : false, "suffix" : "" }, { "dropping-particle" : "", "family" : "Eddy", "given" : "Sean R", "non-dropping-particle" : "", "parse-names" : false, "suffix" : "" }, { "dropping-particle" : "", "family" : "Elnitski", "given" : "Laura", "non-dropping-particle" : "", "parse-names" : false, "suffix" : "" }, { "dropping-particle" : "", "family" : "Emes", "given" : "Richard D", "non-dropping-particle" : "", "parse-names" : false, "suffix" : "" }, { "dropping-particle" : "", "family" : "Eswara", "given" : "Pallavi", "non-dropping-particle" : "", "parse-names" : false, "suffix" : "" }, { "dropping-particle" : "", "family" : "Eyras", "given" : "Eduardo", "non-dropping-particle" : "", "parse-names" : false, "suffix" : "" }, { "dropping-particle" : "", "family" : "Felsenfeld", "given" : "Adam", "non-dropping-particle" : "", "parse-names" : false, "suffix" : "" }, { "dropping-particle" : "", "family" : "Fewell", "given" : "Ginger A", "non-dropping-particle" : "", "parse-names" : false, "suffix" : "" }, { "dropping-particle" : "", "family" : "Flicek", "given" : "Paul", "non-dropping-particle" : "", "parse-names" : false, "suffix" : "" }, { "dropping-particle" : "", "family" : "Foley", "given" : "Karen", "non-dropping-particle" : "", "parse-names" : false, "suffix" : "" }, { "dropping-particle" : "", "family" : "Frankel", "given" : "Wayne N", "non-dropping-particle" : "", "parse-names" : false, "suffix" : "" }, { "dropping-particle" : "", "family" : "Fulton", "given" : "Lucinda A", "non-dropping-particle" : "", "parse-names" : false, "suffix" : "" }, { "dropping-particle" : "", "family" : "Fulton", "given" : "Robert S", "non-dropping-particle" : "", "parse-names" : false, "suffix" : "" }, { "dropping-particle" : "", "family" : "Furey", "given" : "Terrence S", "non-dropping-particle" : "", "parse-names" : false, "suffix" : "" }, { "dropping-particle" : "", "family" : "Gage", "given" : "Diane", "non-dropping-particle" : "", "parse-names" : false, "suffix" : "" }, { "dropping-particle" : "", "family" : "Gibbs", "given" : "Richard A", "non-dropping-particle" : "", "parse-names" : false, "suffix" : "" }, { "dropping-particle" : "", "family" : "Glusman", "given" : "Gustavo", "non-dropping-particle" : "", "parse-names" : false, "suffix" : "" }, { "dropping-particle" : "", "family" : "Gnerre", "given" : "Sante", "non-dropping-particle" : "", "parse-names" : false, "suffix" : "" }, { "dropping-particle" : "", "family" : "Goldman", "given" : "Nick", "non-dropping-particle" : "", "parse-names" : false, "suffix" : "" }, { "dropping-particle" : "", "family" : "Goodstadt", "given" : "Leo", "non-dropping-particle" : "", "parse-names" : false, "suffix" : "" }, { "dropping-particle" : "", "family" : "Grafham", "given" : "Darren", "non-dropping-particle" : "", "parse-names" : false, "suffix" : "" }, { "dropping-particle" : "", "family" : "Graves", "given" : "Tina A", "non-dropping-particle" : "", "parse-names" : false, "suffix" : "" }, { "dropping-particle" : "", "family" : "Green", "given" : "Eric D", "non-dropping-particle" : "", "parse-names" : false, "suffix" : "" }, { "dropping-particle" : "", "family" : "Gregory", "given" : "Simon", "non-dropping-particle" : "", "parse-names" : false, "suffix" : "" }, { "dropping-particle" : "", "family" : "Guig\u00f3", "given" : "Roderic", "non-dropping-particle" : "", "parse-names" : false, "suffix" : "" }, { "dropping-particle" : "", "family" : "Guyer", "given" : "Mark", "non-dropping-particle" : "", "parse-names" : false, "suffix" : "" }, { "dropping-particle" : "", "family" : "Hardison", "given" : "Ross C", "non-dropping-particle" : "", "parse-names" : false, "suffix" : "" }, { "dropping-particle" : "", "family" : "Haussler", "given" : "David", "non-dropping-particle" : "", "parse-names" : false, "suffix" : "" }, { "dropping-particle" : "", "family" : "Hayashizaki", "given" : "Yoshihide", "non-dropping-particle" : "", "parse-names" : false, "suffix" : "" }, { "dropping-particle" : "", "family" : "Hillier", "given" : "LaDeana W", "non-dropping-particle" : "", "parse-names" : false, "suffix" : "" }, { "dropping-particle" : "", "family" : "Hinrichs", "given" : "Angela", "non-dropping-particle" : "", "parse-names" : false, "suffix" : "" }, { "dropping-particle" : "", "family" : "Hlavina", "given" : "Wratko", "non-dropping-particle" : "", "parse-names" : false, "suffix" : "" }, { "dropping-particle" : "", "family" : "Holzer", "given" : "Timothy", "non-dropping-particle" : "", "parse-names" : false, "suffix" : "" }, { "dropping-particle" : "", "family" : "Hsu", "given" : "Fan", "non-dropping-particle" : "", "parse-names" : false, "suffix" : "" }, { "dropping-particle" : "", "family" : "Hua", "given" : "Axin", "non-dropping-particle" : "", "parse-names" : false, "suffix" : "" }, { "dropping-particle" : "", "family" : "Hubbard", "given" : "Tim", "non-dropping-particle" : "", "parse-names" : false, "suffix" : "" }, { "dropping-particle" : "", "family" : "Hunt", "given" : "Adrienne", "non-dropping-particle" : "", "parse-names" : false, "suffix" : "" }, { "dropping-particle" : "", "family" : "Jackson", "given" : "Ian", "non-dropping-particle" : "", "parse-names" : false, "suffix" : "" }, { "dropping-particle" : "", "family" : "Jaffe", "given" : "David B", "non-dropping-particle" : "", "parse-names" : false, "suffix" : "" }, { "dropping-particle" : "", "family" : "Johnson", "given" : "L Steven", "non-dropping-particle" : "", "parse-names" : false, "suffix" : "" }, { "dropping-particle" : "", "family" : "Jones", "given" : "Matthew", "non-dropping-particle" : "", "parse-names" : false, "suffix" : "" }, { "dropping-particle" : "", "family" : "Jones", "given" : "Thomas A", "non-dropping-particle" : "", "parse-names" : false, "suffix" : "" }, { "dropping-particle" : "", "family" : "Joy", "given" : "Ann", "non-dropping-particle" : "", "parse-names" : false, "suffix" : "" }, { "dropping-particle" : "", "family" : "Kamal", "given" : "Michael", "non-dropping-particle" : "", "parse-names" : false, "suffix" : "" }, { "dropping-particle" : "", "family" : "Karlsson", "given" : "Elinor K", "non-dropping-particle" : "", "parse-names" : false, "suffix" : "" }, { "dropping-particle" : "", "family" : "Karolchik", "given" : "Donna", "non-dropping-particle" : "", "parse-names" : false, "suffix" : "" }, { "dropping-particle" : "", "family" : "Kasprzyk", "given" : "Arkadiusz", "non-dropping-particle" : "", "parse-names" : false, "suffix" : "" }, { "dropping-particle" : "", "family" : "Kawai", "given" : "Jun", "non-dropping-particle" : "", "parse-names" : false, "suffix" : "" }, { "dropping-particle" : "", "family" : "Keibler", "given" : "Evan", "non-dropping-particle" : "", "parse-names" : false, "suffix" : "" }, { "dropping-particle" : "", "family" : "Kells", "given" : "Cristyn", "non-dropping-particle" : "", "parse-names" : false, "suffix" : "" }, { "dropping-particle" : "", "family" : "Kent", "given" : "W James", "non-dropping-particle" : "", "parse-names" : false, "suffix" : "" }, { "dropping-particle" : "", "family" : "Kirby", "given" : "Andrew", "non-dropping-particle" : "", "parse-names" : false, "suffix" : "" }, { "dropping-particle" : "", "family" : "Kolbe", "given" : "Diana L", "non-dropping-particle" : "", "parse-names" : false, "suffix" : "" }, { "dropping-particle" : "", "family" : "Korf", "given" : "Ian", "non-dropping-particle" : "", "parse-names" : false, "suffix" : "" }, { "dropping-particle" : "", "family" : "Kucherlapati", "given" : "Raju S", "non-dropping-particle" : "", "parse-names" : false, "suffix" : "" }, { "dropping-particle" : "", "family" : "Kulbokas", "given" : "Edward J", "non-dropping-particle" : "", "parse-names" : false, "suffix" : "" }, { "dropping-particle" : "", "family" : "Kulp", "given" : "David", "non-dropping-particle" : "", "parse-names" : false, "suffix" : "" }, { "dropping-particle" : "", "family" : "Landers", "given" : "Tom", "non-dropping-particle" : "", "parse-names" : false, "suffix" : "" }, { "dropping-particle" : "", "family" : "Leger", "given" : "J P", "non-dropping-particle" : "", "parse-names" : false, "suffix" : "" }, { "dropping-particle" : "", "family" : "Leonard", "given" : "Steven", "non-dropping-particle" : "", "parse-names" : false, "suffix" : "" }, { "dropping-particle" : "", "family" : "Letunic", "given" : "Ivica", "non-dropping-particle" : "", "parse-names" : false, "suffix" : "" }, { "dropping-particle" : "", "family" : "Levine", "given" : "Rosie", "non-dropping-particle" : "", "parse-names" : false, "suffix" : "" }, { "dropping-particle" : "", "family" : "Li", "given" : "Jia", "non-dropping-particle" : "", "parse-names" : false, "suffix" : "" }, { "dropping-particle" : "", "family" : "Li", "given" : "Ming", "non-dropping-particle" : "", "parse-names" : false, "suffix" : "" }, { "dropping-particle" : "", "family" : "Lloyd", "given" : "Christine", "non-dropping-particle" : "", "parse-names" : false, "suffix" : "" }, { "dropping-particle" : "", "family" : "Lucas", "given" : "Susan", "non-dropping-particle" : "", "parse-names" : false, "suffix" : "" }, { "dropping-particle" : "", "family" : "Ma", "given" : "Bin", "non-dropping-particle" : "", "parse-names" : false, "suffix" : "" }, { "dropping-particle" : "", "family" : "Maglott", "given" : "Donna R", "non-dropping-particle" : "", "parse-names" : false, "suffix" : "" }, { "dropping-particle" : "", "family" : "Mardis", "given" : "Elaine R", "non-dropping-particle" : "", "parse-names" : false, "suffix" : "" }, { "dropping-particle" : "", "family" : "Matthews", "given" : "Lucy", "non-dropping-particle" : "", "parse-names" : false, "suffix" : "" }, { "dropping-particle" : "", "family" : "Mauceli", "given" : "Evan", "non-dropping-particle" : "", "parse-names" : false, "suffix" : "" }, { "dropping-particle" : "", "family" : "Mayer", "given" : "John H", "non-dropping-particle" : "", "parse-names" : false, "suffix" : "" }, { "dropping-particle" : "", "family" : "McCarthy", "given" : "Megan", "non-dropping-particle" : "", "parse-names" : false, "suffix" : "" }, { "dropping-particle" : "", "family" : "McCombie", "given" : "W Richard", "non-dropping-particle" : "", "parse-names" : false, "suffix" : "" }, { "dropping-particle" : "", "family" : "McLaren", "given" : "Stuart", "non-dropping-particle" : "", "parse-names" : false, "suffix" : "" }, { "dropping-particle" : "", "family" : "McLay", "given" : "Kirsten", "non-dropping-particle" : "", "parse-names" : false, "suffix" : "" }, { "dropping-particle" : "", "family" : "McPherson", "given" : "John D", "non-dropping-particle" : "", "parse-names" : false, "suffix" : "" }, { "dropping-particle" : "", "family" : "Meldrim", "given" : "Jim", "non-dropping-particle" : "", "parse-names" : false, "suffix" : "" }, { "dropping-particle" : "", "family" : "Meredith", "given" : "Beverley", "non-dropping-particle" : "", "parse-names" : false, "suffix" : "" }, { "dropping-particle" : "", "family" : "Mesirov", "given" : "Jill P", "non-dropping-particle" : "", "parse-names" : false, "suffix" : "" }, { "dropping-particle" : "", "family" : "Miller", "given" : "Webb", "non-dropping-particle" : "", "parse-names" : false, "suffix" : "" }, { "dropping-particle" : "", "family" : "Miner", "given" : "Tracie L", "non-dropping-particle" : "", "parse-names" : false, "suffix" : "" }, { "dropping-particle" : "", "family" : "Mongin", "given" : "Emmanuel", "non-dropping-particle" : "", "parse-names" : false, "suffix" : "" }, { "dropping-particle" : "", "family" : "Montgomery", "given" : "Kate T", "non-dropping-particle" : "", "parse-names" : false, "suffix" : "" }, { "dropping-particle" : "", "family" : "Morgan", "given" : "Michael", "non-dropping-particle" : "", "parse-names" : false, "suffix" : "" }, { "dropping-particle" : "", "family" : "Mott", "given" : "Richard", "non-dropping-particle" : "", "parse-names" : false, "suffix" : "" }, { "dropping-particle" : "", "family" : "Mullikin", "given" : "James C", "non-dropping-particle" : "", "parse-names" : false, "suffix" : "" }, { "dropping-particle" : "", "family" : "Muzny", "given" : "Donna M", "non-dropping-particle" : "", "parse-names" : false, "suffix" : "" }, { "dropping-particle" : "", "family" : "Nash", "given" : "William E", "non-dropping-particle" : "", "parse-names" : false, "suffix" : "" }, { "dropping-particle" : "", "family" : "Nelson", "given" : "Joanne O", "non-dropping-particle" : "", "parse-names" : false, "suffix" : "" }, { "dropping-particle" : "", "family" : "Nhan", "given" : "Michael N", "non-dropping-particle" : "", "parse-names" : false, "suffix" : "" }, { "dropping-particle" : "", "family" : "Nicol", "given" : "Robert", "non-dropping-particle" : "", "parse-names" : false, "suffix" : "" }, { "dropping-particle" : "", "family" : "Ning", "given" : "Zemin", "non-dropping-particle" : "", "parse-names" : false, "suffix" : "" }, { "dropping-particle" : "", "family" : "Nusbaum", "given" : "Chad", "non-dropping-particle" : "", "parse-names" : false, "suffix" : "" }, { "dropping-particle" : "", "family" : "O'Connor", "given" : "Michael J", "non-dropping-particle" : "", "parse-names" : false, "suffix" : "" }, { "dropping-particle" : "", "family" : "Okazaki", "given" : "Yasushi", "non-dropping-particle" : "", "parse-names" : false, "suffix" : "" }, { "dropping-particle" : "", "family" : "Oliver", "given" : "Karen", "non-dropping-particle" : "", "parse-names" : false, "suffix" : "" }, { "dropping-particle" : "", "family" : "Overton-Larty", "given" : "Emma", "non-dropping-particle" : "", "parse-names" : false, "suffix" : "" }, { "dropping-particle" : "", "family" : "Pachter", "given" : "Lior", "non-dropping-particle" : "", "parse-names" : false, "suffix" : "" }, { "dropping-particle" : "", "family" : "Parra", "given" : "Gen\u00eds", "non-dropping-particle" : "", "parse-names" : false, "suffix" : "" }, { "dropping-particle" : "", "family" : "Pepin", "given" : "Kymberlie H", "non-dropping-particle" : "", "parse-names" : false, "suffix" : "" }, { "dropping-particle" : "", "family" : "Peterson", "given" : "Jane", "non-dropping-particle" : "", "parse-names" : false, "suffix" : "" }, { "dropping-particle" : "", "family" : "Pevzner", "given" : "Pavel", "non-dropping-particle" : "", "parse-names" : false, "suffix" : "" }, { "dropping-particle" : "", "family" : "Plumb", "given" : "Robert", "non-dropping-particle" : "", "parse-names" : false, "suffix" : "" }, { "dropping-particle" : "", "family" : "Pohl", "given" : "Craig S", "non-dropping-particle" : "", "parse-names" : false, "suffix" : "" }, { "dropping-particle" : "", "family" : "Poliakov", "given" : "Alex", "non-dropping-particle" : "", "parse-names" : false, "suffix" : "" }, { "dropping-particle" : "", "family" : "Ponce", "given" : "Tracy C", "non-dropping-particle" : "", "parse-names" : false, "suffix" : "" }, { "dropping-particle" : "", "family" : "Ponting", "given" : "Chris P", "non-dropping-particle" : "", "parse-names" : false, "suffix" : "" }, { "dropping-particle" : "", "family" : "Potter", "given" : "Simon", "non-dropping-particle" : "", "parse-names" : false, "suffix" : "" }, { "dropping-particle" : "", "family" : "Quail", "given" : "Michael", "non-dropping-particle" : "", "parse-names" : false, "suffix" : "" }, { "dropping-particle" : "", "family" : "Reymond", "given" : "Alexandre", "non-dropping-particle" : "", "parse-names" : false, "suffix" : "" }, { "dropping-particle" : "", "family" : "Roe", "given" : "Bruce A", "non-dropping-particle" : "", "parse-names" : false, "suffix" : "" }, { "dropping-particle" : "", "family" : "Roskin", "given" : "Krishna M", "non-dropping-particle" : "", "parse-names" : false, "suffix" : "" }, { "dropping-particle" : "", "family" : "Rubin", "given" : "Edward M", "non-dropping-particle" : "", "parse-names" : false, "suffix" : "" }, { "dropping-particle" : "", "family" : "Rust", "given" : "Alistair G", "non-dropping-particle" : "", "parse-names" : false, "suffix" : "" }, { "dropping-particle" : "", "family" : "Santos", "given" : "Ralph", "non-dropping-particle" : "", "parse-names" : false, "suffix" : "" }, { "dropping-particle" : "", "family" : "Sapojnikov", "given" : "Victor", "non-dropping-particle" : "", "parse-names" : false, "suffix" : "" }, { "dropping-particle" : "", "family" : "Schultz", "given" : "Brian", "non-dropping-particle" : "", "parse-names" : false, "suffix" : "" }, { "dropping-particle" : "", "family" : "Schultz", "given" : "J\u00f6rg", "non-dropping-particle" : "", "parse-names" : false, "suffix" : "" }, { "dropping-particle" : "", "family" : "Schwartz", "given" : "Matthias S", "non-dropping-particle" : "", "parse-names" : false, "suffix" : "" }, { "dropping-particle" : "", "family" : "Schwartz", "given" : "Scott", "non-dropping-particle" : "", "parse-names" : false, "suffix" : "" }, { "dropping-particle" : "", "family" : "Scott", "given" : "Carol", "non-dropping-particle" : "", "parse-names" : false, "suffix" : "" }, { "dropping-particle" : "", "family" : "Seaman", "given" : "Steven", "non-dropping-particle" : "", "parse-names" : false, "suffix" : "" }, { "dropping-particle" : "", "family" : "Searle", "given" : "Steve", "non-dropping-particle" : "", "parse-names" : false, "suffix" : "" }, { "dropping-particle" : "", "family" : "Sharpe", "given" : "Ted", "non-dropping-particle" : "", "parse-names" : false, "suffix" : "" }, { "dropping-particle" : "", "family" : "Sheridan", "given" : "Andrew", "non-dropping-particle" : "", "parse-names" : false, "suffix" : "" }, { "dropping-particle" : "", "family" : "Shownkeen", "given" : "Ratna", "non-dropping-particle" : "", "parse-names" : false, "suffix" : "" }, { "dropping-particle" : "", "family" : "Sims", "given" : "Sarah", "non-dropping-particle" : "", "parse-names" : false, "suffix" : "" }, { "dropping-particle" : "", "family" : "Singer", "given" : "Jonathan B", "non-dropping-particle" : "", "parse-names" : false, "suffix" : "" }, { "dropping-particle" : "", "family" : "Slater", "given" : "Guy", "non-dropping-particle" : "", "parse-names" : false, "suffix" : "" }, { "dropping-particle" : "", "family" : "Smit", "given" : "Arian", "non-dropping-particle" : "", "parse-names" : false, "suffix" : "" }, { "dropping-particle" : "", "family" : "Smith", "given" : "Douglas R", "non-dropping-particle" : "", "parse-names" : false, "suffix" : "" }, { "dropping-particle" : "", "family" : "Spencer", "given" : "Brian", "non-dropping-particle" : "", "parse-names" : false, "suffix" : "" }, { "dropping-particle" : "", "family" : "Stabenau", "given" : "Arne", "non-dropping-particle" : "", "parse-names" : false, "suffix" : "" }, { "dropping-particle" : "", "family" : "Stange-Thomann", "given" : "Nicole", "non-dropping-particle" : "", "parse-names" : false, "suffix" : "" }, { "dropping-particle" : "", "family" : "Sugnet", "given" : "Charles", "non-dropping-particle" : "", "parse-names" : false, "suffix" : "" }, { "dropping-particle" : "", "family" : "Suyama", "given" : "Mikita", "non-dropping-particle" : "", "parse-names" : false, "suffix" : "" }, { "dropping-particle" : "", "family" : "Tesler", "given" : "Glenn", "non-dropping-particle" : "", "parse-names" : false, "suffix" : "" }, { "dropping-particle" : "", "family" : "Thompson", "given" : "Johanna", "non-dropping-particle" : "", "parse-names" : false, "suffix" : "" }, { "dropping-particle" : "", "family" : "Torrents", "given" : "David", "non-dropping-particle" : "", "parse-names" : false, "suffix" : "" }, { "dropping-particle" : "", "family" : "Trevaskis", "given" : "Evanne", "non-dropping-particle" : "", "parse-names" : false, "suffix" : "" }, { "dropping-particle" : "", "family" : "Tromp", "given" : "John", "non-dropping-particle" : "", "parse-names" : false, "suffix" : "" }, { "dropping-particle" : "", "family" : "Ucla", "given" : "Catherine", "non-dropping-particle" : "", "parse-names" : false, "suffix" : "" }, { "dropping-particle" : "", "family" : "Ureta-Vidal", "given" : "Abel", "non-dropping-particle" : "", "parse-names" : false, "suffix" : "" }, { "dropping-particle" : "", "family" : "Vinson", "given" : "Jade P", "non-dropping-particle" : "", "parse-names" : false, "suffix" : "" }, { "dropping-particle" : "", "family" : "Niederhausern", "given" : "Andrew C", "non-dropping-particle" : "Von", "parse-names" : false, "suffix" : "" }, { "dropping-particle" : "", "family" : "Wade", "given" : "Claire M", "non-dropping-particle" : "", "parse-names" : false, "suffix" : "" }, { "dropping-particle" : "", "family" : "Wall", "given" : "Melanie", "non-dropping-particle" : "", "parse-names" : false, "suffix" : "" }, { "dropping-particle" : "", "family" : "Weber", "given" : "Ryan J", "non-dropping-particle" : "", "parse-names" : false, "suffix" : "" }, { "dropping-particle" : "", "family" : "Weiss", "given" : "Robert B", "non-dropping-particle" : "", "parse-names" : false, "suffix" : "" }, { "dropping-particle" : "", "family" : "Wendl", "given" : "Michael C", "non-dropping-particle" : "", "parse-names" : false, "suffix" : "" }, { "dropping-particle" : "", "family" : "West", "given" : "Anthony P", "non-dropping-particle" : "", "parse-names" : false, "suffix" : "" }, { "dropping-particle" : "", "family" : "Wetterstrand", "given" : "Kris", "non-dropping-particle" : "", "parse-names" : false, "suffix" : "" }, { "dropping-particle" : "", "family" : "Wheeler", "given" : "Raymond", "non-dropping-particle" : "", "parse-names" : false, "suffix" : "" }, { "dropping-particle" : "", "family" : "Whelan", "given" : "Simon", "non-dropping-particle" : "", "parse-names" : false, "suffix" : "" }, { "dropping-particle" : "", "family" : "Wierzbowski", "given" : "Jamey", "non-dropping-particle" : "", "parse-names" : false, "suffix" : "" }, { "dropping-particle" : "", "family" : "Willey", "given" : "David", "non-dropping-particle" : "", "parse-names" : false, "suffix" : "" }, { "dropping-particle" : "", "family" : "Williams", "given" : "Sophie", "non-dropping-particle" : "", "parse-names" : false, "suffix" : "" }, { "dropping-particle" : "", "family" : "Wilson", "given" : "Richard K", "non-dropping-particle" : "", "parse-names" : false, "suffix" : "" }, { "dropping-particle" : "", "family" : "Winter", "given" : "Eitan", "non-dropping-particle" : "", "parse-names" : false, "suffix" : "" }, { "dropping-particle" : "", "family" : "Worley", "given" : "Kim C", "non-dropping-particle" : "", "parse-names" : false, "suffix" : "" }, { "dropping-particle" : "", "family" : "Wyman", "given" : "Dudley", "non-dropping-particle" : "", "parse-names" : false, "suffix" : "" }, { "dropping-particle" : "", "family" : "Yang", "given" : "Shan", "non-dropping-particle" : "", "parse-names" : false, "suffix" : "" }, { "dropping-particle" : "", "family" : "Yang", "given" : "Shiaw-Pyng", "non-dropping-particle" : "", "parse-names" : false, "suffix" : "" }, { "dropping-particle" : "", "family" : "Zdobnov", "given" : "Evgeny M", "non-dropping-particle" : "", "parse-names" : false, "suffix" : "" }, { "dropping-particle" : "", "family" : "Zody", "given" : "Michael C", "non-dropping-particle" : "", "parse-names" : false, "suffix" : "" }, { "dropping-particle" : "", "family" : "Lander", "given" : "Eric S", "non-dropping-particle" : "", "parse-names" : false, "suffix" : "" } ], "container-title" : "Nature", "id" : "ITEM-1", "issue" : "6915", "issued" : { "date-parts" : [ [ "2002", "12", "5" ] ] }, "page" : "520-62", "title" : "Initial sequencing and comparative analysis of the mouse genome.", "type" : "article-journal", "volume" : "420" }, "uris" : [ "http://www.mendeley.com/documents/?uuid=10642d15-9195-4f05-96d3-6eae5a47221e" ] } ], "mendeley" : { "formattedCitation" : "&lt;sup&gt;51&lt;/sup&gt;", "plainTextFormattedCitation" : "51", "previouslyFormattedCitation" : "&lt;sup&gt;50&lt;/sup&gt;" }, "properties" : { "noteIndex" : 0 }, "schema" : "https://github.com/citation-style-language/schema/raw/master/csl-citation.json" }</w:instrText>
      </w:r>
      <w:r w:rsidR="00316E2D">
        <w:fldChar w:fldCharType="separate"/>
      </w:r>
      <w:r w:rsidR="000A73B2" w:rsidRPr="000A73B2">
        <w:rPr>
          <w:noProof/>
          <w:vertAlign w:val="superscript"/>
        </w:rPr>
        <w:t>51</w:t>
      </w:r>
      <w:r w:rsidR="00316E2D">
        <w:fldChar w:fldCharType="end"/>
      </w:r>
      <w:r>
        <w:t xml:space="preserve">. </w:t>
      </w:r>
      <w:r w:rsidR="00316E2D">
        <w:t>Transcript counts from Kallisto were imported into R</w:t>
      </w:r>
      <w:r w:rsidR="00316E2D">
        <w:fldChar w:fldCharType="begin" w:fldLock="1"/>
      </w:r>
      <w:r w:rsidR="000A73B2">
        <w:instrText>ADDIN CSL_CITATION { "citationItems" : [ { "id" : "ITEM-1", "itemData" : { "abstract" : "R is a system for statistical computation and graphics. It consists of a language plus a\r\nrun-time environment with graphics, a debugger, access to certain system functions, and\r\nthe ability to run programs stored in script files. It compiles and runs on a wide variety of UNIX platforms, Windows and MacOS.", "author" : [ { "dropping-particle" : "", "family" : "R Development Core Team", "given" : "", "non-dropping-particle" : "", "parse-names" : false, "suffix" : "" } ], "id" : "ITEM-1", "issued" : { "date-parts" : [ [ "2013" ] ] }, "publisher" : "R Foundation for Statistical Computing", "publisher-place" : "Vienna, Austria", "title" : "R: a language and environment for statistical computing | GBIF.ORG", "type" : "article" }, "uris" : [ "http://www.mendeley.com/documents/?uuid=d36e78a4-b1be-49d7-8f33-79d49b35accd" ] } ], "mendeley" : { "formattedCitation" : "&lt;sup&gt;44&lt;/sup&gt;", "plainTextFormattedCitation" : "44", "previouslyFormattedCitation" : "&lt;sup&gt;43&lt;/sup&gt;" }, "properties" : { "noteIndex" : 0 }, "schema" : "https://github.com/citation-style-language/schema/raw/master/csl-citation.json" }</w:instrText>
      </w:r>
      <w:r w:rsidR="00316E2D">
        <w:fldChar w:fldCharType="separate"/>
      </w:r>
      <w:r w:rsidR="000A73B2" w:rsidRPr="000A73B2">
        <w:rPr>
          <w:noProof/>
          <w:vertAlign w:val="superscript"/>
        </w:rPr>
        <w:t>44</w:t>
      </w:r>
      <w:r w:rsidR="00316E2D">
        <w:fldChar w:fldCharType="end"/>
      </w:r>
      <w:r w:rsidR="00316E2D">
        <w:rPr>
          <w:rStyle w:val="CommentReference"/>
        </w:rPr>
        <w:t xml:space="preserve"> </w:t>
      </w:r>
      <w:r w:rsidR="00316E2D" w:rsidRPr="00E16F62">
        <w:t>and</w:t>
      </w:r>
      <w:r w:rsidR="00316E2D" w:rsidRPr="00C8080D">
        <w:t xml:space="preserve"> aggregated</w:t>
      </w:r>
      <w:r w:rsidR="00316E2D">
        <w:t xml:space="preserve"> to yield gene counts using the ‘gene’ identifier from the Gencode transcriptome.</w:t>
      </w:r>
      <w:r w:rsidR="00880A9D">
        <w:t xml:space="preserve"> I used DESeq2</w:t>
      </w:r>
      <w:r w:rsidR="00880A9D" w:rsidRPr="00A76FED">
        <w:rPr>
          <w:color w:val="000000" w:themeColor="text1"/>
        </w:rPr>
        <w:fldChar w:fldCharType="begin" w:fldLock="1"/>
      </w:r>
      <w:r w:rsidR="000A73B2">
        <w:rPr>
          <w:color w:val="000000" w:themeColor="text1"/>
        </w:rPr>
        <w:instrText>ADDIN CSL_CITATION { "citationItems" : [ { "id" : "ITEM-1", "itemData" : { "DOI" : "10.1186/s13059-014-0550-8", "ISSN" : "1465-6906", "abstract" : "In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webcite.", "author" : [ { "dropping-particle" : "", "family" : "Love", "given" : "Michael I", "non-dropping-particle" : "", "parse-names" : false, "suffix" : "" }, { "dropping-particle" : "", "family" : "Huber", "given" : "Wolfgang", "non-dropping-particle" : "", "parse-names" : false, "suffix" : "" }, { "dropping-particle" : "", "family" : "Anders", "given" : "Simon", "non-dropping-particle" : "", "parse-names" : false, "suffix" : "" } ], "container-title" : "Genome Biology", "id" : "ITEM-1", "issue" : "12", "issued" : { "date-parts" : [ [ "2014", "12", "5" ] ] }, "page" : "550", "title" : "Moderated estimation of fold change and dispersion for RNA-seq data with DESeq2", "type" : "article-journal", "volume" : "15" }, "uris" : [ "http://www.mendeley.com/documents/?uuid=a6f4dd28-a54e-4f5b-b424-6b97328a896a" ] } ], "mendeley" : { "formattedCitation" : "&lt;sup&gt;53&lt;/sup&gt;", "plainTextFormattedCitation" : "53", "previouslyFormattedCitation" : "&lt;sup&gt;52&lt;/sup&gt;" }, "properties" : { "noteIndex" : 0 }, "schema" : "https://github.com/citation-style-language/schema/raw/master/csl-citation.json" }</w:instrText>
      </w:r>
      <w:r w:rsidR="00880A9D" w:rsidRPr="00A76FED">
        <w:rPr>
          <w:color w:val="000000" w:themeColor="text1"/>
        </w:rPr>
        <w:fldChar w:fldCharType="separate"/>
      </w:r>
      <w:r w:rsidR="000A73B2" w:rsidRPr="000A73B2">
        <w:rPr>
          <w:noProof/>
          <w:color w:val="000000" w:themeColor="text1"/>
          <w:vertAlign w:val="superscript"/>
        </w:rPr>
        <w:t>53</w:t>
      </w:r>
      <w:r w:rsidR="00880A9D" w:rsidRPr="00A76FED">
        <w:rPr>
          <w:color w:val="000000" w:themeColor="text1"/>
        </w:rPr>
        <w:fldChar w:fldCharType="end"/>
      </w:r>
      <w:r w:rsidR="00880A9D">
        <w:t xml:space="preserve"> to normalize and quantify gene counts with a false discovery corrected (FDR) p-value</w:t>
      </w:r>
      <w:r w:rsidR="00880A9D" w:rsidRPr="00D166E6">
        <w:t xml:space="preserve"> &lt; 0.</w:t>
      </w:r>
      <w:r w:rsidR="00880A9D">
        <w:t>1</w:t>
      </w:r>
      <w:r>
        <w:t xml:space="preserve">. </w:t>
      </w:r>
      <w:r w:rsidR="00880A9D">
        <w:t>The DESeq2 model</w:t>
      </w:r>
      <w:r w:rsidR="00880A9D" w:rsidRPr="004C1CEA">
        <w:t xml:space="preserve"> </w:t>
      </w:r>
      <w:r w:rsidR="00880A9D">
        <w:t xml:space="preserve">included treatment group and hippocampal subfield. </w:t>
      </w:r>
      <w:r>
        <w:t xml:space="preserve">Principal component analyses (PCA) and hierarchical clustering </w:t>
      </w:r>
      <w:r w:rsidR="00880A9D">
        <w:t xml:space="preserve">by correlation </w:t>
      </w:r>
      <w:r>
        <w:t xml:space="preserve">were used to describe broad </w:t>
      </w:r>
      <w:r w:rsidR="00A26AF9">
        <w:t>patterns</w:t>
      </w:r>
      <w:r w:rsidR="00A8773B">
        <w:t xml:space="preserve"> of variation</w:t>
      </w:r>
      <w:r>
        <w:t xml:space="preserve">.  </w:t>
      </w:r>
      <w:r w:rsidR="00C47A79">
        <w:t xml:space="preserve">I </w:t>
      </w:r>
      <w:r>
        <w:t>used GO_MWU</w:t>
      </w:r>
      <w:r w:rsidR="00880A9D">
        <w:fldChar w:fldCharType="begin" w:fldLock="1"/>
      </w:r>
      <w:r w:rsidR="000A73B2">
        <w:instrText>ADDIN CSL_CITATION { "citationItems" : [ { "id" : "ITEM-1", "itemData" : { "DOI" : "10.1186/s12864-015-1540-2", "ISSN" : "1471-2164", "PMID" : "25956907", "abstract" : "BACKGROUND Corals are capable of launching diverse immune defenses at the site of direct contact with pathogens, but the molecular mechanisms of this activity and the colony-wide effects of such stressors remain poorly understood. Here we compared gene expression profiles in eight healthy Acropora hyacinthus colonies against eight colonies exhibiting tissue loss commonly associated with white syndromes, all collected from a natural reef environment near Palau. Two types of tissues were sampled from diseased corals: visibly affected and apparently healthy. RESULTS Tag-based RNA-Seq followed by weighted gene co-expression network analysis identified groups of co-regulated differentially expressed genes between all health states (disease lesion, apparently healthy tissues of diseased colonies, and fully healthy). Differences between healthy and diseased tissues indicate activation of several innate immunity and tissue repair pathways accompanied by reduced calcification and the switch towards metabolic reliance on stored lipids. Unaffected parts of diseased colonies, although displaying a trend towards these changes, were not significantly different from fully healthy samples. Still, network analysis identified a group of genes, suggestive of altered immunity state, that were specifically up-regulated in unaffected parts of diseased colonies. CONCLUSIONS Similarity of fully healthy samples to apparently healthy parts of diseased colonies indicates that systemic effects of white syndromes on A. hyacinthus are weak, which implies that the coral colony is largely able to sustain its physiological performance despite disease. The genes specifically up-regulated in unaffected parts of diseased colonies, instead of being the consequence of disease, might be related to the originally higher susceptibility of these colonies to naturally occurring white syndromes.", "author" : [ { "dropping-particle" : "", "family" : "Wright", "given" : "Rachel M", "non-dropping-particle" : "", "parse-names" : false, "suffix" : "" }, { "dropping-particle" : "V", "family" : "Aglyamova", "given" : "Galina", "non-dropping-particle" : "", "parse-names" : false, "suffix" : "" }, { "dropping-particle" : "", "family" : "Meyer", "given" : "Eli", "non-dropping-particle" : "", "parse-names" : false, "suffix" : "" }, { "dropping-particle" : "V", "family" : "Matz", "given" : "Mikhail", "non-dropping-particle" : "", "parse-names" : false, "suffix" : "" } ], "container-title" : "BMC Genomics", "id" : "ITEM-1", "issue" : "1", "issued" : { "date-parts" : [ [ "2015", "12", "9" ] ] }, "page" : "371", "title" : "Gene expression associated with white syndromes in a reef building coral, Acropora hyacinthus", "type" : "article-journal", "volume" : "16" }, "uris" : [ "http://www.mendeley.com/documents/?uuid=ac7219e0-2940-4b9c-a615-cb391eee2262" ] } ], "mendeley" : { "formattedCitation" : "&lt;sup&gt;59&lt;/sup&gt;", "plainTextFormattedCitation" : "59", "previouslyFormattedCitation" : "&lt;sup&gt;58&lt;/sup&gt;" }, "properties" : { "noteIndex" : 0 }, "schema" : "https://github.com/citation-style-language/schema/raw/master/csl-citation.json" }</w:instrText>
      </w:r>
      <w:r w:rsidR="00880A9D">
        <w:fldChar w:fldCharType="separate"/>
      </w:r>
      <w:r w:rsidR="000A73B2" w:rsidRPr="000A73B2">
        <w:rPr>
          <w:noProof/>
          <w:vertAlign w:val="superscript"/>
        </w:rPr>
        <w:t>59</w:t>
      </w:r>
      <w:r w:rsidR="00880A9D">
        <w:fldChar w:fldCharType="end"/>
      </w:r>
      <w:r w:rsidR="00880A9D">
        <w:t xml:space="preserve"> </w:t>
      </w:r>
      <w:r w:rsidR="00A8773B">
        <w:t>using a</w:t>
      </w:r>
      <w:r>
        <w:t xml:space="preserve"> –log(p-value) a</w:t>
      </w:r>
      <w:r w:rsidRPr="00916AD0">
        <w:t xml:space="preserve">s </w:t>
      </w:r>
      <w:r>
        <w:t xml:space="preserve">a </w:t>
      </w:r>
      <w:r w:rsidRPr="00916AD0">
        <w:t>continuous measure of significance to identify gene ontology categories that are significantly enriche</w:t>
      </w:r>
      <w:r>
        <w:t>d</w:t>
      </w:r>
      <w:r w:rsidRPr="00916AD0">
        <w:t xml:space="preserve"> with either up- or down-regulated genes</w:t>
      </w:r>
      <w:r>
        <w:t xml:space="preserve"> for </w:t>
      </w:r>
      <w:r w:rsidRPr="00916AD0">
        <w:t>a given two</w:t>
      </w:r>
      <w:r w:rsidR="00A8773B">
        <w:t xml:space="preserve">-way contrast. </w:t>
      </w:r>
      <w:r w:rsidR="00316E2D" w:rsidRPr="00D07544">
        <w:t>I used</w:t>
      </w:r>
      <w:r w:rsidR="00316E2D">
        <w:t xml:space="preserve"> ggplot2</w:t>
      </w:r>
      <w:r w:rsidR="00316E2D">
        <w:fldChar w:fldCharType="begin" w:fldLock="1"/>
      </w:r>
      <w:r w:rsidR="000A73B2">
        <w:instrText>ADDIN CSL_CITATION { "citationItems" : [ { "id" : "ITEM-1", "itemData" : { "DOI" : "10.1007/978-0-387-98141-3", "ISBN" : "978-0-387-98140-6", "author" : [ { "dropping-particle" : "", "family" : "Wickham", "given" : "Hadley", "non-dropping-particle" : "", "parse-names" : false, "suffix" : "" } ], "id" : "ITEM-1", "issued" : { "date-parts" : [ [ "2009" ] ] }, "publisher" : "Springer-Verlag New York", "title" : "ggplot2: Elegant Graphics for Data Analysis", "type" : "book" }, "uris" : [ "http://www.mendeley.com/documents/?uuid=f7cd6c74-3de9-49b8-b881-064158d96d41" ] } ], "mendeley" : { "formattedCitation" : "&lt;sup&gt;58&lt;/sup&gt;", "plainTextFormattedCitation" : "58", "previouslyFormattedCitation" : "&lt;sup&gt;57&lt;/sup&gt;" }, "properties" : { "noteIndex" : 0 }, "schema" : "https://github.com/citation-style-language/schema/raw/master/csl-citation.json" }</w:instrText>
      </w:r>
      <w:r w:rsidR="00316E2D">
        <w:fldChar w:fldCharType="separate"/>
      </w:r>
      <w:r w:rsidR="000A73B2" w:rsidRPr="000A73B2">
        <w:rPr>
          <w:noProof/>
          <w:vertAlign w:val="superscript"/>
        </w:rPr>
        <w:t>58</w:t>
      </w:r>
      <w:r w:rsidR="00316E2D">
        <w:fldChar w:fldCharType="end"/>
      </w:r>
      <w:r w:rsidR="00316E2D">
        <w:t>, cowplot</w:t>
      </w:r>
      <w:r w:rsidR="00316E2D">
        <w:fldChar w:fldCharType="begin" w:fldLock="1"/>
      </w:r>
      <w:r w:rsidR="000A73B2">
        <w:instrText>ADDIN CSL_CITATION { "citationItems" : [ { "id" : "ITEM-1", "itemData" : { "author" : [ { "dropping-particle" : "", "family" : "Wilke", "given" : "Claus O.", "non-dropping-particle" : "", "parse-names" : false, "suffix" : "" } ], "id" : "ITEM-1", "issued" : { "date-parts" : [ [ "2016" ] ] }, "number" : "R package version 0.7.0", "title" : "cowplot: Streamlined Plot Theme and Plot Annotations for 'ggplot2'", "type" : "article" }, "uris" : [ "http://www.mendeley.com/documents/?uuid=009e6ab7-6516-45c5-89f2-11aeac131e9e" ] } ], "mendeley" : { "formattedCitation" : "&lt;sup&gt;57&lt;/sup&gt;", "plainTextFormattedCitation" : "57", "previouslyFormattedCitation" : "&lt;sup&gt;56&lt;/sup&gt;" }, "properties" : { "noteIndex" : 0 }, "schema" : "https://github.com/citation-style-language/schema/raw/master/csl-citation.json" }</w:instrText>
      </w:r>
      <w:r w:rsidR="00316E2D">
        <w:fldChar w:fldCharType="separate"/>
      </w:r>
      <w:r w:rsidR="000A73B2" w:rsidRPr="000A73B2">
        <w:rPr>
          <w:noProof/>
          <w:vertAlign w:val="superscript"/>
        </w:rPr>
        <w:t>57</w:t>
      </w:r>
      <w:r w:rsidR="00316E2D">
        <w:fldChar w:fldCharType="end"/>
      </w:r>
      <w:r w:rsidR="00316E2D">
        <w:t>, pheatmap</w:t>
      </w:r>
      <w:r w:rsidR="00316E2D">
        <w:fldChar w:fldCharType="begin" w:fldLock="1"/>
      </w:r>
      <w:r w:rsidR="000A73B2">
        <w:instrText>ADDIN CSL_CITATION { "citationItems" : [ { "id" : "ITEM-1", "itemData" : { "author" : [ { "dropping-particle" : "", "family" : "Kolde", "given" : "Raivo", "non-dropping-particle" : "", "parse-names" : false, "suffix" : "" } ], "id" : "ITEM-1", "issued" : { "date-parts" : [ [ "2015" ] ] }, "number" : "R package version 1.0.8", "title" : "pheatmap: Pretty Heatmaps", "type" : "article" }, "uris" : [ "http://www.mendeley.com/documents/?uuid=b181cc95-b97b-4bc9-b7a7-c515a5d84734" ] } ], "mendeley" : { "formattedCitation" : "&lt;sup&gt;60&lt;/sup&gt;", "plainTextFormattedCitation" : "60", "previouslyFormattedCitation" : "&lt;sup&gt;59&lt;/sup&gt;" }, "properties" : { "noteIndex" : 0 }, "schema" : "https://github.com/citation-style-language/schema/raw/master/csl-citation.json" }</w:instrText>
      </w:r>
      <w:r w:rsidR="00316E2D">
        <w:fldChar w:fldCharType="separate"/>
      </w:r>
      <w:r w:rsidR="000A73B2" w:rsidRPr="000A73B2">
        <w:rPr>
          <w:noProof/>
          <w:vertAlign w:val="superscript"/>
        </w:rPr>
        <w:t>60</w:t>
      </w:r>
      <w:r w:rsidR="00316E2D">
        <w:fldChar w:fldCharType="end"/>
      </w:r>
      <w:r w:rsidR="00316E2D">
        <w:t>, viridis</w:t>
      </w:r>
      <w:r w:rsidR="00316E2D">
        <w:fldChar w:fldCharType="begin" w:fldLock="1"/>
      </w:r>
      <w:r w:rsidR="000A73B2">
        <w:instrText>ADDIN CSL_CITATION { "citationItems" : [ { "id" : "ITEM-1", "itemData" : { "author" : [ { "dropping-particle" : "", "family" : "Garnier", "given" : "Simon", "non-dropping-particle" : "", "parse-names" : false, "suffix" : "" } ], "id" : "ITEM-1", "issued" : { "date-parts" : [ [ "2016" ] ] }, "number" : "R package version 0.3.4", "title" : "viridis: Default Color Maps from 'matplotlib'", "type" : "article" }, "uris" : [ "http://www.mendeley.com/documents/?uuid=bd3dc27d-0be6-48d3-853e-8fd3f107e549" ] } ], "mendeley" : { "formattedCitation" : "&lt;sup&gt;61&lt;/sup&gt;", "plainTextFormattedCitation" : "61", "previouslyFormattedCitation" : "&lt;sup&gt;60&lt;/sup&gt;" }, "properties" : { "noteIndex" : 0 }, "schema" : "https://github.com/citation-style-language/schema/raw/master/csl-citation.json" }</w:instrText>
      </w:r>
      <w:r w:rsidR="00316E2D">
        <w:fldChar w:fldCharType="separate"/>
      </w:r>
      <w:r w:rsidR="000A73B2" w:rsidRPr="000A73B2">
        <w:rPr>
          <w:noProof/>
          <w:vertAlign w:val="superscript"/>
        </w:rPr>
        <w:t>61</w:t>
      </w:r>
      <w:r w:rsidR="00316E2D">
        <w:fldChar w:fldCharType="end"/>
      </w:r>
      <w:r w:rsidR="00316E2D">
        <w:t>, and colorblindr</w:t>
      </w:r>
      <w:r w:rsidR="00316E2D">
        <w:fldChar w:fldCharType="begin" w:fldLock="1"/>
      </w:r>
      <w:r w:rsidR="000A73B2">
        <w:instrText>ADDIN CSL_CITATION { "citationItems" : [ { "id" : "ITEM-1", "itemData" : { "author" : [ { "dropping-particle" : "", "family" : "McWhite", "given" : "Claire D.", "non-dropping-particle" : "", "parse-names" : false, "suffix" : "" }, { "dropping-particle" : "", "family" : "Wilke", "given" : "Claus O.", "non-dropping-particle" : "", "parse-names" : false, "suffix" : "" } ], "id" : "ITEM-1", "issued" : { "date-parts" : [ [ "0" ] ] }, "number" : "R package version 0.1.0", "title" : "colorblindr: Simulate colorblindness in R figures", "type" : "article" }, "uris" : [ "http://www.mendeley.com/documents/?uuid=724ada01-f316-48fc-a12b-f94cd3448906" ] } ], "mendeley" : { "formattedCitation" : "&lt;sup&gt;62&lt;/sup&gt;", "plainTextFormattedCitation" : "62", "previouslyFormattedCitation" : "&lt;sup&gt;61&lt;/sup&gt;" }, "properties" : { "noteIndex" : 0 }, "schema" : "https://github.com/citation-style-language/schema/raw/master/csl-citation.json" }</w:instrText>
      </w:r>
      <w:r w:rsidR="00316E2D">
        <w:fldChar w:fldCharType="separate"/>
      </w:r>
      <w:r w:rsidR="000A73B2" w:rsidRPr="000A73B2">
        <w:rPr>
          <w:noProof/>
          <w:vertAlign w:val="superscript"/>
        </w:rPr>
        <w:t>62</w:t>
      </w:r>
      <w:r w:rsidR="00316E2D">
        <w:fldChar w:fldCharType="end"/>
      </w:r>
      <w:r w:rsidR="00316E2D">
        <w:t xml:space="preserve"> to make</w:t>
      </w:r>
      <w:r w:rsidR="00316E2D" w:rsidRPr="006F2718">
        <w:t xml:space="preserve"> figures </w:t>
      </w:r>
      <w:r w:rsidR="00316E2D">
        <w:t xml:space="preserve">that are color-blind friendly. </w:t>
      </w:r>
    </w:p>
    <w:p w14:paraId="26C0A8AE" w14:textId="77777777" w:rsidR="004F10E3" w:rsidRDefault="004F10E3" w:rsidP="007C3753">
      <w:pPr>
        <w:pStyle w:val="Heading4"/>
      </w:pPr>
      <w:bookmarkStart w:id="68" w:name="_Toc499218709"/>
      <w:r>
        <w:t>Meta-analysis</w:t>
      </w:r>
      <w:bookmarkEnd w:id="68"/>
    </w:p>
    <w:p w14:paraId="3B51A315" w14:textId="2AD482F4" w:rsidR="004F10E3" w:rsidRDefault="00C47A79" w:rsidP="00C61DC5">
      <w:pPr>
        <w:pStyle w:val="text"/>
      </w:pPr>
      <w:r>
        <w:t xml:space="preserve">I </w:t>
      </w:r>
      <w:r w:rsidR="004F10E3">
        <w:t xml:space="preserve">downloaded the gene </w:t>
      </w:r>
      <w:r w:rsidR="004F10E3" w:rsidRPr="00916AD0">
        <w:t>counts from the Cembrowski et</w:t>
      </w:r>
      <w:r w:rsidR="004F10E3">
        <w:t xml:space="preserve"> al. (2016) dataset (NCBI GEO: GSE74985) and the Harris et al. (2017) dataset (NCBI GEO</w:t>
      </w:r>
      <w:r w:rsidR="00153B0A">
        <w:t xml:space="preserve">: </w:t>
      </w:r>
      <w:r w:rsidR="00153B0A" w:rsidRPr="0018310B">
        <w:rPr>
          <w:color w:val="222222"/>
          <w:shd w:val="clear" w:color="auto" w:fill="FFFFFF"/>
        </w:rPr>
        <w:t>GSE99765</w:t>
      </w:r>
      <w:r w:rsidR="00153B0A">
        <w:rPr>
          <w:color w:val="222222"/>
          <w:shd w:val="clear" w:color="auto" w:fill="FFFFFF"/>
        </w:rPr>
        <w:t>).</w:t>
      </w:r>
      <w:r w:rsidR="00153B0A" w:rsidRPr="001B5B01">
        <w:rPr>
          <w:color w:val="222222"/>
          <w:shd w:val="clear" w:color="auto" w:fill="FFFFFF"/>
        </w:rPr>
        <w:t xml:space="preserve"> </w:t>
      </w:r>
      <w:r w:rsidR="004F10E3">
        <w:t>Briefly, the Cembrowski dataset contains hippocampal gene expression data for pools of 112 ± six cells for each of 5 cell types (CA1, CA2, and CA3 pyramidal neurons and DG mossy and granule cells) from behaviorally naive, transgenic mice that express a fluorescent protein label in the specific cell types.  Fluorescently-labeled DG, CA3, and CA1 neurons from dorsal and ventral hippocampi were</w:t>
      </w:r>
      <w:r w:rsidR="004F10E3" w:rsidRPr="005507CE">
        <w:t xml:space="preserve"> manually </w:t>
      </w:r>
      <w:r w:rsidR="004F10E3">
        <w:t>s</w:t>
      </w:r>
      <w:r w:rsidR="004F10E3" w:rsidRPr="005507CE">
        <w:t>orted (DG granule c</w:t>
      </w:r>
      <w:r w:rsidR="004F10E3">
        <w:t xml:space="preserve">ells from Rbp4-Cre </w:t>
      </w:r>
      <w:r w:rsidR="004F10E3">
        <w:lastRenderedPageBreak/>
        <w:t>KL100, CA3 pyramidal cells f</w:t>
      </w:r>
      <w:r w:rsidR="004F10E3" w:rsidRPr="005507CE">
        <w:t xml:space="preserve">rom Mpp3-Cre KG118, and CA1 pyramidal cells </w:t>
      </w:r>
      <w:r w:rsidR="004F10E3">
        <w:t>fr</w:t>
      </w:r>
      <w:r w:rsidR="004F10E3" w:rsidRPr="005507CE">
        <w:t>om Vipr2-Cre KE2 mice.)</w:t>
      </w:r>
      <w:r w:rsidR="004F10E3">
        <w:t xml:space="preserve"> </w:t>
      </w:r>
      <w:r w:rsidR="004F10E3" w:rsidRPr="005507CE">
        <w:t xml:space="preserve">The Harris et al. dataset </w:t>
      </w:r>
      <w:r w:rsidR="004F10E3">
        <w:t xml:space="preserve">contains DG, CA3, and CA1 transcriptomes from homecage mice, cognitively trained mice, and yoked control mice. The homecage mice were not examine in previous chapters thus a novel comparison between homecage and yoked controls can be made.  The same statistical analyzes described in the previous section were run on these Cembrowski and Harris datasets to identity differentially expressed genes (FRD p-value &lt; 0.1) in subfields of the hippocampus. </w:t>
      </w:r>
      <w:r>
        <w:t xml:space="preserve">I </w:t>
      </w:r>
      <w:r w:rsidR="004F10E3">
        <w:t>created a binary (0 or 1) list of genes that were significant or not for a GO enrichment</w:t>
      </w:r>
      <w:r w:rsidR="004F10E3" w:rsidRPr="005507CE">
        <w:t xml:space="preserve"> analysis </w:t>
      </w:r>
      <w:r w:rsidR="004F10E3">
        <w:t>using</w:t>
      </w:r>
      <w:r w:rsidR="004F10E3" w:rsidRPr="005507CE">
        <w:t xml:space="preserve"> Fisher's exact </w:t>
      </w:r>
      <w:r w:rsidR="004F10E3">
        <w:t>test to determine if</w:t>
      </w:r>
      <w:r w:rsidR="004F10E3" w:rsidRPr="005507CE">
        <w:t xml:space="preserve"> GO categories </w:t>
      </w:r>
      <w:r w:rsidR="004F10E3">
        <w:t xml:space="preserve">are </w:t>
      </w:r>
      <w:r w:rsidR="004F10E3" w:rsidRPr="005507CE">
        <w:t xml:space="preserve">overrepresented among the </w:t>
      </w:r>
      <w:r w:rsidR="004F10E3">
        <w:t xml:space="preserve">significantly expressed </w:t>
      </w:r>
      <w:r w:rsidR="004F10E3" w:rsidRPr="005507CE">
        <w:t>genes.</w:t>
      </w:r>
    </w:p>
    <w:p w14:paraId="45EA3F3C" w14:textId="77777777" w:rsidR="004F10E3" w:rsidRPr="002500F4" w:rsidRDefault="004F10E3" w:rsidP="007C3753">
      <w:pPr>
        <w:pStyle w:val="Heading4"/>
        <w:rPr>
          <w:b w:val="0"/>
        </w:rPr>
      </w:pPr>
      <w:bookmarkStart w:id="69" w:name="_Toc499218710"/>
      <w:r w:rsidRPr="002500F4">
        <w:t>Archival of data, code, and figures</w:t>
      </w:r>
      <w:bookmarkEnd w:id="69"/>
    </w:p>
    <w:p w14:paraId="4688BC22" w14:textId="241E5D98" w:rsidR="004F10E3" w:rsidRDefault="00C47A79" w:rsidP="004F10E3">
      <w:pPr>
        <w:pStyle w:val="text"/>
      </w:pPr>
      <w:r>
        <w:t xml:space="preserve">I </w:t>
      </w:r>
      <w:r w:rsidR="004F10E3" w:rsidRPr="0018310B">
        <w:t>archived the raw sequence data and intermediate data files in NCBI's Gene Expression Omnibus Database (accession number</w:t>
      </w:r>
      <w:r w:rsidR="004F10E3">
        <w:t>s</w:t>
      </w:r>
      <w:r w:rsidR="004F10E3" w:rsidRPr="0018310B">
        <w:t xml:space="preserve"> </w:t>
      </w:r>
      <w:r w:rsidR="004F10E3" w:rsidRPr="0018310B">
        <w:rPr>
          <w:color w:val="222222"/>
          <w:shd w:val="clear" w:color="auto" w:fill="FFFFFF"/>
        </w:rPr>
        <w:t>GSE99765</w:t>
      </w:r>
      <w:r w:rsidR="004F10E3" w:rsidRPr="001B5B01">
        <w:rPr>
          <w:color w:val="222222"/>
          <w:shd w:val="clear" w:color="auto" w:fill="FFFFFF"/>
        </w:rPr>
        <w:t xml:space="preserve"> </w:t>
      </w:r>
      <w:r w:rsidR="004F10E3">
        <w:rPr>
          <w:color w:val="222222"/>
          <w:shd w:val="clear" w:color="auto" w:fill="FFFFFF"/>
        </w:rPr>
        <w:t xml:space="preserve">and </w:t>
      </w:r>
      <w:r w:rsidR="004F10E3" w:rsidRPr="001B5B01">
        <w:rPr>
          <w:color w:val="222222"/>
          <w:shd w:val="clear" w:color="auto" w:fill="FFFFFF"/>
        </w:rPr>
        <w:t>GSE100225</w:t>
      </w:r>
      <w:r w:rsidR="002964D7">
        <w:t xml:space="preserve">). The data, </w:t>
      </w:r>
      <w:r w:rsidR="004F10E3" w:rsidRPr="0018310B">
        <w:t>code</w:t>
      </w:r>
      <w:r w:rsidR="002964D7">
        <w:t>, and results</w:t>
      </w:r>
      <w:r w:rsidR="004F10E3" w:rsidRPr="0018310B">
        <w:t xml:space="preserve"> are openly available on GitHub (</w:t>
      </w:r>
      <w:hyperlink r:id="rId28" w:history="1">
        <w:r w:rsidR="004F10E3" w:rsidRPr="0018310B">
          <w:rPr>
            <w:rStyle w:val="Hyperlink"/>
          </w:rPr>
          <w:t>https://github.com/raynamharris/DissociationTest)</w:t>
        </w:r>
      </w:hyperlink>
      <w:r w:rsidR="004F10E3" w:rsidRPr="0018310B">
        <w:t>, with an archived version at the time of publication available at Zenodo</w:t>
      </w:r>
      <w:r w:rsidR="004F10E3">
        <w:fldChar w:fldCharType="begin" w:fldLock="1"/>
      </w:r>
      <w:r w:rsidR="000A73B2">
        <w:instrText>ADDIN CSL_CITATION { "citationItems" : [ { "id" : "ITEM-1", "itemData" : { "DOI" : "10.5281/ZENODO.815081", "abstract" : "Many factors contribute to variation in gene expression. These data were collected to examine common sources of variation in gene expression that are influenced by the experimental design. How does technique for sample collection affect neural gene expression? How does the stress accompanying cognitive paradigms alter transcription? In answer to these questions, we identified are largely distinct response of the hippocampus transcriptome to specific perturbations, with some important confounding overlap. It is encouraging that the overlap between cellular dissociation and cognitive training is small, indicating that these technical and biological processes affect different transcriptional processes. It is also encouraging to know that the stressful experience had no substantial effect on hippocampal gene expression, which if generalizable to other tasks will allow for using behavioral control groups and behavioral manipulations that also induce modest, potentially confounding stress. Our bioinformatic workflow is reproducible and incorporates public data from a published study that cataloged subfield-specific gene expression in the hippocampus. These findings provide insight into how cellular and biological manipulations influence gene expression.", "author" : [ { "dropping-particle" : "", "family" : "Harris", "given" : "Rayna M", "non-dropping-particle" : "", "parse-names" : false, "suffix" : "" }, { "dropping-particle" : "", "family" : "Kao", "given" : "Hsin-Yi", "non-dropping-particle" : "", "parse-names" : false, "suffix" : "" }, { "dropping-particle" : "", "family" : "Alarcon", "given" : "Juan Marcos", "non-dropping-particle" : "", "parse-names" : false, "suffix" : "" }, { "dropping-particle" : "", "family" : "Hofmann", "given" : "Hans A", "non-dropping-particle" : "", "parse-names" : false, "suffix" : "" }, { "dropping-particle" : "", "family" : "Fenton", "given" : "Andre A", "non-dropping-particle" : "", "parse-names" : false, "suffix" : "" } ], "id" : "ITEM-1", "issued" : { "date-parts" : [ [ "2017", "1", "1" ] ] }, "title" : "The Github Repository For Analyses Of Hippocampal Transcriptomic Responses To Technical And Biological Perturbations", "type" : "article-journal" }, "uris" : [ "http://www.mendeley.com/documents/?uuid=a57f7074-513c-46b6-9974-71f28b6c9ea6" ] } ], "mendeley" : { "formattedCitation" : "&lt;sup&gt;93&lt;/sup&gt;", "plainTextFormattedCitation" : "93", "previouslyFormattedCitation" : "&lt;sup&gt;92&lt;/sup&gt;" }, "properties" : { "noteIndex" : 0 }, "schema" : "https://github.com/citation-style-language/schema/raw/master/csl-citation.json" }</w:instrText>
      </w:r>
      <w:r w:rsidR="004F10E3">
        <w:fldChar w:fldCharType="separate"/>
      </w:r>
      <w:r w:rsidR="000A73B2" w:rsidRPr="000A73B2">
        <w:rPr>
          <w:noProof/>
          <w:vertAlign w:val="superscript"/>
        </w:rPr>
        <w:t>93</w:t>
      </w:r>
      <w:r w:rsidR="004F10E3">
        <w:fldChar w:fldCharType="end"/>
      </w:r>
      <w:r w:rsidR="004F10E3" w:rsidRPr="0018310B">
        <w:t xml:space="preserve">. </w:t>
      </w:r>
      <w:bookmarkStart w:id="70" w:name="_ft1rg8o0st4c" w:colFirst="0" w:colLast="0"/>
      <w:bookmarkEnd w:id="70"/>
    </w:p>
    <w:p w14:paraId="06A64E4E" w14:textId="77777777" w:rsidR="004F10E3" w:rsidRPr="002500F4" w:rsidRDefault="004F10E3" w:rsidP="007C3753">
      <w:pPr>
        <w:pStyle w:val="Heading3"/>
      </w:pPr>
      <w:bookmarkStart w:id="71" w:name="_Toc499218711"/>
      <w:r>
        <w:t>Results</w:t>
      </w:r>
      <w:bookmarkEnd w:id="71"/>
    </w:p>
    <w:p w14:paraId="3516B3AB" w14:textId="24E06015" w:rsidR="004F10E3" w:rsidRPr="00F15A0A" w:rsidRDefault="004F10E3" w:rsidP="007C3753">
      <w:pPr>
        <w:pStyle w:val="Heading4"/>
      </w:pPr>
      <w:bookmarkStart w:id="72" w:name="_Toc499218712"/>
      <w:r w:rsidRPr="002500F4">
        <w:t>The effects of cellular dissociation</w:t>
      </w:r>
      <w:bookmarkEnd w:id="72"/>
      <w:r w:rsidRPr="002500F4">
        <w:t xml:space="preserve"> </w:t>
      </w:r>
    </w:p>
    <w:p w14:paraId="2B7D1627" w14:textId="7FB0F943" w:rsidR="004F10E3" w:rsidRDefault="00C47A79" w:rsidP="00C61DC5">
      <w:pPr>
        <w:pStyle w:val="text"/>
      </w:pPr>
      <w:r>
        <w:t xml:space="preserve">I </w:t>
      </w:r>
      <w:r w:rsidR="004F10E3">
        <w:t>identified 162 genes that were differentially expressed between the control and dissociated samples, 331 genes that were differentially expressed genes (DEGs) between any of the three hippocampus subfields, and 30 genes were shared between both sets of differentially expressed genes at p-value &lt; 0.05 (</w:t>
      </w:r>
      <w:r w:rsidR="004F10E3">
        <w:rPr>
          <w:b/>
        </w:rPr>
        <w:t>Fig</w:t>
      </w:r>
      <w:r w:rsidR="00C73147">
        <w:rPr>
          <w:b/>
        </w:rPr>
        <w:t>.</w:t>
      </w:r>
      <w:r w:rsidR="004F10E3">
        <w:rPr>
          <w:b/>
        </w:rPr>
        <w:t xml:space="preserve"> </w:t>
      </w:r>
      <w:r w:rsidR="00C73147">
        <w:rPr>
          <w:b/>
        </w:rPr>
        <w:t>3.</w:t>
      </w:r>
      <w:r w:rsidR="004F10E3">
        <w:rPr>
          <w:b/>
        </w:rPr>
        <w:t>1A, B</w:t>
      </w:r>
      <w:r w:rsidR="004F10E3">
        <w:t xml:space="preserve">). </w:t>
      </w:r>
      <w:r w:rsidR="004F10E3" w:rsidRPr="002500F4">
        <w:t xml:space="preserve">A hierarchical clustering analysis of all differentially expressed genes does not give rise to distinct clusters that are separated by subfield or method; however, when examining the control, homogenized </w:t>
      </w:r>
      <w:r w:rsidR="004F10E3" w:rsidRPr="002500F4">
        <w:lastRenderedPageBreak/>
        <w:t>samples alone (identified with light grey boxes), the three subfields form distinct clusters, while the dissociated samples do not cluster by subfield (</w:t>
      </w:r>
      <w:r w:rsidR="004F10E3" w:rsidRPr="002500F4">
        <w:rPr>
          <w:b/>
        </w:rPr>
        <w:t xml:space="preserve">Fig. </w:t>
      </w:r>
      <w:r w:rsidR="00C73147">
        <w:rPr>
          <w:b/>
        </w:rPr>
        <w:t>3.</w:t>
      </w:r>
      <w:r w:rsidR="004F10E3" w:rsidRPr="002500F4">
        <w:rPr>
          <w:b/>
        </w:rPr>
        <w:t>1C)</w:t>
      </w:r>
      <w:r w:rsidR="004F10E3" w:rsidRPr="002500F4">
        <w:t>.</w:t>
      </w:r>
      <w:r w:rsidR="004F10E3">
        <w:t xml:space="preserve"> A principal component analysis of normalized gene counts reveals that PC1 accounts for 40% of the variation and visually separates the DG samples from the CA1 and CA3 samples (</w:t>
      </w:r>
      <w:r w:rsidR="004F10E3">
        <w:rPr>
          <w:b/>
        </w:rPr>
        <w:t xml:space="preserve">Fig. </w:t>
      </w:r>
      <w:r w:rsidR="00C73147">
        <w:rPr>
          <w:b/>
        </w:rPr>
        <w:t>3.</w:t>
      </w:r>
      <w:r w:rsidR="004F10E3">
        <w:rPr>
          <w:b/>
        </w:rPr>
        <w:t>1D</w:t>
      </w:r>
      <w:r w:rsidR="004F10E3">
        <w:t xml:space="preserve">). To confirm statistical significance of this visual pattern, </w:t>
      </w:r>
      <w:r>
        <w:t xml:space="preserve">I </w:t>
      </w:r>
      <w:r w:rsidR="004F10E3">
        <w:t xml:space="preserve">conducted a two-way treatment x region ANOVA and confirmed a significant effect of region (F2,11= 17.69; p = </w:t>
      </w:r>
      <w:r w:rsidR="004F10E3" w:rsidRPr="00B74C39">
        <w:t>0.000</w:t>
      </w:r>
      <w:r w:rsidR="004F10E3">
        <w:t>4). P</w:t>
      </w:r>
      <w:r w:rsidR="004F10E3" w:rsidRPr="004918C3">
        <w:rPr>
          <w:i/>
        </w:rPr>
        <w:t>ost hoc</w:t>
      </w:r>
      <w:r w:rsidR="004F10E3" w:rsidRPr="007610AE">
        <w:t xml:space="preserve"> Tukey test</w:t>
      </w:r>
      <w:r w:rsidR="004F10E3">
        <w:t>s</w:t>
      </w:r>
      <w:r w:rsidR="004F10E3" w:rsidRPr="007610AE">
        <w:t xml:space="preserve"> </w:t>
      </w:r>
      <w:r w:rsidR="004F10E3">
        <w:t xml:space="preserve">confirmed CA1 = CA3 &lt; DG. The effect of treatment and the treatment x region interaction were not significant. PC2 accounts for 22% of the variation in gene expression and varies significantly with treatment (F1,12=6.125; p = </w:t>
      </w:r>
      <w:r w:rsidR="004F10E3" w:rsidRPr="00D33883">
        <w:t>0.0</w:t>
      </w:r>
      <w:r w:rsidR="004F10E3">
        <w:t>3) but not by region or the treatment x region interaction</w:t>
      </w:r>
      <w:r w:rsidR="004F10E3" w:rsidRPr="007610AE">
        <w:t>.</w:t>
      </w:r>
      <w:r w:rsidR="004F10E3">
        <w:t xml:space="preserve"> None of the other PCs showed significant variation according to either region or treatment.</w:t>
      </w:r>
      <w:r w:rsidR="004F10E3" w:rsidRPr="007610AE">
        <w:t xml:space="preserve"> </w:t>
      </w:r>
    </w:p>
    <w:p w14:paraId="13B66AD9" w14:textId="6D27A48B" w:rsidR="00C61DC5" w:rsidRPr="002500F4" w:rsidRDefault="004F10E3" w:rsidP="007C3753">
      <w:pPr>
        <w:pStyle w:val="Heading4"/>
        <w:rPr>
          <w:b w:val="0"/>
        </w:rPr>
      </w:pPr>
      <w:r w:rsidRPr="002500F4">
        <w:t xml:space="preserve"> </w:t>
      </w:r>
      <w:bookmarkStart w:id="73" w:name="_Toc499218713"/>
      <w:r w:rsidR="00C61DC5" w:rsidRPr="002500F4">
        <w:t>The effects of stressful experience</w:t>
      </w:r>
      <w:bookmarkEnd w:id="73"/>
      <w:r w:rsidR="00C61DC5" w:rsidRPr="002500F4">
        <w:t xml:space="preserve"> </w:t>
      </w:r>
    </w:p>
    <w:p w14:paraId="78C7AC08" w14:textId="0E185101" w:rsidR="004F10E3" w:rsidRDefault="00C47A79" w:rsidP="00C61DC5">
      <w:pPr>
        <w:pStyle w:val="text"/>
      </w:pPr>
      <w:r>
        <w:t xml:space="preserve">I </w:t>
      </w:r>
      <w:r w:rsidR="00C61DC5">
        <w:t xml:space="preserve">examined the effect of stressful experience, which is a common confound of behavioral manipulations because animals in different experimental groups often experience varying levels of stress, especially if the experimental procedure is not intentionally stressful. </w:t>
      </w:r>
      <w:r>
        <w:t xml:space="preserve">I </w:t>
      </w:r>
      <w:r w:rsidR="00C61DC5" w:rsidRPr="005414F2">
        <w:t xml:space="preserve">identified </w:t>
      </w:r>
      <w:r w:rsidR="00C61DC5">
        <w:t xml:space="preserve">0 </w:t>
      </w:r>
      <w:r w:rsidR="00C61DC5" w:rsidRPr="005414F2">
        <w:t xml:space="preserve">genes that were significantly expressed </w:t>
      </w:r>
      <w:r w:rsidR="00C61DC5">
        <w:t>between samples from the home cage and shocked mouse samples</w:t>
      </w:r>
      <w:r w:rsidR="00C61DC5" w:rsidRPr="005414F2">
        <w:t>; 1</w:t>
      </w:r>
      <w:r w:rsidR="00C61DC5">
        <w:t>669</w:t>
      </w:r>
      <w:r w:rsidR="00C61DC5" w:rsidRPr="005414F2">
        <w:t xml:space="preserve"> genes were </w:t>
      </w:r>
      <w:r w:rsidR="00C61DC5">
        <w:t xml:space="preserve">significantly </w:t>
      </w:r>
      <w:r w:rsidR="00C61DC5" w:rsidRPr="005414F2">
        <w:t>differentially expressed between any of the three brain regions</w:t>
      </w:r>
      <w:r w:rsidR="00C61DC5">
        <w:t xml:space="preserve"> at p-value &lt; 0.05</w:t>
      </w:r>
      <w:r w:rsidR="00C61DC5" w:rsidRPr="005414F2">
        <w:t xml:space="preserve"> </w:t>
      </w:r>
      <w:r w:rsidR="00C61DC5">
        <w:t>(</w:t>
      </w:r>
      <w:r w:rsidR="00C61DC5">
        <w:rPr>
          <w:b/>
        </w:rPr>
        <w:t xml:space="preserve">Fig. </w:t>
      </w:r>
      <w:r w:rsidR="00C73147">
        <w:rPr>
          <w:b/>
        </w:rPr>
        <w:t>3.</w:t>
      </w:r>
      <w:r w:rsidR="00C61DC5">
        <w:rPr>
          <w:b/>
        </w:rPr>
        <w:t>2A, B</w:t>
      </w:r>
      <w:r w:rsidR="00C61DC5">
        <w:t>).</w:t>
      </w:r>
      <w:r w:rsidR="0045788D">
        <w:t xml:space="preserve"> Hierarchical clustering of the differentially expressed genes gives rise to three distinct clusters corresponding to the three subfields, with CA1 (purple) and CA3 (green) being more similar to one another than to DG (orange), whereas the effects of the stress manipulation were not distinctive (</w:t>
      </w:r>
      <w:r w:rsidR="0045788D">
        <w:rPr>
          <w:b/>
        </w:rPr>
        <w:t xml:space="preserve">Fig. </w:t>
      </w:r>
      <w:r w:rsidR="00C73147">
        <w:rPr>
          <w:b/>
        </w:rPr>
        <w:t>3.</w:t>
      </w:r>
      <w:r w:rsidR="0045788D">
        <w:rPr>
          <w:b/>
        </w:rPr>
        <w:t>2C</w:t>
      </w:r>
      <w:r w:rsidR="0045788D">
        <w:t xml:space="preserve">).  </w:t>
      </w:r>
    </w:p>
    <w:p w14:paraId="46BD7341" w14:textId="77777777" w:rsidR="0045788D" w:rsidRDefault="0045788D" w:rsidP="00C61DC5">
      <w:pPr>
        <w:pStyle w:val="text"/>
      </w:pPr>
    </w:p>
    <w:p w14:paraId="1F1FB541" w14:textId="77777777" w:rsidR="004F10E3" w:rsidRDefault="004F10E3" w:rsidP="002964D7">
      <w:pPr>
        <w:pStyle w:val="text"/>
        <w:jc w:val="left"/>
      </w:pPr>
      <w:r>
        <w:rPr>
          <w:noProof/>
        </w:rPr>
        <w:lastRenderedPageBreak/>
        <w:drawing>
          <wp:inline distT="0" distB="0" distL="0" distR="0" wp14:anchorId="51805960" wp14:editId="2B68ECF9">
            <wp:extent cx="4372381" cy="2176069"/>
            <wp:effectExtent l="0" t="0" r="0" b="8890"/>
            <wp:docPr id="3" name="Picture 3" descr="/Users/raynamharris/Desktop/Screen Shot 2017-10-02 at 11.56.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77614" name="Picture 1" descr="/Users/raynamharris/Desktop/Screen Shot 2017-10-02 at 11.56.17 AM.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386054" cy="2182874"/>
                    </a:xfrm>
                    <a:prstGeom prst="rect">
                      <a:avLst/>
                    </a:prstGeom>
                    <a:noFill/>
                    <a:ln>
                      <a:noFill/>
                    </a:ln>
                  </pic:spPr>
                </pic:pic>
              </a:graphicData>
            </a:graphic>
          </wp:inline>
        </w:drawing>
      </w:r>
    </w:p>
    <w:p w14:paraId="788CB90D" w14:textId="35239CAF" w:rsidR="00EB32A4" w:rsidRPr="002964D7" w:rsidRDefault="00D13867" w:rsidP="007C3753">
      <w:pPr>
        <w:pStyle w:val="Heading8"/>
        <w:rPr>
          <w:szCs w:val="20"/>
        </w:rPr>
      </w:pPr>
      <w:bookmarkStart w:id="74" w:name="_Toc499218050"/>
      <w:r>
        <w:rPr>
          <w:szCs w:val="20"/>
        </w:rPr>
        <w:t>Fig. 3.1</w:t>
      </w:r>
      <w:r w:rsidR="004F10E3" w:rsidRPr="002964D7">
        <w:rPr>
          <w:szCs w:val="20"/>
        </w:rPr>
        <w:t>:</w:t>
      </w:r>
      <w:r w:rsidR="004F10E3" w:rsidRPr="002964D7">
        <w:rPr>
          <w:szCs w:val="20"/>
        </w:rPr>
        <w:tab/>
        <w:t>The effect of cellular dissociation</w:t>
      </w:r>
      <w:bookmarkEnd w:id="74"/>
      <w:r w:rsidR="004F10E3" w:rsidRPr="002964D7">
        <w:rPr>
          <w:szCs w:val="20"/>
        </w:rPr>
        <w:t xml:space="preserve"> </w:t>
      </w:r>
    </w:p>
    <w:p w14:paraId="4AB3E7A0" w14:textId="33B12A1B" w:rsidR="004F10E3" w:rsidRPr="002964D7" w:rsidRDefault="004F10E3" w:rsidP="002964D7">
      <w:pPr>
        <w:pStyle w:val="textquote"/>
        <w:rPr>
          <w:sz w:val="20"/>
          <w:szCs w:val="20"/>
        </w:rPr>
      </w:pPr>
      <w:r w:rsidRPr="002964D7">
        <w:rPr>
          <w:b/>
          <w:sz w:val="20"/>
          <w:szCs w:val="20"/>
        </w:rPr>
        <w:t>A)</w:t>
      </w:r>
      <w:r w:rsidRPr="002964D7">
        <w:rPr>
          <w:sz w:val="20"/>
          <w:szCs w:val="20"/>
        </w:rPr>
        <w:t xml:space="preserve"> From a single female mouse, </w:t>
      </w:r>
      <w:r w:rsidR="00C47A79">
        <w:rPr>
          <w:sz w:val="20"/>
          <w:szCs w:val="20"/>
        </w:rPr>
        <w:t xml:space="preserve">I </w:t>
      </w:r>
      <w:r w:rsidRPr="002964D7">
        <w:rPr>
          <w:sz w:val="20"/>
          <w:szCs w:val="20"/>
        </w:rPr>
        <w:t xml:space="preserve">collected 2 CA1, CA3, and DG hippocampal tissue samples. One sample was subjected to a cellular dissociation treatment (dissociated) whereas the control samples (control) were standardly homogenized. </w:t>
      </w:r>
      <w:r w:rsidRPr="002964D7">
        <w:rPr>
          <w:b/>
          <w:sz w:val="20"/>
          <w:szCs w:val="20"/>
        </w:rPr>
        <w:t>B)</w:t>
      </w:r>
      <w:r w:rsidRPr="002964D7">
        <w:rPr>
          <w:sz w:val="20"/>
          <w:szCs w:val="20"/>
        </w:rPr>
        <w:t xml:space="preserve"> </w:t>
      </w:r>
      <w:r w:rsidR="00C47A79">
        <w:rPr>
          <w:sz w:val="20"/>
          <w:szCs w:val="20"/>
        </w:rPr>
        <w:t xml:space="preserve">I </w:t>
      </w:r>
      <w:r w:rsidRPr="002964D7">
        <w:rPr>
          <w:sz w:val="20"/>
          <w:szCs w:val="20"/>
        </w:rPr>
        <w:t xml:space="preserve">identified 162 dissociation-induced changes in gene expression, 331 genes with region-specific expression patterns, and 30 genes differentially expressed by both region and treatment (FDR p-value &lt; 0.05). </w:t>
      </w:r>
      <w:r w:rsidRPr="002964D7">
        <w:rPr>
          <w:b/>
          <w:sz w:val="20"/>
          <w:szCs w:val="20"/>
        </w:rPr>
        <w:t>C)</w:t>
      </w:r>
      <w:r w:rsidRPr="002964D7">
        <w:rPr>
          <w:sz w:val="20"/>
          <w:szCs w:val="20"/>
        </w:rPr>
        <w:t xml:space="preserve"> Hierarchical clustering separates the hippocampal subfields of the homogenized samples (light gray) but not the dissociated samples (dark gray). </w:t>
      </w:r>
      <w:r w:rsidRPr="002964D7">
        <w:rPr>
          <w:b/>
          <w:sz w:val="20"/>
          <w:szCs w:val="20"/>
        </w:rPr>
        <w:t>D)</w:t>
      </w:r>
      <w:r w:rsidRPr="002964D7">
        <w:rPr>
          <w:sz w:val="20"/>
          <w:szCs w:val="20"/>
        </w:rPr>
        <w:t xml:space="preserve"> PC1 accounts for 40% of all gene expression variation and, by inspection, separates the DG samples from the CA1 and CA3 samples. PC2 accounts for 22% of the variation in gene expression and varies significantly with treatment. Ellipses are hand-drawn.</w:t>
      </w:r>
    </w:p>
    <w:p w14:paraId="2538B25A" w14:textId="55E85E71" w:rsidR="002964D7" w:rsidRDefault="002964D7" w:rsidP="002964D7">
      <w:pPr>
        <w:pStyle w:val="text"/>
      </w:pPr>
      <w:r w:rsidRPr="002500F4">
        <w:t xml:space="preserve">Next, </w:t>
      </w:r>
      <w:r w:rsidR="00C47A79">
        <w:t xml:space="preserve">I </w:t>
      </w:r>
      <w:r w:rsidRPr="002500F4">
        <w:t xml:space="preserve">conducted a principal component analysis of all the genes that were measured. PC1 accounts for 31% of the variation and by inspection, separates the DG samples from the CA1 and CA3 samples (effect of subfield: F2,15= 42.89; p &lt; 0.001; </w:t>
      </w:r>
      <w:r w:rsidRPr="002500F4">
        <w:rPr>
          <w:b/>
        </w:rPr>
        <w:t xml:space="preserve">Fig. </w:t>
      </w:r>
      <w:r w:rsidR="00C73147">
        <w:rPr>
          <w:b/>
        </w:rPr>
        <w:t>3.</w:t>
      </w:r>
      <w:r w:rsidRPr="002500F4">
        <w:rPr>
          <w:b/>
        </w:rPr>
        <w:t>2D</w:t>
      </w:r>
      <w:r w:rsidRPr="002500F4">
        <w:t>). P</w:t>
      </w:r>
      <w:r w:rsidRPr="002500F4">
        <w:rPr>
          <w:i/>
        </w:rPr>
        <w:t>ost hoc</w:t>
      </w:r>
      <w:r w:rsidRPr="002500F4">
        <w:t xml:space="preserve"> Tukey tests confirmed CA1 = CA3 ≠ DG. The effects of stress and the stress x subfield interaction were not significant. PC2 accounts for 18% of the variation and varies significantly between CA1 and CA3 and CA1 and DG (effect of region: F2,15= 11.41; p &lt; 0.001; Tukey tests: CA1 ≠ DG = CA3). The effects of stress and the stress x region interaction were not significant. PC3 accounts for 15% of the variation and also explains some subfield-specific differences (effect of region: F2,15= 6.315; p &lt; 0.01; Tukey tests: CA1 = DG ≠ CA3), whereas effects of stress and the stress x region interaction were not significant. PC4 is also influenced by region (F2,15= 6.315; </w:t>
      </w:r>
      <w:r>
        <w:t xml:space="preserve">p = 0.0102; Tukey tests: CA1 ≠ </w:t>
      </w:r>
      <w:r w:rsidRPr="002500F4">
        <w:t xml:space="preserve">CA3. PC5 did not account for any significant differences according to region </w:t>
      </w:r>
      <w:r w:rsidRPr="002500F4">
        <w:lastRenderedPageBreak/>
        <w:t>or treatment. PC6 significantly accounted for variance associated with the effect of a stressful experience (F1,16</w:t>
      </w:r>
      <w:r w:rsidRPr="002500F4">
        <w:rPr>
          <w:u w:val="single"/>
        </w:rPr>
        <w:t>&gt;</w:t>
      </w:r>
      <w:r w:rsidRPr="002500F4">
        <w:t xml:space="preserve"> 4.774; p’s &lt; 0.04).</w:t>
      </w:r>
      <w:r>
        <w:t xml:space="preserve"> </w:t>
      </w:r>
      <w:bookmarkStart w:id="75" w:name="_mgfmxcv8gpz7" w:colFirst="0" w:colLast="0"/>
      <w:bookmarkEnd w:id="75"/>
    </w:p>
    <w:p w14:paraId="75219AB3" w14:textId="77777777" w:rsidR="002964D7" w:rsidRDefault="002964D7" w:rsidP="004F10E3">
      <w:pPr>
        <w:pStyle w:val="text"/>
      </w:pPr>
    </w:p>
    <w:p w14:paraId="72C9B1A0" w14:textId="77777777" w:rsidR="004F10E3" w:rsidRDefault="004F10E3" w:rsidP="002964D7">
      <w:pPr>
        <w:pStyle w:val="text"/>
      </w:pPr>
      <w:r>
        <w:rPr>
          <w:noProof/>
        </w:rPr>
        <w:drawing>
          <wp:inline distT="0" distB="0" distL="0" distR="0" wp14:anchorId="28BFE501" wp14:editId="0922A12A">
            <wp:extent cx="4729860" cy="225790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27173" name="02_stress-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69812" cy="2276976"/>
                    </a:xfrm>
                    <a:prstGeom prst="rect">
                      <a:avLst/>
                    </a:prstGeom>
                  </pic:spPr>
                </pic:pic>
              </a:graphicData>
            </a:graphic>
          </wp:inline>
        </w:drawing>
      </w:r>
    </w:p>
    <w:p w14:paraId="29957FEB" w14:textId="23EF79E2" w:rsidR="00EB32A4" w:rsidRPr="002964D7" w:rsidRDefault="00D13867" w:rsidP="007C3753">
      <w:pPr>
        <w:pStyle w:val="Heading8"/>
        <w:rPr>
          <w:szCs w:val="20"/>
        </w:rPr>
      </w:pPr>
      <w:bookmarkStart w:id="76" w:name="_Toc499218051"/>
      <w:r>
        <w:rPr>
          <w:szCs w:val="20"/>
        </w:rPr>
        <w:t>Fig. 3.</w:t>
      </w:r>
      <w:r w:rsidR="004F10E3" w:rsidRPr="002964D7">
        <w:rPr>
          <w:szCs w:val="20"/>
        </w:rPr>
        <w:t>2:</w:t>
      </w:r>
      <w:r w:rsidR="004F10E3" w:rsidRPr="002964D7">
        <w:rPr>
          <w:szCs w:val="20"/>
        </w:rPr>
        <w:tab/>
        <w:t>The effects of a stressful experience</w:t>
      </w:r>
      <w:bookmarkEnd w:id="76"/>
      <w:r w:rsidR="004F10E3" w:rsidRPr="002964D7">
        <w:rPr>
          <w:szCs w:val="20"/>
        </w:rPr>
        <w:t xml:space="preserve"> </w:t>
      </w:r>
    </w:p>
    <w:p w14:paraId="3EB0326C" w14:textId="4006C3E3" w:rsidR="004F10E3" w:rsidRPr="002964D7" w:rsidRDefault="004F10E3" w:rsidP="00EB32A4">
      <w:pPr>
        <w:pStyle w:val="textquote"/>
        <w:rPr>
          <w:sz w:val="20"/>
          <w:szCs w:val="20"/>
        </w:rPr>
      </w:pPr>
      <w:r w:rsidRPr="002964D7">
        <w:rPr>
          <w:sz w:val="20"/>
          <w:szCs w:val="20"/>
        </w:rPr>
        <w:t xml:space="preserve">A) </w:t>
      </w:r>
      <w:r w:rsidR="00C47A79">
        <w:rPr>
          <w:sz w:val="20"/>
          <w:szCs w:val="20"/>
        </w:rPr>
        <w:t xml:space="preserve">I </w:t>
      </w:r>
      <w:r w:rsidRPr="002964D7">
        <w:rPr>
          <w:sz w:val="20"/>
          <w:szCs w:val="20"/>
        </w:rPr>
        <w:t xml:space="preserve">compared CA1, CA3, and DG tissue samples from control mice taken directly from their home cage to mice that were subjected to a mild foot shock. B) </w:t>
      </w:r>
      <w:r w:rsidR="00C47A79">
        <w:rPr>
          <w:sz w:val="20"/>
          <w:szCs w:val="20"/>
        </w:rPr>
        <w:t xml:space="preserve">I </w:t>
      </w:r>
      <w:r w:rsidRPr="002964D7">
        <w:rPr>
          <w:sz w:val="20"/>
          <w:szCs w:val="20"/>
        </w:rPr>
        <w:t>identified 0 genes that responded to treatment, and 1669 genes that were differentially regulated across regions of the hippocampus (FDR p-value &lt; 0.05). C) Hierarchical clusters groups samples by brain region but distinct treatments clusters are not present. D) PC1 accounts for 31% of the variation and visually separates the DG samples from the CA1 and CA3 samples. PC2 accounts for 18% of the variation and distinguish the three subfields. Ellipses were hand-drawn.</w:t>
      </w:r>
    </w:p>
    <w:p w14:paraId="088B3746" w14:textId="77777777" w:rsidR="004F10E3" w:rsidRPr="002964D7" w:rsidRDefault="004F10E3" w:rsidP="004F10E3">
      <w:pPr>
        <w:rPr>
          <w:sz w:val="20"/>
          <w:szCs w:val="20"/>
        </w:rPr>
      </w:pPr>
    </w:p>
    <w:p w14:paraId="50DF54CE" w14:textId="39BB9A9F" w:rsidR="0045788D" w:rsidRDefault="0045788D" w:rsidP="007C3753">
      <w:pPr>
        <w:pStyle w:val="Heading4"/>
      </w:pPr>
      <w:bookmarkStart w:id="77" w:name="_Toc499218714"/>
      <w:r w:rsidRPr="002964D7">
        <w:t>T</w:t>
      </w:r>
      <w:r>
        <w:t>he effects of cognitive training</w:t>
      </w:r>
      <w:bookmarkEnd w:id="77"/>
      <w:r>
        <w:t xml:space="preserve"> </w:t>
      </w:r>
    </w:p>
    <w:p w14:paraId="6968D7AB" w14:textId="2E261C6F" w:rsidR="004F10E3" w:rsidRDefault="00C47A79" w:rsidP="002964D7">
      <w:pPr>
        <w:pStyle w:val="text"/>
        <w:ind w:firstLine="0"/>
      </w:pPr>
      <w:r>
        <w:t xml:space="preserve">I </w:t>
      </w:r>
      <w:r w:rsidR="0045788D">
        <w:t>identified that 423 genes were differentially expressed between the yoked control and cognitively trained animals, 3485 genes that were differentially expressed across subfields, and 324 showed an interaction at FDR p &lt; 0.05 (</w:t>
      </w:r>
      <w:r w:rsidR="001E42A8">
        <w:rPr>
          <w:b/>
        </w:rPr>
        <w:t xml:space="preserve">Fig. </w:t>
      </w:r>
      <w:r w:rsidR="00C73147">
        <w:rPr>
          <w:b/>
        </w:rPr>
        <w:t>3.3</w:t>
      </w:r>
      <w:r w:rsidR="0045788D">
        <w:rPr>
          <w:b/>
        </w:rPr>
        <w:t>A, B</w:t>
      </w:r>
      <w:r w:rsidR="0045788D">
        <w:t xml:space="preserve">). </w:t>
      </w:r>
      <w:r>
        <w:t xml:space="preserve">I </w:t>
      </w:r>
      <w:r w:rsidR="0045788D" w:rsidRPr="00924E47">
        <w:t xml:space="preserve">see a large effect of brain region on gene expression, with 20% of </w:t>
      </w:r>
      <w:r w:rsidR="0045788D">
        <w:t>detectable</w:t>
      </w:r>
      <w:r w:rsidR="0045788D" w:rsidRPr="00924E47">
        <w:t xml:space="preserve"> genes bein</w:t>
      </w:r>
      <w:r w:rsidR="0045788D">
        <w:t>g</w:t>
      </w:r>
      <w:r w:rsidR="0045788D" w:rsidRPr="00924E47">
        <w:t xml:space="preserve"> differentially expressed between one or more brain-region comparisons</w:t>
      </w:r>
      <w:r w:rsidR="0045788D">
        <w:t xml:space="preserve"> </w:t>
      </w:r>
      <w:r w:rsidR="0045788D" w:rsidRPr="00924E47">
        <w:t xml:space="preserve">(3485 </w:t>
      </w:r>
      <w:r w:rsidR="0045788D">
        <w:t>differentially expressed genes</w:t>
      </w:r>
      <w:r w:rsidR="0045788D" w:rsidRPr="00924E47">
        <w:t xml:space="preserve"> /17320 measured</w:t>
      </w:r>
      <w:r w:rsidR="0045788D">
        <w:t xml:space="preserve"> genes</w:t>
      </w:r>
      <w:r w:rsidR="0045788D" w:rsidRPr="00924E47">
        <w:t xml:space="preserve">). This is an order of magnitude greater than the 2% </w:t>
      </w:r>
      <w:r w:rsidR="0045788D">
        <w:t xml:space="preserve">of the transcriptome that changed in response to learning </w:t>
      </w:r>
      <w:r w:rsidR="0045788D" w:rsidRPr="00924E47">
        <w:t>(423 DEG</w:t>
      </w:r>
      <w:r w:rsidR="0045788D">
        <w:t>s</w:t>
      </w:r>
      <w:r w:rsidR="0045788D" w:rsidRPr="00924E47">
        <w:t xml:space="preserve"> /17320 genes measured).</w:t>
      </w:r>
      <w:r w:rsidR="0045788D">
        <w:t xml:space="preserve"> </w:t>
      </w:r>
      <w:r w:rsidR="004F10E3">
        <w:t>Hierarchical clustering of the differentially expressed genes separates samples by both subfield and treatment (</w:t>
      </w:r>
      <w:r w:rsidR="001E42A8">
        <w:rPr>
          <w:b/>
        </w:rPr>
        <w:t xml:space="preserve">Fig. </w:t>
      </w:r>
      <w:r w:rsidR="00C73147">
        <w:rPr>
          <w:b/>
        </w:rPr>
        <w:t>3.3</w:t>
      </w:r>
      <w:r w:rsidR="004F10E3">
        <w:rPr>
          <w:b/>
        </w:rPr>
        <w:t>C</w:t>
      </w:r>
      <w:r w:rsidR="004F10E3">
        <w:t xml:space="preserve">). A principal component analysis of all gene expression </w:t>
      </w:r>
      <w:r w:rsidR="004F10E3">
        <w:lastRenderedPageBreak/>
        <w:t>data revealed that brain region explains 75% of the variance in the data (</w:t>
      </w:r>
      <w:r w:rsidR="001E42A8">
        <w:rPr>
          <w:b/>
        </w:rPr>
        <w:t xml:space="preserve">Fig. </w:t>
      </w:r>
      <w:r w:rsidR="00C73147">
        <w:rPr>
          <w:b/>
        </w:rPr>
        <w:t>3</w:t>
      </w:r>
      <w:r w:rsidR="004F10E3">
        <w:rPr>
          <w:b/>
        </w:rPr>
        <w:t>D</w:t>
      </w:r>
      <w:r w:rsidR="004F10E3">
        <w:t>). PC1 accounts for 56% of the variance and distinguishes DG from the Ammon’s horn samples (</w:t>
      </w:r>
      <w:r w:rsidR="004F10E3">
        <w:rPr>
          <w:color w:val="000000" w:themeColor="text1"/>
        </w:rPr>
        <w:t xml:space="preserve">effect of subfield: </w:t>
      </w:r>
      <w:r w:rsidR="004F10E3" w:rsidRPr="008801BA">
        <w:rPr>
          <w:color w:val="000000" w:themeColor="text1"/>
        </w:rPr>
        <w:t>F2,1</w:t>
      </w:r>
      <w:r w:rsidR="004F10E3">
        <w:rPr>
          <w:color w:val="000000" w:themeColor="text1"/>
        </w:rPr>
        <w:t>9</w:t>
      </w:r>
      <w:r w:rsidR="004F10E3" w:rsidRPr="008801BA">
        <w:rPr>
          <w:color w:val="000000" w:themeColor="text1"/>
        </w:rPr>
        <w:t xml:space="preserve">= </w:t>
      </w:r>
      <w:r w:rsidR="004F10E3">
        <w:rPr>
          <w:color w:val="000000" w:themeColor="text1"/>
        </w:rPr>
        <w:t>226.1</w:t>
      </w:r>
      <w:r w:rsidR="004F10E3" w:rsidRPr="008801BA">
        <w:rPr>
          <w:color w:val="000000" w:themeColor="text1"/>
        </w:rPr>
        <w:t xml:space="preserve">; p </w:t>
      </w:r>
      <w:r w:rsidR="004F10E3">
        <w:rPr>
          <w:color w:val="000000" w:themeColor="text1"/>
        </w:rPr>
        <w:t>&lt;</w:t>
      </w:r>
      <w:r w:rsidR="004F10E3" w:rsidRPr="008801BA">
        <w:rPr>
          <w:color w:val="000000" w:themeColor="text1"/>
        </w:rPr>
        <w:t xml:space="preserve"> </w:t>
      </w:r>
      <w:r w:rsidR="004F10E3">
        <w:rPr>
          <w:color w:val="000000" w:themeColor="text1"/>
        </w:rPr>
        <w:t xml:space="preserve">0.001; </w:t>
      </w:r>
      <w:r w:rsidR="004F10E3" w:rsidRPr="008801BA">
        <w:rPr>
          <w:color w:val="000000" w:themeColor="text1"/>
        </w:rPr>
        <w:t>Tukey test</w:t>
      </w:r>
      <w:r w:rsidR="004F10E3">
        <w:rPr>
          <w:color w:val="000000" w:themeColor="text1"/>
        </w:rPr>
        <w:t xml:space="preserve">s: </w:t>
      </w:r>
      <w:r w:rsidR="004F10E3" w:rsidRPr="008801BA">
        <w:rPr>
          <w:color w:val="000000" w:themeColor="text1"/>
        </w:rPr>
        <w:t>DG ≠ CA</w:t>
      </w:r>
      <w:r w:rsidR="004F10E3">
        <w:rPr>
          <w:color w:val="000000" w:themeColor="text1"/>
        </w:rPr>
        <w:t xml:space="preserve">3 = CA1 </w:t>
      </w:r>
      <w:r w:rsidR="004F10E3" w:rsidRPr="008801BA">
        <w:rPr>
          <w:color w:val="000000" w:themeColor="text1"/>
        </w:rPr>
        <w:t>)</w:t>
      </w:r>
      <w:r w:rsidR="004F10E3">
        <w:rPr>
          <w:color w:val="000000" w:themeColor="text1"/>
        </w:rPr>
        <w:t>, but the effects of training and the training x region interaction were not significant</w:t>
      </w:r>
      <w:r w:rsidR="004F10E3" w:rsidRPr="008801BA">
        <w:rPr>
          <w:color w:val="000000" w:themeColor="text1"/>
        </w:rPr>
        <w:t xml:space="preserve">. </w:t>
      </w:r>
      <w:r w:rsidR="004F10E3">
        <w:t xml:space="preserve">PC2 accounts for 19% of the variance and distinguishes the three subfields </w:t>
      </w:r>
      <w:r w:rsidR="004F10E3" w:rsidRPr="008801BA">
        <w:rPr>
          <w:color w:val="000000" w:themeColor="text1"/>
        </w:rPr>
        <w:t>(</w:t>
      </w:r>
      <w:r w:rsidR="004F10E3">
        <w:rPr>
          <w:color w:val="000000" w:themeColor="text1"/>
        </w:rPr>
        <w:t>effect of region: F2,19</w:t>
      </w:r>
      <w:r w:rsidR="004F10E3" w:rsidRPr="008801BA">
        <w:rPr>
          <w:color w:val="000000" w:themeColor="text1"/>
        </w:rPr>
        <w:t xml:space="preserve">= </w:t>
      </w:r>
      <w:r w:rsidR="004F10E3">
        <w:rPr>
          <w:color w:val="000000" w:themeColor="text1"/>
        </w:rPr>
        <w:t>255.3</w:t>
      </w:r>
      <w:r w:rsidR="004F10E3" w:rsidRPr="008801BA">
        <w:rPr>
          <w:color w:val="000000" w:themeColor="text1"/>
        </w:rPr>
        <w:t xml:space="preserve">; p </w:t>
      </w:r>
      <w:r w:rsidR="004F10E3">
        <w:rPr>
          <w:color w:val="000000" w:themeColor="text1"/>
        </w:rPr>
        <w:t>&lt;</w:t>
      </w:r>
      <w:r w:rsidR="004F10E3" w:rsidRPr="008801BA">
        <w:rPr>
          <w:color w:val="000000" w:themeColor="text1"/>
        </w:rPr>
        <w:t xml:space="preserve"> </w:t>
      </w:r>
      <w:r w:rsidR="004F10E3">
        <w:rPr>
          <w:color w:val="000000" w:themeColor="text1"/>
        </w:rPr>
        <w:t>0.001</w:t>
      </w:r>
      <w:r w:rsidR="004F10E3" w:rsidRPr="008801BA">
        <w:rPr>
          <w:color w:val="000000" w:themeColor="text1"/>
        </w:rPr>
        <w:t>; Tukey test</w:t>
      </w:r>
      <w:r w:rsidR="004F10E3">
        <w:rPr>
          <w:color w:val="000000" w:themeColor="text1"/>
        </w:rPr>
        <w:t>s: DG ≠ CA3 ≠ CA1)</w:t>
      </w:r>
      <w:r w:rsidR="004F10E3">
        <w:t xml:space="preserve">. </w:t>
      </w:r>
      <w:r w:rsidR="004F10E3">
        <w:rPr>
          <w:color w:val="000000" w:themeColor="text1"/>
        </w:rPr>
        <w:t>PC3 and PC4 indicate a significant influence of cognitive training (PC3: F1,20=</w:t>
      </w:r>
      <w:r w:rsidR="004F10E3" w:rsidRPr="007048D6">
        <w:rPr>
          <w:color w:val="000000" w:themeColor="text1"/>
        </w:rPr>
        <w:t>7.</w:t>
      </w:r>
      <w:r w:rsidR="004F10E3">
        <w:rPr>
          <w:color w:val="000000" w:themeColor="text1"/>
        </w:rPr>
        <w:t>451</w:t>
      </w:r>
      <w:r w:rsidR="004F10E3" w:rsidRPr="008801BA">
        <w:rPr>
          <w:color w:val="000000" w:themeColor="text1"/>
        </w:rPr>
        <w:t xml:space="preserve">; p = </w:t>
      </w:r>
      <w:r w:rsidR="004F10E3" w:rsidRPr="007048D6">
        <w:rPr>
          <w:color w:val="000000" w:themeColor="text1"/>
        </w:rPr>
        <w:t>0.01</w:t>
      </w:r>
      <w:r w:rsidR="004F10E3">
        <w:rPr>
          <w:color w:val="000000" w:themeColor="text1"/>
        </w:rPr>
        <w:t>,) and (PC4: F1,20=</w:t>
      </w:r>
      <w:r w:rsidR="004F10E3" w:rsidRPr="007048D6">
        <w:rPr>
          <w:color w:val="000000" w:themeColor="text1"/>
        </w:rPr>
        <w:t>10.</w:t>
      </w:r>
      <w:r w:rsidR="004F10E3">
        <w:rPr>
          <w:color w:val="000000" w:themeColor="text1"/>
        </w:rPr>
        <w:t>11</w:t>
      </w:r>
      <w:r w:rsidR="004F10E3" w:rsidRPr="008801BA">
        <w:rPr>
          <w:color w:val="000000" w:themeColor="text1"/>
        </w:rPr>
        <w:t xml:space="preserve">; p = </w:t>
      </w:r>
      <w:r w:rsidR="004F10E3" w:rsidRPr="007048D6">
        <w:rPr>
          <w:color w:val="000000" w:themeColor="text1"/>
        </w:rPr>
        <w:t>0.00</w:t>
      </w:r>
      <w:r w:rsidR="004F10E3">
        <w:rPr>
          <w:color w:val="000000" w:themeColor="text1"/>
        </w:rPr>
        <w:t>5), but no significant effects of region and the region x treatment interaction.</w:t>
      </w:r>
      <w:r w:rsidR="004F10E3" w:rsidRPr="002B68FE">
        <w:t xml:space="preserve"> </w:t>
      </w:r>
    </w:p>
    <w:p w14:paraId="4294C2E0" w14:textId="77777777" w:rsidR="004F10E3" w:rsidRDefault="004F10E3" w:rsidP="002964D7">
      <w:pPr>
        <w:keepLines/>
        <w:tabs>
          <w:tab w:val="left" w:pos="1260"/>
        </w:tabs>
        <w:spacing w:before="300" w:after="240"/>
        <w:ind w:left="1260" w:hanging="450"/>
        <w:outlineLvl w:val="7"/>
      </w:pPr>
      <w:r>
        <w:rPr>
          <w:noProof/>
        </w:rPr>
        <w:drawing>
          <wp:inline distT="0" distB="0" distL="0" distR="0" wp14:anchorId="5E8177FD" wp14:editId="71E8BB05">
            <wp:extent cx="4053764" cy="1944031"/>
            <wp:effectExtent l="0" t="0" r="1079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08798" name="03_cognitiontest-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69710" cy="1951678"/>
                    </a:xfrm>
                    <a:prstGeom prst="rect">
                      <a:avLst/>
                    </a:prstGeom>
                  </pic:spPr>
                </pic:pic>
              </a:graphicData>
            </a:graphic>
          </wp:inline>
        </w:drawing>
      </w:r>
      <w:r w:rsidRPr="00886399">
        <w:t xml:space="preserve"> </w:t>
      </w:r>
    </w:p>
    <w:p w14:paraId="60A2B66A" w14:textId="0A0604B6" w:rsidR="00EB32A4" w:rsidRPr="002964D7" w:rsidRDefault="00D13867" w:rsidP="007C3753">
      <w:pPr>
        <w:pStyle w:val="Heading8"/>
        <w:rPr>
          <w:szCs w:val="20"/>
        </w:rPr>
      </w:pPr>
      <w:bookmarkStart w:id="78" w:name="_Toc499218052"/>
      <w:r>
        <w:rPr>
          <w:szCs w:val="20"/>
        </w:rPr>
        <w:t>Fig. 3.</w:t>
      </w:r>
      <w:r w:rsidR="004F10E3" w:rsidRPr="002964D7">
        <w:rPr>
          <w:szCs w:val="20"/>
        </w:rPr>
        <w:t>3:</w:t>
      </w:r>
      <w:r w:rsidR="004F10E3" w:rsidRPr="002964D7">
        <w:rPr>
          <w:szCs w:val="20"/>
        </w:rPr>
        <w:tab/>
      </w:r>
      <w:r w:rsidR="00147E68">
        <w:rPr>
          <w:szCs w:val="20"/>
        </w:rPr>
        <w:t xml:space="preserve">The effects of </w:t>
      </w:r>
      <w:r w:rsidR="004F10E3" w:rsidRPr="002964D7">
        <w:rPr>
          <w:szCs w:val="20"/>
        </w:rPr>
        <w:t>learned avoidance behavior</w:t>
      </w:r>
      <w:bookmarkEnd w:id="78"/>
      <w:r w:rsidR="004F10E3" w:rsidRPr="002964D7">
        <w:rPr>
          <w:szCs w:val="20"/>
        </w:rPr>
        <w:t xml:space="preserve"> </w:t>
      </w:r>
    </w:p>
    <w:p w14:paraId="6004D46E" w14:textId="46402823" w:rsidR="004F10E3" w:rsidRPr="002964D7" w:rsidRDefault="004F10E3" w:rsidP="00EB32A4">
      <w:pPr>
        <w:pStyle w:val="textquote"/>
        <w:rPr>
          <w:sz w:val="20"/>
          <w:szCs w:val="20"/>
        </w:rPr>
      </w:pPr>
      <w:r w:rsidRPr="002964D7">
        <w:rPr>
          <w:sz w:val="20"/>
          <w:szCs w:val="20"/>
        </w:rPr>
        <w:t xml:space="preserve">A) Mice used in this study were either subjected to random but mild foot shocks (control) or subjected to mild foot shocks conditioned with spatial cues (trained). Tissue samples were collected from CA1, CA3, and DG. B) </w:t>
      </w:r>
      <w:r w:rsidR="00C47A79">
        <w:rPr>
          <w:sz w:val="20"/>
          <w:szCs w:val="20"/>
        </w:rPr>
        <w:t xml:space="preserve">I </w:t>
      </w:r>
      <w:r w:rsidRPr="002964D7">
        <w:rPr>
          <w:sz w:val="20"/>
          <w:szCs w:val="20"/>
        </w:rPr>
        <w:t>identified only 423 genes that were significantly expressed according to cognitive training and identified 3485 genes that were differentially expressed between any of the three brain regions (FDR p-value &lt;0.05). C) Hierarchical clustering of the differentially expressed genes gives rise to three distinct clusters corresponding to the three brain regions, with CA1 and CA3 being more similar to one another than to DG. D) A principal component analysis of all genes in the analysis (regardless of the level of significance) shows that PC1 accounts for 56% of the variation and visually distinguishes the DG samples and the CA1 and CA3. PC2 accounts for 19% of the variation and separates all three subfields. Ellipses were hand-drawn.</w:t>
      </w:r>
    </w:p>
    <w:p w14:paraId="34565D9F" w14:textId="77777777" w:rsidR="004F10E3" w:rsidRPr="00325ACE" w:rsidRDefault="004F10E3" w:rsidP="007C3753">
      <w:pPr>
        <w:pStyle w:val="Heading4"/>
        <w:rPr>
          <w:b w:val="0"/>
        </w:rPr>
      </w:pPr>
      <w:bookmarkStart w:id="79" w:name="_Toc499218715"/>
      <w:r w:rsidRPr="00EE01A9">
        <w:t>Identifying unique and general patterns of hippocampal genomic plasticity</w:t>
      </w:r>
      <w:bookmarkEnd w:id="79"/>
    </w:p>
    <w:p w14:paraId="58EDAB63" w14:textId="05CBB05F" w:rsidR="00EB32A4" w:rsidRDefault="004F10E3" w:rsidP="00EB32A4">
      <w:pPr>
        <w:pStyle w:val="text"/>
      </w:pPr>
      <w:r>
        <w:rPr>
          <w:highlight w:val="white"/>
        </w:rPr>
        <w:t xml:space="preserve">Next, </w:t>
      </w:r>
      <w:r w:rsidR="00C47A79">
        <w:rPr>
          <w:highlight w:val="white"/>
        </w:rPr>
        <w:t xml:space="preserve">I </w:t>
      </w:r>
      <w:r>
        <w:rPr>
          <w:highlight w:val="white"/>
        </w:rPr>
        <w:t>examined the</w:t>
      </w:r>
      <w:r w:rsidRPr="00DE7F57">
        <w:rPr>
          <w:highlight w:val="white"/>
        </w:rPr>
        <w:t xml:space="preserve"> overlap </w:t>
      </w:r>
      <w:r>
        <w:rPr>
          <w:highlight w:val="white"/>
        </w:rPr>
        <w:t>in</w:t>
      </w:r>
      <w:r w:rsidRPr="00DE7F57">
        <w:rPr>
          <w:highlight w:val="white"/>
        </w:rPr>
        <w:t xml:space="preserve"> </w:t>
      </w:r>
      <w:r>
        <w:rPr>
          <w:highlight w:val="white"/>
        </w:rPr>
        <w:t xml:space="preserve">genomic </w:t>
      </w:r>
      <w:r w:rsidRPr="00DE7F57">
        <w:rPr>
          <w:highlight w:val="white"/>
        </w:rPr>
        <w:t>response</w:t>
      </w:r>
      <w:r>
        <w:rPr>
          <w:highlight w:val="white"/>
        </w:rPr>
        <w:t xml:space="preserve"> to the technical and biological perturbations.</w:t>
      </w:r>
      <w:r>
        <w:t xml:space="preserve"> </w:t>
      </w:r>
      <w:r w:rsidR="00C47A79">
        <w:t xml:space="preserve">I </w:t>
      </w:r>
      <w:r w:rsidRPr="00A10BB9">
        <w:t xml:space="preserve">identified three specific genes that responded to both cellular dissociation </w:t>
      </w:r>
      <w:r w:rsidRPr="00A10BB9">
        <w:lastRenderedPageBreak/>
        <w:t xml:space="preserve">and cognitive training: </w:t>
      </w:r>
      <w:r w:rsidRPr="00A10BB9">
        <w:rPr>
          <w:i/>
        </w:rPr>
        <w:t>Grin2a,</w:t>
      </w:r>
      <w:r w:rsidRPr="00A10BB9">
        <w:t xml:space="preserve"> </w:t>
      </w:r>
      <w:r w:rsidRPr="00A10BB9">
        <w:rPr>
          <w:i/>
        </w:rPr>
        <w:t xml:space="preserve">Epha6, </w:t>
      </w:r>
      <w:r w:rsidRPr="00A10BB9">
        <w:t>and</w:t>
      </w:r>
      <w:r w:rsidRPr="00A10BB9">
        <w:rPr>
          <w:i/>
        </w:rPr>
        <w:t xml:space="preserve"> Ltbp3 (</w:t>
      </w:r>
      <w:r w:rsidRPr="00A10BB9">
        <w:rPr>
          <w:b/>
        </w:rPr>
        <w:t xml:space="preserve">Fig. </w:t>
      </w:r>
      <w:r w:rsidR="00C73147">
        <w:rPr>
          <w:b/>
        </w:rPr>
        <w:t>3.</w:t>
      </w:r>
      <w:r>
        <w:rPr>
          <w:b/>
        </w:rPr>
        <w:t>4</w:t>
      </w:r>
      <w:r w:rsidRPr="00A10BB9">
        <w:rPr>
          <w:b/>
        </w:rPr>
        <w:t>A</w:t>
      </w:r>
      <w:r w:rsidRPr="00A10BB9">
        <w:t>).</w:t>
      </w:r>
      <w:r w:rsidRPr="00A10BB9">
        <w:rPr>
          <w:i/>
        </w:rPr>
        <w:t xml:space="preserve"> </w:t>
      </w:r>
      <w:r>
        <w:t>T</w:t>
      </w:r>
      <w:r w:rsidRPr="00A10BB9">
        <w:t xml:space="preserve">here was no overlap in differentially expressed genes compared to the cellular dissociation treatment </w:t>
      </w:r>
      <w:r w:rsidRPr="00A10BB9">
        <w:rPr>
          <w:i/>
        </w:rPr>
        <w:t>(</w:t>
      </w:r>
      <w:r w:rsidRPr="00A10BB9">
        <w:rPr>
          <w:b/>
        </w:rPr>
        <w:t xml:space="preserve">Fig. </w:t>
      </w:r>
      <w:r w:rsidR="00C73147">
        <w:rPr>
          <w:b/>
        </w:rPr>
        <w:t>3.</w:t>
      </w:r>
      <w:r w:rsidRPr="00A10BB9">
        <w:rPr>
          <w:b/>
        </w:rPr>
        <w:t>4A</w:t>
      </w:r>
      <w:r w:rsidRPr="00A10BB9">
        <w:t xml:space="preserve">). </w:t>
      </w:r>
      <w:r w:rsidR="0045788D">
        <w:t xml:space="preserve"> Then,</w:t>
      </w:r>
      <w:r w:rsidR="0045788D" w:rsidRPr="00A10BB9">
        <w:t xml:space="preserve"> analyzed gene ontology at </w:t>
      </w:r>
      <w:r w:rsidR="0045788D">
        <w:t>5</w:t>
      </w:r>
      <w:r w:rsidR="0045788D" w:rsidRPr="00A10BB9">
        <w:t xml:space="preserve">% FDR significant in each of the data sets to identify the </w:t>
      </w:r>
      <w:r w:rsidR="0045788D">
        <w:t>molecular function of genes that changed in response</w:t>
      </w:r>
      <w:r w:rsidR="00C73147">
        <w:t xml:space="preserve"> to cellular dissociation</w:t>
      </w:r>
      <w:r w:rsidR="0045788D" w:rsidRPr="00A10BB9">
        <w:t xml:space="preserve"> (</w:t>
      </w:r>
      <w:r w:rsidR="0045788D" w:rsidRPr="00A10BB9">
        <w:rPr>
          <w:b/>
        </w:rPr>
        <w:t xml:space="preserve">Fig. </w:t>
      </w:r>
      <w:r w:rsidR="00C73147">
        <w:rPr>
          <w:b/>
        </w:rPr>
        <w:t>3.</w:t>
      </w:r>
      <w:r w:rsidR="0045788D" w:rsidRPr="00A10BB9">
        <w:rPr>
          <w:b/>
        </w:rPr>
        <w:t>4</w:t>
      </w:r>
      <w:r w:rsidR="0045788D">
        <w:rPr>
          <w:b/>
        </w:rPr>
        <w:t>B</w:t>
      </w:r>
      <w:r w:rsidR="0045788D" w:rsidRPr="00A10BB9">
        <w:t>)</w:t>
      </w:r>
      <w:r w:rsidR="0045788D">
        <w:t xml:space="preserve"> or cognitive training </w:t>
      </w:r>
      <w:r w:rsidR="0045788D" w:rsidRPr="00A10BB9">
        <w:t>(</w:t>
      </w:r>
      <w:r w:rsidR="0045788D" w:rsidRPr="00A10BB9">
        <w:rPr>
          <w:b/>
        </w:rPr>
        <w:t xml:space="preserve">Fig. </w:t>
      </w:r>
      <w:r w:rsidR="00C73147">
        <w:rPr>
          <w:b/>
        </w:rPr>
        <w:t>3.</w:t>
      </w:r>
      <w:r w:rsidR="0045788D">
        <w:rPr>
          <w:b/>
        </w:rPr>
        <w:t>4</w:t>
      </w:r>
      <w:r w:rsidR="0045788D" w:rsidRPr="00A10BB9">
        <w:rPr>
          <w:b/>
        </w:rPr>
        <w:t>C</w:t>
      </w:r>
      <w:r w:rsidR="0045788D">
        <w:t>)</w:t>
      </w:r>
      <w:r w:rsidR="0045788D" w:rsidRPr="00A10BB9">
        <w:t>. The process of cellular dissociation results in a significant upregulation of molecular processes related to ribosomal activity, rRNA binding, oxidoreductase activity, and proton transport, while it caused a down-regulation of ligase and helicase activity (</w:t>
      </w:r>
      <w:r w:rsidR="0045788D" w:rsidRPr="00A10BB9">
        <w:rPr>
          <w:b/>
        </w:rPr>
        <w:t xml:space="preserve">Fig. </w:t>
      </w:r>
      <w:r w:rsidR="00C73147">
        <w:rPr>
          <w:b/>
        </w:rPr>
        <w:t>3.</w:t>
      </w:r>
      <w:r w:rsidR="0045788D" w:rsidRPr="00A10BB9">
        <w:rPr>
          <w:b/>
        </w:rPr>
        <w:t>4B</w:t>
      </w:r>
      <w:r w:rsidR="0045788D" w:rsidRPr="00A10BB9">
        <w:t xml:space="preserve">). </w:t>
      </w:r>
    </w:p>
    <w:p w14:paraId="26E78042" w14:textId="77777777" w:rsidR="004F10E3" w:rsidRDefault="004F10E3" w:rsidP="00EB32A4">
      <w:pPr>
        <w:pStyle w:val="text"/>
        <w:ind w:firstLine="0"/>
      </w:pPr>
    </w:p>
    <w:p w14:paraId="1A301EF3" w14:textId="77777777" w:rsidR="004F10E3" w:rsidRDefault="004F10E3" w:rsidP="002964D7">
      <w:pPr>
        <w:pStyle w:val="text"/>
      </w:pPr>
      <w:r>
        <w:rPr>
          <w:noProof/>
        </w:rPr>
        <w:drawing>
          <wp:inline distT="0" distB="0" distL="0" distR="0" wp14:anchorId="1A3B58D3" wp14:editId="7B488622">
            <wp:extent cx="3166462" cy="2252269"/>
            <wp:effectExtent l="0" t="0" r="8890" b="8890"/>
            <wp:docPr id="9" name="05_meta1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90346" name="05_meta123-01.png"/>
                    <pic:cNvPicPr/>
                  </pic:nvPicPr>
                  <pic:blipFill>
                    <a:blip r:link="rId32">
                      <a:extLst>
                        <a:ext uri="{28A0092B-C50C-407E-A947-70E740481C1C}">
                          <a14:useLocalDpi xmlns:a14="http://schemas.microsoft.com/office/drawing/2010/main" val="0"/>
                        </a:ext>
                      </a:extLst>
                    </a:blip>
                    <a:stretch>
                      <a:fillRect/>
                    </a:stretch>
                  </pic:blipFill>
                  <pic:spPr>
                    <a:xfrm>
                      <a:off x="0" y="0"/>
                      <a:ext cx="3203189" cy="2278392"/>
                    </a:xfrm>
                    <a:prstGeom prst="rect">
                      <a:avLst/>
                    </a:prstGeom>
                  </pic:spPr>
                </pic:pic>
              </a:graphicData>
            </a:graphic>
          </wp:inline>
        </w:drawing>
      </w:r>
    </w:p>
    <w:p w14:paraId="036BD02E" w14:textId="3370D612" w:rsidR="00EB32A4" w:rsidRPr="002964D7" w:rsidRDefault="00D13867" w:rsidP="007C3753">
      <w:pPr>
        <w:pStyle w:val="Heading8"/>
        <w:rPr>
          <w:szCs w:val="20"/>
        </w:rPr>
      </w:pPr>
      <w:bookmarkStart w:id="80" w:name="_Toc499218053"/>
      <w:r>
        <w:rPr>
          <w:szCs w:val="20"/>
        </w:rPr>
        <w:t>Fig. 3</w:t>
      </w:r>
      <w:r w:rsidR="00EB32A4" w:rsidRPr="002964D7">
        <w:rPr>
          <w:szCs w:val="20"/>
        </w:rPr>
        <w:t>.</w:t>
      </w:r>
      <w:r w:rsidR="004F10E3" w:rsidRPr="002964D7">
        <w:rPr>
          <w:szCs w:val="20"/>
        </w:rPr>
        <w:t>4:</w:t>
      </w:r>
      <w:r w:rsidR="004F10E3" w:rsidRPr="002964D7">
        <w:rPr>
          <w:szCs w:val="20"/>
        </w:rPr>
        <w:tab/>
      </w:r>
      <w:r w:rsidR="00A9307E">
        <w:rPr>
          <w:szCs w:val="20"/>
        </w:rPr>
        <w:t>Overlapping</w:t>
      </w:r>
      <w:r w:rsidR="004F10E3" w:rsidRPr="002964D7">
        <w:rPr>
          <w:szCs w:val="20"/>
        </w:rPr>
        <w:t xml:space="preserve"> responses to technical and biological perturbations</w:t>
      </w:r>
      <w:bookmarkEnd w:id="80"/>
    </w:p>
    <w:p w14:paraId="432001E1" w14:textId="5A1E2171" w:rsidR="004F10E3" w:rsidRPr="002964D7" w:rsidRDefault="004F10E3" w:rsidP="00EB32A4">
      <w:pPr>
        <w:pStyle w:val="textquote"/>
        <w:rPr>
          <w:sz w:val="20"/>
          <w:szCs w:val="20"/>
        </w:rPr>
      </w:pPr>
      <w:r w:rsidRPr="002964D7">
        <w:rPr>
          <w:sz w:val="20"/>
          <w:szCs w:val="20"/>
        </w:rPr>
        <w:t xml:space="preserve">A) The number of genes that responded to chemical dissociation (163 genes), a stressful experience (0 genes), and cognitive training (423 genes). The three genes that respond to both technical and biological perturbation are </w:t>
      </w:r>
      <w:r w:rsidRPr="002964D7">
        <w:rPr>
          <w:i/>
          <w:sz w:val="20"/>
          <w:szCs w:val="20"/>
        </w:rPr>
        <w:t>Epha6</w:t>
      </w:r>
      <w:r w:rsidRPr="002964D7">
        <w:rPr>
          <w:sz w:val="20"/>
          <w:szCs w:val="20"/>
        </w:rPr>
        <w:t xml:space="preserve">, </w:t>
      </w:r>
      <w:r w:rsidRPr="002964D7">
        <w:rPr>
          <w:i/>
          <w:sz w:val="20"/>
          <w:szCs w:val="20"/>
        </w:rPr>
        <w:t>Grin2a</w:t>
      </w:r>
      <w:r w:rsidRPr="002964D7">
        <w:rPr>
          <w:sz w:val="20"/>
          <w:szCs w:val="20"/>
        </w:rPr>
        <w:t xml:space="preserve">, and </w:t>
      </w:r>
      <w:r w:rsidRPr="002964D7">
        <w:rPr>
          <w:i/>
          <w:sz w:val="20"/>
          <w:szCs w:val="20"/>
        </w:rPr>
        <w:t>Itbp3</w:t>
      </w:r>
      <w:r w:rsidRPr="002964D7">
        <w:rPr>
          <w:sz w:val="20"/>
          <w:szCs w:val="20"/>
        </w:rPr>
        <w:t xml:space="preserve">. B, C) The molecular function of gene ontology (GO) categories </w:t>
      </w:r>
      <w:r w:rsidRPr="002964D7">
        <w:rPr>
          <w:color w:val="24292E"/>
          <w:sz w:val="20"/>
          <w:szCs w:val="20"/>
          <w:shd w:val="clear" w:color="auto" w:fill="FFFFFF"/>
        </w:rPr>
        <w:t xml:space="preserve">that are significantly enriched with either up- or down-regulated genes in response to </w:t>
      </w:r>
      <w:r w:rsidRPr="002964D7">
        <w:rPr>
          <w:sz w:val="20"/>
          <w:szCs w:val="20"/>
        </w:rPr>
        <w:t xml:space="preserve">cellular dissociation (B) or cognitive training (C). The top 10 most significant GO terms are visualized, each with a p-value &lt; 0.001. </w:t>
      </w:r>
      <w:r w:rsidRPr="002964D7">
        <w:rPr>
          <w:color w:val="24292E"/>
          <w:sz w:val="20"/>
          <w:szCs w:val="20"/>
          <w:shd w:val="clear" w:color="auto" w:fill="FFFFFF"/>
        </w:rPr>
        <w:t>The fraction next to GO category name indicates the fraction of genes in that category that survived a 10% FDR threshold for significance. Zero terms survived a 10% FDR threshold in response to a stressful experience.</w:t>
      </w:r>
    </w:p>
    <w:p w14:paraId="5CB5AEB5" w14:textId="7239F065" w:rsidR="0045788D" w:rsidRDefault="00EB32A4" w:rsidP="00EB32A4">
      <w:pPr>
        <w:pStyle w:val="text"/>
      </w:pPr>
      <w:r w:rsidRPr="00A10BB9">
        <w:t xml:space="preserve">The GO analysis detected no Molecular Function GO terms in the significantly overrepresented </w:t>
      </w:r>
      <w:r>
        <w:t xml:space="preserve">genes </w:t>
      </w:r>
      <w:r w:rsidRPr="00A10BB9">
        <w:t>in response to the stressful experience.</w:t>
      </w:r>
      <w:r>
        <w:t xml:space="preserve"> </w:t>
      </w:r>
      <w:r w:rsidRPr="00A10BB9">
        <w:t xml:space="preserve">Cognitive training resulted in a significant upregulation of molecular processes related to glutamate receptors, signal transduction, calcium binding, and membrane transport, and it resulted in a significant </w:t>
      </w:r>
      <w:r w:rsidRPr="00A10BB9">
        <w:lastRenderedPageBreak/>
        <w:t>downregulation of ribosomal activity, oxidoreductase activity, mRNA binding, and proton transport (</w:t>
      </w:r>
      <w:r w:rsidRPr="00A10BB9">
        <w:rPr>
          <w:b/>
        </w:rPr>
        <w:t xml:space="preserve">Fig. </w:t>
      </w:r>
      <w:r w:rsidR="00C73147">
        <w:rPr>
          <w:b/>
        </w:rPr>
        <w:t>3.</w:t>
      </w:r>
      <w:r w:rsidRPr="00A10BB9">
        <w:rPr>
          <w:b/>
        </w:rPr>
        <w:t>4B</w:t>
      </w:r>
      <w:r w:rsidRPr="00A10BB9">
        <w:t xml:space="preserve">). </w:t>
      </w:r>
    </w:p>
    <w:p w14:paraId="19E4FE1E" w14:textId="77777777" w:rsidR="004F10E3" w:rsidRDefault="004F10E3" w:rsidP="004F10E3">
      <w:pPr>
        <w:pStyle w:val="text"/>
      </w:pPr>
    </w:p>
    <w:p w14:paraId="00F581F8" w14:textId="77777777" w:rsidR="004F10E3" w:rsidRDefault="004F10E3" w:rsidP="004F10E3">
      <w:pPr>
        <w:pStyle w:val="text"/>
        <w:ind w:firstLine="0"/>
      </w:pPr>
      <w:r>
        <w:rPr>
          <w:noProof/>
        </w:rPr>
        <w:drawing>
          <wp:inline distT="0" distB="0" distL="0" distR="0" wp14:anchorId="2248DEBC" wp14:editId="0F5C1D31">
            <wp:extent cx="3977564" cy="1581440"/>
            <wp:effectExtent l="0" t="0" r="10795" b="0"/>
            <wp:docPr id="10" name="05_meta12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3280" name="05_meta1234-01.png"/>
                    <pic:cNvPicPr/>
                  </pic:nvPicPr>
                  <pic:blipFill>
                    <a:blip r:link="rId33">
                      <a:extLst>
                        <a:ext uri="{28A0092B-C50C-407E-A947-70E740481C1C}">
                          <a14:useLocalDpi xmlns:a14="http://schemas.microsoft.com/office/drawing/2010/main" val="0"/>
                        </a:ext>
                      </a:extLst>
                    </a:blip>
                    <a:stretch>
                      <a:fillRect/>
                    </a:stretch>
                  </pic:blipFill>
                  <pic:spPr>
                    <a:xfrm>
                      <a:off x="0" y="0"/>
                      <a:ext cx="4007289" cy="1593258"/>
                    </a:xfrm>
                    <a:prstGeom prst="rect">
                      <a:avLst/>
                    </a:prstGeom>
                  </pic:spPr>
                </pic:pic>
              </a:graphicData>
            </a:graphic>
          </wp:inline>
        </w:drawing>
      </w:r>
    </w:p>
    <w:p w14:paraId="4370A7F2" w14:textId="52461792" w:rsidR="00B87701" w:rsidRPr="002964D7" w:rsidRDefault="006E3085" w:rsidP="00147E68">
      <w:pPr>
        <w:pStyle w:val="Heading8"/>
        <w:rPr>
          <w:szCs w:val="20"/>
        </w:rPr>
      </w:pPr>
      <w:bookmarkStart w:id="81" w:name="_Toc499218054"/>
      <w:r w:rsidRPr="00147E68">
        <w:t>Fig</w:t>
      </w:r>
      <w:r w:rsidR="00D13867" w:rsidRPr="00147E68">
        <w:t>. 3.</w:t>
      </w:r>
      <w:r w:rsidR="004F10E3" w:rsidRPr="00147E68">
        <w:t>5:</w:t>
      </w:r>
      <w:r w:rsidR="004F10E3" w:rsidRPr="00147E68">
        <w:tab/>
        <w:t>Meta-analy</w:t>
      </w:r>
      <w:r w:rsidR="00CD3665" w:rsidRPr="00147E68">
        <w:t>sis of primary and</w:t>
      </w:r>
      <w:r w:rsidR="00CD3665" w:rsidRPr="002964D7">
        <w:rPr>
          <w:szCs w:val="20"/>
        </w:rPr>
        <w:t xml:space="preserve"> public data</w:t>
      </w:r>
      <w:bookmarkEnd w:id="81"/>
    </w:p>
    <w:p w14:paraId="6587BBFE" w14:textId="2B13500E" w:rsidR="004F10E3" w:rsidRPr="002964D7" w:rsidRDefault="004F10E3" w:rsidP="00147E68">
      <w:pPr>
        <w:pStyle w:val="textquote"/>
      </w:pPr>
      <w:r w:rsidRPr="002964D7">
        <w:t xml:space="preserve">A) This Venn diagram shows the overlap in brain-region specific gene expression across all four experiments (cellular dissociation, stressor habitation, cognitive training, and a public dataset examining subfield comparisons). Using this approach, </w:t>
      </w:r>
      <w:r w:rsidR="00C47A79">
        <w:t xml:space="preserve">I </w:t>
      </w:r>
      <w:r w:rsidRPr="002964D7">
        <w:t xml:space="preserve">identified 146 genes that were differentially </w:t>
      </w:r>
      <w:r w:rsidRPr="00147E68">
        <w:t>expressed</w:t>
      </w:r>
      <w:r w:rsidRPr="002964D7">
        <w:t xml:space="preserve"> between any two subfields of the hippocampus in all four experiments. B) Those 146 provide robust brain-region specific markers of gene expression belong to molecular function and cellular compartment GO.</w:t>
      </w:r>
      <w:r w:rsidRPr="002964D7">
        <w:rPr>
          <w:i/>
        </w:rPr>
        <w:t xml:space="preserve"> </w:t>
      </w:r>
      <w:r w:rsidRPr="002964D7">
        <w:t xml:space="preserve">The top 10 most significant GO terms are visualized, each with a p-value &lt; 0.05. The fraction next to GO category name indicates the fraction of genes in that category that survived a 10% FDR threshold for significance. </w:t>
      </w:r>
    </w:p>
    <w:p w14:paraId="7F1B046A" w14:textId="172390F8" w:rsidR="00EB32A4" w:rsidRDefault="00EB32A4" w:rsidP="00EB32A4">
      <w:pPr>
        <w:pStyle w:val="text"/>
      </w:pPr>
      <w:r w:rsidRPr="00A10BB9">
        <w:t>The gene ontology analysis identified 91 significant GO terms in response to cognitive training. Among the top 10 are glutamate signaling and membrane transport systems and a downregulation of oxidoreductase and ribosomal activity (</w:t>
      </w:r>
      <w:r w:rsidRPr="00A10BB9">
        <w:rPr>
          <w:b/>
        </w:rPr>
        <w:t xml:space="preserve">Fig. </w:t>
      </w:r>
      <w:r w:rsidR="00C73147">
        <w:rPr>
          <w:b/>
        </w:rPr>
        <w:t>3.</w:t>
      </w:r>
      <w:r>
        <w:rPr>
          <w:b/>
        </w:rPr>
        <w:t>4</w:t>
      </w:r>
      <w:r w:rsidRPr="00A10BB9">
        <w:rPr>
          <w:b/>
        </w:rPr>
        <w:t>C</w:t>
      </w:r>
      <w:r w:rsidRPr="00A10BB9">
        <w:t>). Notably, learning induces a downregulation of a structural constituent of ribosomes and oxidoreductase, which were both up-regulated in response to cellular dissociation (</w:t>
      </w:r>
      <w:r w:rsidRPr="00A10BB9">
        <w:rPr>
          <w:b/>
        </w:rPr>
        <w:t xml:space="preserve">Fig. </w:t>
      </w:r>
      <w:r w:rsidR="00C73147">
        <w:rPr>
          <w:b/>
        </w:rPr>
        <w:t>3.</w:t>
      </w:r>
      <w:r>
        <w:rPr>
          <w:b/>
        </w:rPr>
        <w:t>4</w:t>
      </w:r>
      <w:r w:rsidRPr="00A10BB9">
        <w:rPr>
          <w:b/>
        </w:rPr>
        <w:t>B</w:t>
      </w:r>
      <w:r>
        <w:rPr>
          <w:b/>
        </w:rPr>
        <w:t>, C</w:t>
      </w:r>
      <w:r w:rsidRPr="00A10BB9">
        <w:t>).</w:t>
      </w:r>
      <w:bookmarkStart w:id="82" w:name="_e3wbsmbcfajz" w:colFirst="0" w:colLast="0"/>
      <w:bookmarkEnd w:id="82"/>
      <w:r w:rsidRPr="00A10BB9">
        <w:t xml:space="preserve"> </w:t>
      </w:r>
      <w:bookmarkStart w:id="83" w:name="_r3e75582u64o" w:colFirst="0" w:colLast="0"/>
      <w:bookmarkEnd w:id="83"/>
      <w:r>
        <w:t xml:space="preserve"> Using the public </w:t>
      </w:r>
      <w:r w:rsidRPr="00EB46B2">
        <w:rPr>
          <w:noProof/>
        </w:rPr>
        <w:t>Cembrowski et al. 2016</w:t>
      </w:r>
      <w:r>
        <w:t xml:space="preserve"> dataset, </w:t>
      </w:r>
      <w:r w:rsidR="00C47A79">
        <w:t xml:space="preserve">I </w:t>
      </w:r>
      <w:r>
        <w:t xml:space="preserve">identified 10,751 genes that were differentially expressed between hippocampal sub-regions </w:t>
      </w:r>
      <w:r w:rsidRPr="008237DD">
        <w:rPr>
          <w:b/>
        </w:rPr>
        <w:t xml:space="preserve">(Fig. </w:t>
      </w:r>
      <w:r w:rsidR="00C73147">
        <w:rPr>
          <w:b/>
        </w:rPr>
        <w:t>3.</w:t>
      </w:r>
      <w:r>
        <w:rPr>
          <w:b/>
        </w:rPr>
        <w:t>5</w:t>
      </w:r>
      <w:r w:rsidRPr="008237DD">
        <w:rPr>
          <w:b/>
        </w:rPr>
        <w:t>A)</w:t>
      </w:r>
      <w:r>
        <w:t xml:space="preserve">. Using a meta-analysis of public the primary data, </w:t>
      </w:r>
      <w:r w:rsidR="00C47A79">
        <w:t xml:space="preserve">I </w:t>
      </w:r>
      <w:r>
        <w:t xml:space="preserve">identified </w:t>
      </w:r>
      <w:r w:rsidRPr="008237DD">
        <w:t>14</w:t>
      </w:r>
      <w:r>
        <w:t>6</w:t>
      </w:r>
      <w:r w:rsidRPr="008237DD">
        <w:t xml:space="preserve"> </w:t>
      </w:r>
      <w:r>
        <w:t>genes that showed robust subfield-specific gene expression patterns</w:t>
      </w:r>
      <w:r w:rsidRPr="008237DD">
        <w:t xml:space="preserve"> </w:t>
      </w:r>
      <w:r w:rsidRPr="008237DD">
        <w:rPr>
          <w:b/>
        </w:rPr>
        <w:t xml:space="preserve">(Fig. </w:t>
      </w:r>
      <w:r w:rsidR="00C73147">
        <w:rPr>
          <w:b/>
        </w:rPr>
        <w:t>3.</w:t>
      </w:r>
      <w:r w:rsidRPr="008237DD">
        <w:rPr>
          <w:b/>
        </w:rPr>
        <w:t>5</w:t>
      </w:r>
      <w:r>
        <w:rPr>
          <w:b/>
        </w:rPr>
        <w:t>A</w:t>
      </w:r>
      <w:r w:rsidRPr="008237DD">
        <w:rPr>
          <w:b/>
        </w:rPr>
        <w:t>)</w:t>
      </w:r>
      <w:r>
        <w:t xml:space="preserve">. Those 146 genes are enriched in cellular compartments related to synapses and molecular functions related to </w:t>
      </w:r>
      <w:r w:rsidRPr="008237DD">
        <w:t>calcium signaling</w:t>
      </w:r>
      <w:r>
        <w:t>, GTP exchange, and proteoglycan binding</w:t>
      </w:r>
      <w:r w:rsidRPr="008237DD">
        <w:t xml:space="preserve"> </w:t>
      </w:r>
      <w:r w:rsidRPr="008237DD">
        <w:rPr>
          <w:b/>
        </w:rPr>
        <w:t xml:space="preserve">(Fig. </w:t>
      </w:r>
      <w:r w:rsidR="00C73147">
        <w:rPr>
          <w:b/>
        </w:rPr>
        <w:t>3.</w:t>
      </w:r>
      <w:r w:rsidRPr="008237DD">
        <w:rPr>
          <w:b/>
        </w:rPr>
        <w:t>5B)</w:t>
      </w:r>
      <w:r w:rsidRPr="008237DD">
        <w:t xml:space="preserve">. </w:t>
      </w:r>
    </w:p>
    <w:p w14:paraId="4A854A6C" w14:textId="77777777" w:rsidR="00EB32A4" w:rsidRPr="00EE01A9" w:rsidRDefault="00EB32A4" w:rsidP="007C3753">
      <w:pPr>
        <w:pStyle w:val="Heading3"/>
      </w:pPr>
      <w:bookmarkStart w:id="84" w:name="_Toc499218716"/>
      <w:r>
        <w:lastRenderedPageBreak/>
        <w:t>Discussion</w:t>
      </w:r>
      <w:bookmarkEnd w:id="84"/>
    </w:p>
    <w:p w14:paraId="7684EB12" w14:textId="77777777" w:rsidR="00EB32A4" w:rsidRDefault="00EB32A4" w:rsidP="00EB32A4">
      <w:pPr>
        <w:pStyle w:val="text"/>
      </w:pPr>
      <w:r w:rsidRPr="00173FEB">
        <w:t xml:space="preserve">The primary purposes of this study were 1) to test whether analysis of gene expression in hippocampus subfields is changed by tissue preparation procedures (cellular dissociation </w:t>
      </w:r>
      <w:r>
        <w:t>versus</w:t>
      </w:r>
      <w:r w:rsidRPr="00173FEB">
        <w:t xml:space="preserve"> homogenization) and 2) to evaluate the effects of a stressful experience relative to cognitive training on analysis of gene expression. The work was </w:t>
      </w:r>
      <w:bookmarkStart w:id="85" w:name="OLE_LINK1"/>
      <w:bookmarkStart w:id="86" w:name="OLE_LINK2"/>
      <w:r w:rsidRPr="00173FEB">
        <w:t xml:space="preserve">designed to evaluate the extent to which </w:t>
      </w:r>
      <w:r>
        <w:t xml:space="preserve">technical (i.e., </w:t>
      </w:r>
      <w:r w:rsidRPr="00173FEB">
        <w:t>cellular dissociation</w:t>
      </w:r>
      <w:r>
        <w:t>)</w:t>
      </w:r>
      <w:r w:rsidRPr="00173FEB">
        <w:t xml:space="preserve"> and </w:t>
      </w:r>
      <w:r>
        <w:t xml:space="preserve">biological confounds (i.e., </w:t>
      </w:r>
      <w:r w:rsidRPr="00173FEB">
        <w:t>stressful experience</w:t>
      </w:r>
      <w:bookmarkEnd w:id="85"/>
      <w:bookmarkEnd w:id="86"/>
      <w:r>
        <w:t xml:space="preserve">) </w:t>
      </w:r>
      <w:r w:rsidRPr="00173FEB">
        <w:t xml:space="preserve">can impact efforts to assess the </w:t>
      </w:r>
      <w:r>
        <w:t>transcriptomic response to</w:t>
      </w:r>
      <w:r w:rsidRPr="00173FEB">
        <w:t xml:space="preserve"> cognitive processes. This is potentially important because it is increasingly necessary to conduct molecular analyses of single-cells. </w:t>
      </w:r>
    </w:p>
    <w:p w14:paraId="3A4DB085" w14:textId="4A7D4433" w:rsidR="004F10E3" w:rsidRDefault="004F10E3" w:rsidP="004F10E3">
      <w:pPr>
        <w:pStyle w:val="text"/>
      </w:pPr>
      <w:r>
        <w:t xml:space="preserve">Hippocampal subfield differences are well known </w:t>
      </w:r>
      <w:r>
        <w:fldChar w:fldCharType="begin" w:fldLock="1"/>
      </w:r>
      <w:r w:rsidR="00E0673C">
        <w:instrText>ADDIN CSL_CITATION { "citationItems" : [ { "id" : "ITEM-1", "itemData" : { "DOI" : "10.1523/JNEUROSCI.4710-03.2004", "ISSN" : "1529-2401", "PMID" : "15084669", "abstract" : "The hippocampus consists of a series of cytoarchitecturally discrete subregions that can be distinguished from one another on the basis of morphology, connectivity, and electrophysiological properties. To understand the molecular underpinnings for these differences, DNA microarrays were used to find genes predicted to be enriched in subregions CA1, CA3, and the dentate gyrus, and &gt;100 of these genes were subsequently analyzed using in situ hybridization to obtain cellular-level localization of their transcripts. The most striking commonality among the resulting patterns of gene expression is the extent to which cytoarchitectural boundaries within the hippocampus are respected, although the complexity of these patterns could not have been predicted on the basis of the microarray data alone. Among those genes with expression that can be characterized as \"restricted\" to neurons in one or more subregions of the hippocampus are a number of signal transduction molecules, transcription factors, calcium-binding proteins, and carbohydrate-modifying enzymes. These results suggest that important determinants of the unique identities of adult hippocampal neurons are differential signal transduction, regulation of gene expression, calcium homeostasis, and the maintenance of a unique extracellular milieu. Furthermore, the extremely high correlation between microarray data and in situ expression demonstrates the great utility of using DNA microarrays to genetically profile discrete brain regions.", "author" : [ { "dropping-particle" : "", "family" : "Lein", "given" : "Ed S.", "non-dropping-particle" : "", "parse-names" : false, "suffix" : "" }, { "dropping-particle" : "", "family" : "Zhao", "given" : "Xinyu", "non-dropping-particle" : "", "parse-names" : false, "suffix" : "" }, { "dropping-particle" : "", "family" : "Gage", "given" : "Fred H.", "non-dropping-particle" : "", "parse-names" : false, "suffix" : "" } ], "container-title" : "Journal of Neuroscience", "id" : "ITEM-1", "issue" : "15", "issued" : { "date-parts" : [ [ "2004", "4", "14" ] ] }, "page" : "3879-89", "title" : "Defining a molecular atlas of the hippocampus using DNA microarrays and high-throughput in situ hybridization.", "type" : "article-journal", "volume" : "24" }, "uris" : [ "http://www.mendeley.com/documents/?uuid=1374f170-7238-455a-8593-be07c846272f" ] }, { "id" : "ITEM-2", "itemData" : { "DOI" : "10.1038/nature11405", "ISSN" : "1476-4687", "PMID" : "22996553", "abstract" : "Neuroanatomically precise, genome-wide maps of transcript distributions are critical resources to complement genomic sequence data and to correlate functional and genetic brain architecture. Here we describe the generation and analysis of a transcriptional atlas of the adult human brain, comprising extensive histological analysis and comprehensive microarray profiling of \u223c900 neuroanatomically precise subdivisions in two individuals. Transcriptional regulation varies enormously by anatomical location, with different regions and their constituent cell types displaying robust molecular signatures that are highly conserved between individuals. Analysis of differential gene expression and gene co-expression relationships demonstrates that brain-wide variation strongly reflects the distributions of major cell classes such as neurons, oligodendrocytes, astrocytes and microglia. Local neighbourhood relationships between fine anatomical subdivisions are associated with discrete neuronal subtypes and genes involved with synaptic transmission. The neocortex displays a relatively homogeneous transcriptional pattern, but with distinct features associated selectively with primary sensorimotor cortices and with enriched frontal lobe expression. Notably, the spatial topography of the neocortex is strongly reflected in its molecular topography-the closer two cortical regions, the more similar their transcriptomes. This freely accessible online data resource forms a high-resolution transcriptional baseline for neurogenetic studies of normal and abnormal human brain function.", "author" : [ { "dropping-particle" : "", "family" : "Hawrylycz", "given" : "Michael J.", "non-dropping-particle" : "", "parse-names" : false, "suffix" : "" }, { "dropping-particle" : "", "family" : "Lein", "given" : "Ed S.", "non-dropping-particle" : "", "parse-names" : false, "suffix" : "" }, { "dropping-particle" : "", "family" : "Guillozet-Bongaarts", "given" : "Angela L.", "non-dropping-particle" : "", "parse-names" : false, "suffix" : "" }, { "dropping-particle" : "", "family" : "Shen", "given" : "Elaine H.", "non-dropping-particle" : "", "parse-names" : false, "suffix" : "" }, { "dropping-particle" : "", "family" : "Ng", "given" : "Lydia", "non-dropping-particle" : "", "parse-names" : false, "suffix" : "" }, { "dropping-particle" : "", "family" : "Miller", "given" : "Jeremy A.", "non-dropping-particle" : "", "parse-names" : false, "suffix" : "" }, { "dropping-particle" : "", "family" : "Lagemaat", "given" : "Louie N.", "non-dropping-particle" : "van de", "parse-names" : false, "suffix" : "" }, { "dropping-particle" : "", "family" : "Smith", "given" : "Kimberly A.", "non-dropping-particle" : "", "parse-names" : false, "suffix" : "" }, { "dropping-particle" : "", "family" : "Ebbert", "given" : "Amanda", "non-dropping-particle" : "", "parse-names" : false, "suffix" : "" }, { "dropping-particle" : "", "family" : "Riley", "given" : "Zackery L.", "non-dropping-particle" : "", "parse-names" : false, "suffix" : "" }, { "dropping-particle" : "", "family" : "Abajian", "given" : "Chris", "non-dropping-particle" : "", "parse-names" : false, "suffix" : "" }, { "dropping-particle" : "", "family" : "Beckmann", "given" : "Christian F.", "non-dropping-particle" : "", "parse-names" : false, "suffix" : "" }, { "dropping-particle" : "", "family" : "Bernard", "given" : "Amy", "non-dropping-particle" : "", "parse-names" : false, "suffix" : "" }, { "dropping-particle" : "", "family" : "Bertagnolli", "given" : "Darren", "non-dropping-particle" : "", "parse-names" : false, "suffix" : "" }, { "dropping-particle" : "", "family" : "Boe", "given" : "Andrew F.", "non-dropping-particle" : "", "parse-names" : false, "suffix" : "" }, { "dropping-particle" : "", "family" : "Cartagena", "given" : "Preston M.", "non-dropping-particle" : "", "parse-names" : false, "suffix" : "" }, { "dropping-particle" : "", "family" : "Chakravarty", "given" : "M. Mallar", "non-dropping-particle" : "", "parse-names" : false, "suffix" : "" }, { "dropping-particle" : "", "family" : "Chapin", "given" : "Mike", "non-dropping-particle" : "", "parse-names" : false, "suffix" : "" }, { "dropping-particle" : "", "family" : "Chong", "given" : "Jimmy", "non-dropping-particle" : "", "parse-names" : false, "suffix" : "" }, { "dropping-particle" : "", "family" : "Dalley", "given" : "Rachel A.", "non-dropping-particle" : "", "parse-names" : false, "suffix" : "" }, { "dropping-particle" : "", "family" : "Daly", "given" : "Barry David", "non-dropping-particle" : "", "parse-names" : false, "suffix" : "" }, { "dropping-particle" : "", "family" : "Dang", "given" : "Chinh", "non-dropping-particle" : "", "parse-names" : false, "suffix" : "" }, { "dropping-particle" : "", "family" : "Datta", "given" : "Suvro", "non-dropping-particle" : "", "parse-names" : false, "suffix" : "" }, { "dropping-particle" : "", "family" : "Dee", "given" : "Nick", "non-dropping-particle" : "", "parse-names" : false, "suffix" : "" }, { "dropping-particle" : "", "family" : "Dolbeare", "given" : "Tim A.", "non-dropping-particle" : "", "parse-names" : false, "suffix" : "" }, { "dropping-particle" : "", "family" : "Faber", "given" : "Vance", "non-dropping-particle" : "", "parse-names" : false, "suffix" : "" }, { "dropping-particle" : "", "family" : "Feng", "given" : "David", "non-dropping-particle" : "", "parse-names" : false, "suffix" : "" }, { "dropping-particle" : "", "family" : "Fowler", "given" : "David R.", "non-dropping-particle" : "", "parse-names" : false, "suffix" : "" }, { "dropping-particle" : "", "family" : "Goldy", "given" : "Jeff", "non-dropping-particle" : "", "parse-names" : false, "suffix" : "" }, { "dropping-particle" : "", "family" : "Gregor", "given" : "Benjamin W.", "non-dropping-particle" : "", "parse-names" : false, "suffix" : "" }, { "dropping-particle" : "", "family" : "Haradon", "given" : "Zeb", "non-dropping-particle" : "", "parse-names" : false, "suffix" : "" }, { "dropping-particle" : "", "family" : "Haynor", "given" : "David R.", "non-dropping-particle" : "", "parse-names" : false, "suffix" : "" }, { "dropping-particle" : "", "family" : "Hohmann", "given" : "John G.", "non-dropping-particle" : "", "parse-names" : false, "suffix" : "" }, { "dropping-particle" : "", "family" : "Horvath", "given" : "Steve", "non-dropping-particle" : "", "parse-names" : false, "suffix" : "" }, { "dropping-particle" : "", "family" : "Howard", "given" : "Robert E.", "non-dropping-particle" : "", "parse-names" : false, "suffix" : "" }, { "dropping-particle" : "", "family" : "Jeromin", "given" : "Andreas", "non-dropping-particle" : "", "parse-names" : false, "suffix" : "" }, { "dropping-particle" : "", "family" : "Jochim", "given" : "Jayson M.", "non-dropping-particle" : "", "parse-names" : false, "suffix" : "" }, { "dropping-particle" : "", "family" : "Kinnunen", "given" : "Marty", "non-dropping-particle" : "", "parse-names" : false, "suffix" : "" }, { "dropping-particle" : "", "family" : "Lau", "given" : "Christopher", "non-dropping-particle" : "", "parse-names" : false, "suffix" : "" }, { "dropping-particle" : "", "family" : "Lazarz", "given" : "Evan T.", "non-dropping-particle" : "", "parse-names" : false, "suffix" : "" }, { "dropping-particle" : "", "family" : "Lee", "given" : "Changkyu", "non-dropping-particle" : "", "parse-names" : false, "suffix" : "" }, { "dropping-particle" : "", "family" : "Lemon", "given" : "Tracy A.", "non-dropping-particle" : "", "parse-names" : false, "suffix" : "" }, { "dropping-particle" : "", "family" : "Li", "given" : "Ling", "non-dropping-particle" : "", "parse-names" : false, "suffix" : "" }, { "dropping-particle" : "", "family" : "Li", "given" : "Yang", "non-dropping-particle" : "", "parse-names" : false, "suffix" : "" }, { "dropping-particle" : "", "family" : "Morris", "given" : "John A.", "non-dropping-particle" : "", "parse-names" : false, "suffix" : "" }, { "dropping-particle" : "", "family" : "Overly", "given" : "Caroline C.", "non-dropping-particle" : "", "parse-names" : false, "suffix" : "" }, { "dropping-particle" : "", "family" : "Parker", "given" : "Patrick D.", "non-dropping-particle" : "", "parse-names" : false, "suffix" : "" }, { "dropping-particle" : "", "family" : "Parry", "given" : "Sheana E.", "non-dropping-particle" : "", "parse-names" : false, "suffix" : "" }, { "dropping-particle" : "", "family" : "Reding", "given" : "Melissa", "non-dropping-particle" : "", "parse-names" : false, "suffix" : "" }, { "dropping-particle" : "", "family" : "Royall", "given" : "Joshua J.", "non-dropping-particle" : "", "parse-names" : false, "suffix" : "" }, { "dropping-particle" : "", "family" : "Schulkin", "given" : "Jay", "non-dropping-particle" : "", "parse-names" : false, "suffix" : "" }, { "dropping-particle" : "", "family" : "Sequeira", "given" : "Pedro Adolfo", "non-dropping-particle" : "", "parse-names" : false, "suffix" : "" }, { "dropping-particle" : "", "family" : "Slaughterbeck", "given" : "Clifford R.", "non-dropping-particle" : "", "parse-names" : false, "suffix" : "" }, { "dropping-particle" : "", "family" : "Smith", "given" : "Stephen M. Simon C. Stephen M", "non-dropping-particle" : "", "parse-names" : false, "suffix" : "" }, { "dropping-particle" : "", "family" : "Sodt", "given" : "Andy J.", "non-dropping-particle" : "", "parse-names" : false, "suffix" : "" }, { "dropping-particle" : "", "family" : "Sunkin", "given" : "Susan M.", "non-dropping-particle" : "", "parse-names" : false, "suffix" : "" }, { "dropping-particle" : "", "family" : "Swanson", "given" : "Beryl E.", "non-dropping-particle" : "", "parse-names" : false, "suffix" : "" }, { "dropping-particle" : "", "family" : "Vawter", "given" : "Marquis P.", "non-dropping-particle" : "", "parse-names" : false, "suffix" : "" }, { "dropping-particle" : "", "family" : "Williams", "given" : "Derric", "non-dropping-particle" : "", "parse-names" : false, "suffix" : "" }, { "dropping-particle" : "", "family" : "Wohnoutka", "given" : "Paul", "non-dropping-particle" : "", "parse-names" : false, "suffix" : "" }, { "dropping-particle" : "", "family" : "Zielke", "given" : "H. Ronald", "non-dropping-particle" : "", "parse-names" : false, "suffix" : "" }, { "dropping-particle" : "", "family" : "Geschwind", "given" : "Daniel H.", "non-dropping-particle" : "", "parse-names" : false, "suffix" : "" }, { "dropping-particle" : "", "family" : "Hof", "given" : "Patrick R.", "non-dropping-particle" : "", "parse-names" : false, "suffix" : "" }, { "dropping-particle" : "", "family" : "Smith", "given" : "Stephen M. Simon C. Stephen M", "non-dropping-particle" : "", "parse-names" : false, "suffix" : "" }, { "dropping-particle" : "", "family" : "Koch", "given" : "Christof", "non-dropping-particle" : "", "parse-names" : false, "suffix" : "" }, { "dropping-particle" : "", "family" : "Grant", "given" : "Seth G. N.", "non-dropping-particle" : "", "parse-names" : false, "suffix" : "" }, { "dropping-particle" : "", "family" : "Jones", "given" : "Allan R.", "non-dropping-particle" : "", "parse-names" : false, "suffix" : "" } ], "container-title" : "Nature", "id" : "ITEM-2", "issue" : "7416", "issued" : { "date-parts" : [ [ "2012", "9", "20" ] ] }, "language" : "en", "page" : "391-399", "publisher" : "Nature Research", "title" : "An anatomically comprehensive atlas of the adult human brain transcriptome.", "type" : "article-journal", "volume" : "489" }, "uris" : [ "http://www.mendeley.com/documents/?uuid=ecaba10d-dec7-417b-b9df-0e042eae1ed3" ] }, { "id" : "ITEM-3", "itemData" : { "DOI" : "10.7554/eLife.14997", "ISBN" : "2050-084X (Electronic)\\r2050-084X (Linking)", "ISSN" : "2050084X", "PMID" : "27113915", "abstract" : "Clarifying gene expression in narrowly defined neuronal populations can provide insight into cellular identity, computation, and functionality. Here, we used next-generation RNA sequencing (RNA-seq) to produce a quantitative, whole genome characterization of gene expression for the major excitatory neuronal classes of the hippocampus; namely, granule cells and mossy cells of the dentate gyrus, and pyramidal cells of areas CA3, CA2, and CA1. Moreover, for the canonical cell classes of the trisynaptic loop, we profiled transcriptomes at both dorsal and ventral poles, producing a cell-class- and region-specific transcriptional description for these populations. This dataset clarifies the transcriptional properties and identities of lesser-known cell classes, and moreover reveals unexpected variation in the trisynaptic loop across the dorsal-ventral axis. We have created a public resource, Hipposeq (http://hipposeq.janelia.org), which provides analysis and visualization of these data and will act as a roadmap relating molecules to cells, circuits, and computation in the hippocampus.", "author" : [ { "dropping-particle" : "", "family" : "Cembrowski", "given" : "Mark S.", "non-dropping-particle" : "", "parse-names" : false, "suffix" : "" }, { "dropping-particle" : "", "family" : "Wang", "given" : "Lihua", "non-dropping-particle" : "", "parse-names" : false, "suffix" : "" }, { "dropping-particle" : "", "family" : "Sugino", "given" : "Ken", "non-dropping-particle" : "", "parse-names" : false, "suffix" : "" }, { "dropping-particle" : "", "family" : "Shields", "given" : "Brenda C.", "non-dropping-particle" : "", "parse-names" : false, "suffix" : "" }, { "dropping-particle" : "", "family" : "Spruston", "given" : "Nelson", "non-dropping-particle" : "", "parse-names" : false, "suffix" : "" } ], "container-title" : "eLife", "id" : "ITEM-3", "issue" : "APRIL2016", "issued" : { "date-parts" : [ [ "2016", "4", "26" ] ] }, "page" : "e14997", "publisher" : "eLife Sciences Publications Limited", "title" : "Hipposeq: A comprehensive RNA-seq database of gene expression in hippocampal principal neurons", "type" : "article-journal", "volume" : "5" }, "uris" : [ "http://www.mendeley.com/documents/?uuid=2586a725-d1da-4cd4-a275-bfa22e82adf7" ] }, { "id" : "ITEM-4", "itemData" : { "DOI" : "10.1016/j.neuron.2015.12.013", "ISSN" : "08966273", "PMID" : "26777276", "abstract" : "Tissue and organ function has been conventionally understood in terms of the interactions among discrete and homogeneous cell types. This approach has proven difficult in neuroscience due to the marked diversity across different neuron classes, but it may be further hampered by prominent within-class variability. Here, we considered a well-defined canonical neuronal population\u2014hippocampal CA1 pyramidal cells (CA1 PCs)\u2014and systematically examined the extent and spatial rules of transcriptional heterogeneity. Using next-generation RNA sequencing, we identified striking variability in CA1 PCs, such that the differences within CA1 along the dorsal-ventral axis rivaled differences across distinct pyramidal neuron classes. This variability emerged from a spectrum of continuous gene-expression gradients, producing a transcriptional profile consistent with a multifarious continuum of cells. This work reveals an unexpected amount of variability within a canonical and narrowly defined neuronal population and suggests that continuous, within-class heterogeneity may be an important feature of neural circuits.", "author" : [ { "dropping-particle" : "", "family" : "Cembrowski", "given" : "Mark S.", "non-dropping-particle" : "", "parse-names" : false, "suffix" : "" }, { "dropping-particle" : "", "family" : "Bachman", "given" : "Julia L.", "non-dropping-particle" : "", "parse-names" : false, "suffix" : "" }, { "dropping-particle" : "", "family" : "Wang", "given" : "Lihua", "non-dropping-particle" : "", "parse-names" : false, "suffix" : "" }, { "dropping-particle" : "", "family" : "Sugino", "given" : "Ken", "non-dropping-particle" : "", "parse-names" : false, "suffix" : "" }, { "dropping-particle" : "", "family" : "Shields", "given" : "Brenda C.", "non-dropping-particle" : "", "parse-names" : false, "suffix" : "" }, { "dropping-particle" : "", "family" : "Spruston", "given" : "Nelson", "non-dropping-particle" : "", "parse-names" : false, "suffix" : "" } ], "container-title" : "Neuron", "id" : "ITEM-4", "issue" : "2", "issued" : { "date-parts" : [ [ "2016", "1", "20" ] ] }, "page" : "351-368", "title" : "Spatial Gene-Expression Gradients Underlie Prominent Heterogeneity of CA1 Pyramidal Neurons", "type" : "article-journal", "volume" : "89" }, "uris" : [ "http://www.mendeley.com/documents/?uuid=359bf93f-35ec-4854-80da-d99fa6273005" ] } ], "mendeley" : { "formattedCitation" : "&lt;sup&gt;29\u201332&lt;/sup&gt;", "plainTextFormattedCitation" : "29\u201332", "previouslyFormattedCitation" : "&lt;sup&gt;29\u201332&lt;/sup&gt;" }, "properties" : { "noteIndex" : 0 }, "schema" : "https://github.com/citation-style-language/schema/raw/master/csl-citation.json" }</w:instrText>
      </w:r>
      <w:r>
        <w:fldChar w:fldCharType="separate"/>
      </w:r>
      <w:r w:rsidR="003B156C" w:rsidRPr="003B156C">
        <w:rPr>
          <w:noProof/>
          <w:vertAlign w:val="superscript"/>
        </w:rPr>
        <w:t>29–32</w:t>
      </w:r>
      <w:r>
        <w:fldChar w:fldCharType="end"/>
      </w:r>
      <w:r>
        <w:t xml:space="preserve">. Across the three experiments with different treatments, the identity of the hippocampal subfield explained between 40 and 75% of all the variation in gene expression across samples </w:t>
      </w:r>
      <w:r w:rsidRPr="001470F2">
        <w:rPr>
          <w:b/>
        </w:rPr>
        <w:t xml:space="preserve">(Fig </w:t>
      </w:r>
      <w:r w:rsidR="00C73147">
        <w:rPr>
          <w:b/>
        </w:rPr>
        <w:t>3.</w:t>
      </w:r>
      <w:r w:rsidRPr="001470F2">
        <w:rPr>
          <w:b/>
        </w:rPr>
        <w:t xml:space="preserve">1D, </w:t>
      </w:r>
      <w:r>
        <w:rPr>
          <w:b/>
        </w:rPr>
        <w:t>2</w:t>
      </w:r>
      <w:r w:rsidRPr="001470F2">
        <w:rPr>
          <w:b/>
        </w:rPr>
        <w:t xml:space="preserve">D, </w:t>
      </w:r>
      <w:r>
        <w:rPr>
          <w:b/>
        </w:rPr>
        <w:t>3</w:t>
      </w:r>
      <w:r w:rsidRPr="001470F2">
        <w:rPr>
          <w:b/>
        </w:rPr>
        <w:t>D)</w:t>
      </w:r>
      <w:r>
        <w:t xml:space="preserve">. The samples that were subjected to cellular dissociation show the least amount of region-specific variation, suggesting that this process might alter the genes that typically distinguish the hippocampal subfields from one another. </w:t>
      </w:r>
      <w:r w:rsidRPr="00A71F8B">
        <w:t xml:space="preserve">On the other hand, the Cembrowski </w:t>
      </w:r>
      <w:r>
        <w:t xml:space="preserve">et al., (2015) </w:t>
      </w:r>
      <w:r w:rsidRPr="00A71F8B">
        <w:t>study identified a larger number of gene</w:t>
      </w:r>
      <w:r>
        <w:t>s</w:t>
      </w:r>
      <w:r w:rsidRPr="00A71F8B">
        <w:t xml:space="preserve"> with subfield specificity; this is likely due to the cell sorting process that </w:t>
      </w:r>
      <w:r>
        <w:t xml:space="preserve">generates a relatively </w:t>
      </w:r>
      <w:r w:rsidRPr="00A71F8B">
        <w:t xml:space="preserve">homogenous rather than a heterogeneous population of neurons. These results indicate that cell-type specific differences </w:t>
      </w:r>
      <w:r>
        <w:t>may be recovered by sorting cells from very heterogenous tissues into more homogeneous populations of cells.</w:t>
      </w:r>
    </w:p>
    <w:p w14:paraId="5179A32D" w14:textId="42AE24A8" w:rsidR="004F10E3" w:rsidRDefault="004F10E3" w:rsidP="004F10E3">
      <w:pPr>
        <w:pStyle w:val="text"/>
      </w:pPr>
      <w:r>
        <w:t xml:space="preserve">Across the datasets, many genes consistently or robustly demonstrate hippocampal subfield specificity in their expression </w:t>
      </w:r>
      <w:r w:rsidRPr="00A71F8B">
        <w:t>(</w:t>
      </w:r>
      <w:r w:rsidRPr="00A71F8B">
        <w:rPr>
          <w:b/>
        </w:rPr>
        <w:t xml:space="preserve">Fig. </w:t>
      </w:r>
      <w:r w:rsidR="00C73147">
        <w:rPr>
          <w:b/>
        </w:rPr>
        <w:t>3.</w:t>
      </w:r>
      <w:r w:rsidRPr="00A71F8B">
        <w:rPr>
          <w:b/>
        </w:rPr>
        <w:t>5B</w:t>
      </w:r>
      <w:r w:rsidRPr="00A71F8B">
        <w:t>)</w:t>
      </w:r>
      <w:r>
        <w:t>. The</w:t>
      </w:r>
      <w:r w:rsidRPr="00A71F8B">
        <w:t xml:space="preserve"> meta</w:t>
      </w:r>
      <w:r>
        <w:t>-</w:t>
      </w:r>
      <w:r w:rsidRPr="00A71F8B">
        <w:t xml:space="preserve">analysis of </w:t>
      </w:r>
      <w:r>
        <w:t>the</w:t>
      </w:r>
      <w:r w:rsidRPr="00A71F8B">
        <w:t xml:space="preserve"> primary data and the pub</w:t>
      </w:r>
      <w:r>
        <w:t>lic Cembrowski et al., (2016) data identified 146</w:t>
      </w:r>
      <w:r w:rsidRPr="00A71F8B">
        <w:t xml:space="preserve"> genes </w:t>
      </w:r>
      <w:r>
        <w:t>that</w:t>
      </w:r>
      <w:r w:rsidRPr="00A71F8B">
        <w:t xml:space="preserve"> could </w:t>
      </w:r>
      <w:r>
        <w:t xml:space="preserve">potentially </w:t>
      </w:r>
      <w:r w:rsidRPr="00A71F8B">
        <w:t>serve as robust subfield specific markers. The molecular functions of th</w:t>
      </w:r>
      <w:r>
        <w:t>es</w:t>
      </w:r>
      <w:r w:rsidRPr="00A71F8B">
        <w:t xml:space="preserve">e potential marker genes are </w:t>
      </w:r>
      <w:r>
        <w:t xml:space="preserve">diverse, </w:t>
      </w:r>
      <w:r w:rsidRPr="00A71F8B">
        <w:t xml:space="preserve">related to calcium </w:t>
      </w:r>
      <w:r>
        <w:t>channel regulation, proteoglycan binding, and guanyl-</w:t>
      </w:r>
      <w:r>
        <w:lastRenderedPageBreak/>
        <w:t xml:space="preserve">nucleotide (GTP) exchange, as well as cellular compartment categories related to the synapse and the postsynaptic density. This suggests that the phenotypic and functional differences amongst DG, CA3, and CA1 neurons may be driven or influenced by subfield differences in gene expression. </w:t>
      </w:r>
    </w:p>
    <w:p w14:paraId="4275CC6A" w14:textId="4ADA5254" w:rsidR="004F10E3" w:rsidRDefault="004F10E3" w:rsidP="004F10E3">
      <w:pPr>
        <w:pStyle w:val="text"/>
      </w:pPr>
      <w:r>
        <w:t xml:space="preserve">Concerning the </w:t>
      </w:r>
      <w:r w:rsidRPr="00A71F8B">
        <w:t xml:space="preserve">effects of </w:t>
      </w:r>
      <w:r>
        <w:t>cellular</w:t>
      </w:r>
      <w:r w:rsidRPr="00A71F8B">
        <w:t xml:space="preserve"> dissociation of hippocampal</w:t>
      </w:r>
      <w:r>
        <w:t xml:space="preserve"> gene expression, </w:t>
      </w:r>
      <w:r w:rsidR="00C47A79">
        <w:t xml:space="preserve">I </w:t>
      </w:r>
      <w:r>
        <w:t>found that 0.9</w:t>
      </w:r>
      <w:r w:rsidRPr="00A71F8B">
        <w:t>% (</w:t>
      </w:r>
      <w:r>
        <w:t>162</w:t>
      </w:r>
      <w:r w:rsidRPr="00A71F8B">
        <w:t>/</w:t>
      </w:r>
      <w:r>
        <w:t>16,709</w:t>
      </w:r>
      <w:r w:rsidRPr="00A71F8B">
        <w:t>) of the genes measured changed in response to cellular dissociation (</w:t>
      </w:r>
      <w:r w:rsidRPr="00A71F8B">
        <w:rPr>
          <w:b/>
        </w:rPr>
        <w:t xml:space="preserve">Fig. </w:t>
      </w:r>
      <w:r w:rsidR="00C73147">
        <w:rPr>
          <w:b/>
        </w:rPr>
        <w:t>3.</w:t>
      </w:r>
      <w:r w:rsidRPr="00A71F8B">
        <w:rPr>
          <w:b/>
        </w:rPr>
        <w:t>1B</w:t>
      </w:r>
      <w:r w:rsidRPr="00A71F8B">
        <w:t xml:space="preserve">). </w:t>
      </w:r>
      <w:r>
        <w:t>This is smaller than</w:t>
      </w:r>
      <w:r w:rsidRPr="00A71F8B">
        <w:t xml:space="preserve"> the </w:t>
      </w:r>
      <w:r>
        <w:t>2.4</w:t>
      </w:r>
      <w:r w:rsidRPr="00A71F8B">
        <w:t>% (</w:t>
      </w:r>
      <w:r>
        <w:t xml:space="preserve">423 </w:t>
      </w:r>
      <w:r w:rsidRPr="00A71F8B">
        <w:t>/</w:t>
      </w:r>
      <w:r>
        <w:t>17,320</w:t>
      </w:r>
      <w:r w:rsidRPr="00A71F8B">
        <w:t xml:space="preserve">) change </w:t>
      </w:r>
      <w:r w:rsidR="00C47A79">
        <w:t xml:space="preserve">I </w:t>
      </w:r>
      <w:r w:rsidRPr="00A71F8B">
        <w:t xml:space="preserve">detected in response to </w:t>
      </w:r>
      <w:r>
        <w:t>cognitive</w:t>
      </w:r>
      <w:r w:rsidRPr="00A71F8B">
        <w:t xml:space="preserve"> training (</w:t>
      </w:r>
      <w:r w:rsidR="001E42A8">
        <w:rPr>
          <w:b/>
        </w:rPr>
        <w:t xml:space="preserve">Fig. </w:t>
      </w:r>
      <w:r w:rsidR="00C73147">
        <w:rPr>
          <w:b/>
        </w:rPr>
        <w:t>3.</w:t>
      </w:r>
      <w:r w:rsidR="001E42A8">
        <w:rPr>
          <w:b/>
        </w:rPr>
        <w:t>2</w:t>
      </w:r>
      <w:r w:rsidRPr="00A71F8B">
        <w:rPr>
          <w:b/>
        </w:rPr>
        <w:t>B</w:t>
      </w:r>
      <w:r w:rsidRPr="00A71F8B">
        <w:t xml:space="preserve">). </w:t>
      </w:r>
      <w:r>
        <w:t xml:space="preserve">The </w:t>
      </w:r>
      <w:r w:rsidRPr="00A71F8B">
        <w:t>stress</w:t>
      </w:r>
      <w:r>
        <w:t>ful experience</w:t>
      </w:r>
      <w:r w:rsidRPr="00A71F8B">
        <w:t xml:space="preserve"> produce</w:t>
      </w:r>
      <w:r>
        <w:t>s</w:t>
      </w:r>
      <w:r w:rsidRPr="00A71F8B">
        <w:t xml:space="preserve"> a </w:t>
      </w:r>
      <w:r>
        <w:t>negligible</w:t>
      </w:r>
      <w:r w:rsidRPr="00A71F8B">
        <w:t xml:space="preserve"> response</w:t>
      </w:r>
      <w:r>
        <w:t xml:space="preserve"> (i.e., no significant genes or GO terms were detected)</w:t>
      </w:r>
      <w:r w:rsidRPr="00A71F8B">
        <w:t xml:space="preserve">, indicating that </w:t>
      </w:r>
      <w:r>
        <w:t>the mild stress that likely accompanies</w:t>
      </w:r>
      <w:r w:rsidRPr="00A71F8B">
        <w:t xml:space="preserve"> </w:t>
      </w:r>
      <w:r>
        <w:t>most behavioral tasks</w:t>
      </w:r>
      <w:r w:rsidRPr="00A71F8B">
        <w:t xml:space="preserve"> does not have a lasting influence on hippocampal gene expression (</w:t>
      </w:r>
      <w:r w:rsidRPr="00A71F8B">
        <w:rPr>
          <w:b/>
        </w:rPr>
        <w:t xml:space="preserve">Fig. </w:t>
      </w:r>
      <w:r w:rsidR="00C73147">
        <w:rPr>
          <w:b/>
        </w:rPr>
        <w:t>3.</w:t>
      </w:r>
      <w:r>
        <w:rPr>
          <w:b/>
        </w:rPr>
        <w:t>2</w:t>
      </w:r>
      <w:r w:rsidRPr="00A71F8B">
        <w:rPr>
          <w:b/>
        </w:rPr>
        <w:t>B</w:t>
      </w:r>
      <w:r w:rsidRPr="00A71F8B">
        <w:t>).</w:t>
      </w:r>
      <w:r>
        <w:t xml:space="preserve"> </w:t>
      </w:r>
    </w:p>
    <w:p w14:paraId="3C2FDAE5" w14:textId="442FC600" w:rsidR="004F10E3" w:rsidRDefault="004F10E3" w:rsidP="004F10E3">
      <w:pPr>
        <w:pStyle w:val="text"/>
      </w:pPr>
      <w:r>
        <w:t xml:space="preserve">The extent to which cellular dissociation and unintended stress impact the expression of particular genes and signaling pathways limits the feasibility of investigating how genes contribute to behavior and other responses to organismal manipulations. </w:t>
      </w:r>
      <w:r w:rsidR="00C47A79">
        <w:t xml:space="preserve">I </w:t>
      </w:r>
      <w:r w:rsidRPr="00A71F8B">
        <w:t>found that</w:t>
      </w:r>
      <w:r w:rsidRPr="00A71F8B">
        <w:rPr>
          <w:i/>
        </w:rPr>
        <w:t xml:space="preserve"> Grin2a</w:t>
      </w:r>
      <w:r w:rsidRPr="00A71F8B">
        <w:t xml:space="preserve"> responded to both cellular dissociation and cognitive training (</w:t>
      </w:r>
      <w:r w:rsidRPr="00A71F8B">
        <w:rPr>
          <w:b/>
        </w:rPr>
        <w:t xml:space="preserve">Fig. </w:t>
      </w:r>
      <w:r w:rsidR="00C73147">
        <w:rPr>
          <w:b/>
        </w:rPr>
        <w:t>3.</w:t>
      </w:r>
      <w:r>
        <w:rPr>
          <w:b/>
        </w:rPr>
        <w:t>4</w:t>
      </w:r>
      <w:r w:rsidRPr="00A71F8B">
        <w:rPr>
          <w:b/>
        </w:rPr>
        <w:t>A</w:t>
      </w:r>
      <w:r w:rsidRPr="00A71F8B">
        <w:t xml:space="preserve">). </w:t>
      </w:r>
      <w:r w:rsidRPr="00A71F8B">
        <w:rPr>
          <w:i/>
        </w:rPr>
        <w:t>Grin2a</w:t>
      </w:r>
      <w:r w:rsidRPr="00A71F8B">
        <w:t xml:space="preserve"> encode</w:t>
      </w:r>
      <w:r>
        <w:t>s</w:t>
      </w:r>
      <w:r w:rsidRPr="00A71F8B">
        <w:t xml:space="preserve"> subunits of </w:t>
      </w:r>
      <w:r>
        <w:t>N-methyl-D-aspartate (</w:t>
      </w:r>
      <w:r w:rsidRPr="00A71F8B">
        <w:rPr>
          <w:highlight w:val="white"/>
        </w:rPr>
        <w:t>NMDA</w:t>
      </w:r>
      <w:r>
        <w:rPr>
          <w:highlight w:val="white"/>
        </w:rPr>
        <w:t>)</w:t>
      </w:r>
      <w:r w:rsidRPr="00A71F8B">
        <w:rPr>
          <w:highlight w:val="white"/>
        </w:rPr>
        <w:t xml:space="preserve"> type ionotropic glutamate receptors </w:t>
      </w:r>
      <w:r w:rsidRPr="00A71F8B">
        <w:t xml:space="preserve">that </w:t>
      </w:r>
      <w:r>
        <w:t>are crucial for</w:t>
      </w:r>
      <w:r w:rsidRPr="00A71F8B">
        <w:t xml:space="preserve"> </w:t>
      </w:r>
      <w:r>
        <w:t xml:space="preserve">numerous cellular functions throughout the brain, including hippocampus-dependent </w:t>
      </w:r>
      <w:r w:rsidRPr="00A71F8B">
        <w:t>synaptic plasticity and learning</w:t>
      </w:r>
      <w:r>
        <w:t xml:space="preserve"> </w:t>
      </w:r>
      <w:r>
        <w:fldChar w:fldCharType="begin" w:fldLock="1"/>
      </w:r>
      <w:r w:rsidR="000A73B2">
        <w:instrText>ADDIN CSL_CITATION { "citationItems" : [ { "id" : "ITEM-1", "itemData" : { "ISSN" : "0022-3751", "PMID" : "6134823", "abstract" : "1. The effects of the ionophoretic application of a number of excitatory amino acids and antagonists to the dendrites of CA1 neurones of rat hippocampal slices maintained in vitro were examined. Cells were excited by N-methyl-DL-aspartate (NMA), kainate, quisqualate, L-aspartate and L-glutamate; NMA was unique in causing cells to fire in bursts of repetitive discharges in contrast to the sustained firing seen with the other compounds. 2. D-(-)-alpha-aminoadipate (DAA) and (+/-)-2-amino-5-phosphonovalerate (APV) were selective NMA antagonists, the latter appearing to be the more potent; in addition both compounds potentiated the responses to kainate and quisqualate. L-glutamate excitations were affected less by APV than were those of L-aspartate. The antagonist properties of APV appeared to reside with the D-(-)-isomer. 3. gamma-D-glutamylglycine (DGG) in low ionophoretic doses inhibited NMA-, kainate- and aspartate-induced cell firing but at higher doses the quisqualate and glutamate responses were also decreased. 4. Kainate and NMA responses were blocked by D-(-)-2-amino-4-phosphonobutyrate (D-APB) which also had some action against the excitatory effects of L-aspartate. L-APB had no antagonistic effects, but often produced potentiation of amino acid excitations or was itself an excitant. 5. The effects of NMA and those of kainate and quisqualate were blocked by (+/-)-cis-2,3-piperidine dicarboxylate (PDA), but this compound itself had a direct excitatory effect. L-glutamate diethylester (GDEE) did not show specific antagonism of any amino acid excitations. 6. DGG and APV did not affect ACh excitations and these selective antagonists should be of value in studying the involvement of the excitatory amino acids in synaptic transmission in the hippocampus. Because they are less potent and/or have complicating direct effects PDA, GDEE, D- and L-APB may be less useful in this regard.", "author" : [ { "dropping-particle" : "", "family" : "Collingridge", "given" : "G L", "non-dropping-particle" : "", "parse-names" : false, "suffix" : "" }, { "dropping-particle" : "", "family" : "Kehl", "given" : "S J", "non-dropping-particle" : "", "parse-names" : false, "suffix" : "" }, { "dropping-particle" : "", "family" : "McLennan", "given" : "H", "non-dropping-particle" : "", "parse-names" : false, "suffix" : "" } ], "container-title" : "The Journal of physiology", "id" : "ITEM-1", "issued" : { "date-parts" : [ [ "1983", "1" ] ] }, "page" : "19-31", "title" : "The antagonism of amino acid-induced excitations of rat hippocampal CA1 neurones in vitro.", "type" : "article-journal", "volume" : "334" }, "uris" : [ "http://www.mendeley.com/documents/?uuid=072257d8-f145-48ad-8f28-e0885d137abb" ] }, { "id" : "ITEM-2", "itemData" : { "DOI" : "10.1016/j.neuropharm.2013.04.014", "ISSN" : "00283908", "PMID" : "23628345", "abstract" : "It is humbling to think that 30 years have passed since the paper by Collingridge, Kehl and McLennan showing that one of Jeff Watkins most interesting compounds, R-2-amino-5-phosphonopentanoate (d-AP5), blocked the induction of long-term potentiation in\u00a0vitro at synapses from area CA3 of the hippocampus to CA1 without apparent effect on baseline synaptic transmission (Collingridge et\u00a0al., 1983). This dissociation was one of the key triggers for an explosion of interest in glutamate receptors, and much has been discovered since that collectively contributes to our contemporary understanding of glutamatergic synapses - their biophysics and subunit composition, of the agonists and antagonists acting on them, and their diverse functions in different networks of the brain and spinal cord. It can be fairly said that Collingridge et\u00a0al.'s (1983) observation was the stimulus that has led, on the one hand, to structural biological work at the atomic scale describing the key features of NMDA receptors that enables their coincidence function to happen; and, on the other, to work with whole animals investigating the contributions that calcium signalling via this receptor can have on rhythmical activities controlled by spinal\u00a0circuits, memory encoding in the hippocampus (the topic of this article), visual cortical plasticity, sensitization in pain, and other functions. In this article, I lay out how my then interest in long-term\u00a0potentiation (LTP) as a model of memory enabled me to recognise the importance of Collingridge et\u00a0al.'s discovery - and how I and my colleagues endeavoured to take things forward in the area of learning and memory. This is in some respects a personal story, and I tell it as such. The idea that NMDA receptor activation is essential for memory encoding, though not for storage, took time to develop and to be accepted. Along the way, there have been confusions, challenges, and surprises surrounding the idea that activation of NMDA receptors can trigger memory. Some of these are described and how they have been addressed and resolved. Last, I touch on some new directions of interest with respect to the functional role of the NMDA receptor in cognition. This article is part of the Special Issue entitled 'Glutamate Receptor-Dependent Synaptic Plasticity'.", "author" : [ { "dropping-particle" : "", "family" : "Morris", "given" : "Richard G.M.", "non-dropping-particle" : "", "parse-names" : false, "suffix" : "" } ], "container-title" : "Neuropharmacology", "id" : "ITEM-2", "issued" : { "date-parts" : [ [ "2013", "11" ] ] }, "page" : "32-40", "title" : "NMDA receptors and memory encoding", "type" : "article-journal", "volume" : "74" }, "uris" : [ "http://www.mendeley.com/documents/?uuid=4b8bd3fc-c21b-4de1-97e8-927f368400fa" ] } ], "mendeley" : { "formattedCitation" : "&lt;sup&gt;94,95&lt;/sup&gt;", "plainTextFormattedCitation" : "94,95", "previouslyFormattedCitation" : "&lt;sup&gt;93,94&lt;/sup&gt;" }, "properties" : { "noteIndex" : 0 }, "schema" : "https://github.com/citation-style-language/schema/raw/master/csl-citation.json" }</w:instrText>
      </w:r>
      <w:r>
        <w:fldChar w:fldCharType="separate"/>
      </w:r>
      <w:r w:rsidR="000A73B2" w:rsidRPr="000A73B2">
        <w:rPr>
          <w:noProof/>
          <w:vertAlign w:val="superscript"/>
        </w:rPr>
        <w:t>94,95</w:t>
      </w:r>
      <w:r>
        <w:fldChar w:fldCharType="end"/>
      </w:r>
      <w:r w:rsidRPr="00A71F8B">
        <w:t xml:space="preserve">. </w:t>
      </w:r>
      <w:r>
        <w:t>Accordingly,</w:t>
      </w:r>
      <w:r w:rsidRPr="00A71F8B">
        <w:t xml:space="preserve"> care should be tak</w:t>
      </w:r>
      <w:r>
        <w:t>en</w:t>
      </w:r>
      <w:r w:rsidRPr="00A71F8B">
        <w:t xml:space="preserve"> when studying the role of glutamate and </w:t>
      </w:r>
      <w:r w:rsidRPr="00A71F8B">
        <w:rPr>
          <w:i/>
        </w:rPr>
        <w:t xml:space="preserve">MAPK </w:t>
      </w:r>
      <w:r w:rsidRPr="00A71F8B">
        <w:t xml:space="preserve">signaling in combination with cellular dissociation techniques. </w:t>
      </w:r>
      <w:r w:rsidRPr="00A71F8B">
        <w:rPr>
          <w:i/>
        </w:rPr>
        <w:t xml:space="preserve">Epha6 </w:t>
      </w:r>
      <w:r w:rsidRPr="00A71F8B">
        <w:t>and</w:t>
      </w:r>
      <w:r w:rsidRPr="00A71F8B">
        <w:rPr>
          <w:i/>
        </w:rPr>
        <w:t xml:space="preserve"> Ltbp3 </w:t>
      </w:r>
      <w:r w:rsidRPr="00A71F8B">
        <w:t>also responded to both cellular dissociation and cognitive training (</w:t>
      </w:r>
      <w:r w:rsidRPr="00A71F8B">
        <w:rPr>
          <w:b/>
        </w:rPr>
        <w:t xml:space="preserve">Fig. </w:t>
      </w:r>
      <w:r w:rsidR="00C73147">
        <w:rPr>
          <w:b/>
        </w:rPr>
        <w:t>3.</w:t>
      </w:r>
      <w:r>
        <w:rPr>
          <w:b/>
        </w:rPr>
        <w:t>4</w:t>
      </w:r>
      <w:r w:rsidRPr="00A71F8B">
        <w:rPr>
          <w:b/>
        </w:rPr>
        <w:t>A)</w:t>
      </w:r>
      <w:r w:rsidRPr="00A71F8B">
        <w:t>.</w:t>
      </w:r>
      <w:r w:rsidRPr="00A71F8B">
        <w:rPr>
          <w:i/>
        </w:rPr>
        <w:t xml:space="preserve"> Epha6 </w:t>
      </w:r>
      <w:r w:rsidRPr="00A71F8B">
        <w:rPr>
          <w:highlight w:val="white"/>
        </w:rPr>
        <w:t>is involved with the MAPK-Erk signaling</w:t>
      </w:r>
      <w:r>
        <w:t xml:space="preserve"> pathway</w:t>
      </w:r>
      <w:r w:rsidRPr="00A71F8B">
        <w:t xml:space="preserve">. </w:t>
      </w:r>
      <w:r w:rsidRPr="00A71F8B">
        <w:rPr>
          <w:i/>
        </w:rPr>
        <w:t>Ltbp3</w:t>
      </w:r>
      <w:r w:rsidRPr="00A71F8B">
        <w:rPr>
          <w:highlight w:val="white"/>
        </w:rPr>
        <w:t xml:space="preserve"> participates in </w:t>
      </w:r>
      <w:r>
        <w:rPr>
          <w:highlight w:val="white"/>
        </w:rPr>
        <w:t xml:space="preserve">binding </w:t>
      </w:r>
      <w:r w:rsidRPr="00A71F8B">
        <w:rPr>
          <w:highlight w:val="white"/>
        </w:rPr>
        <w:t>calcium ion</w:t>
      </w:r>
      <w:r>
        <w:rPr>
          <w:highlight w:val="white"/>
        </w:rPr>
        <w:t>s</w:t>
      </w:r>
      <w:r w:rsidRPr="00A71F8B">
        <w:rPr>
          <w:highlight w:val="white"/>
        </w:rPr>
        <w:t xml:space="preserve"> </w:t>
      </w:r>
      <w:r w:rsidRPr="00A71F8B">
        <w:t xml:space="preserve">and shows altered gene expression in a mouse model </w:t>
      </w:r>
      <w:r>
        <w:t>of</w:t>
      </w:r>
      <w:r w:rsidRPr="00A71F8B">
        <w:t xml:space="preserve"> Alzheimer’s Disease </w:t>
      </w:r>
      <w:r w:rsidRPr="00A71F8B">
        <w:rPr>
          <w:i/>
        </w:rPr>
        <w:fldChar w:fldCharType="begin" w:fldLock="1"/>
      </w:r>
      <w:r w:rsidR="000A73B2">
        <w:rPr>
          <w:i/>
        </w:rPr>
        <w:instrText>ADDIN CSL_CITATION { "citationItems" : [ { "id" : "ITEM-1", "itemData" : { "DOI" : "10.1016/j.bbr.2016.06.002", "ISSN" : "01664328", "abstract" : "Alzheimer\u2019s disease (AD), the most common form of dementia in the elderly, has no cure. Thus, the identification of key molecular mediators of cognitive decline in AD remains a top priority. As aging is the most significant risk factor for AD, the goal of this study was to identify altered proteins and pathways associated with the development of normal aging and AD memory deficits, and identify unique proteins and pathways that may contribute to AD-specific symptoms. We used contextual fear conditioning to diagnose 8-month-old 5XFAD and non-transgenic (Ntg) mice as having either intact or impaired memory, followed by liquid chromatography-tandem mass spectrometry (LC\u2013MS/MS) to quantify hippocampal membrane proteins across groups. Subsequent analysis detected 113 proteins differentially expressed relative to memory status (intact vs impaired) in Ntg mice and 103 proteins in 5XFAD mice. Thirty-six proteins, including several involved in neuronal excitability and synaptic plasticity (e.g., GRIA1, GRM3, and SYN1), were altered in both normal aging and AD. Pathway analysis highlighted HDAC4 as a regulator of observed protein changes in both genotypes and identified the REST epigenetic regulatory pathway and Gi intracellular signaling as AD-specific pathways involved in regulating the onset of memory deficits. Comparing the hippocampal membrane proteome of Ntg versus AD, regardless of cognitive status, identified 138 differentially expressed proteins, including confirmatory proteins APOE and CLU. Overall, we provide a novel list of putative targets and pathways with therapeutic potential, including a set of proteins associated with cognitive status in normal aging mice or gene mutations that cause AD.", "author" : [ { "dropping-particle" : "", "family" : "Neuner", "given" : "Sarah M.", "non-dropping-particle" : "", "parse-names" : false, "suffix" : "" }, { "dropping-particle" : "", "family" : "Wilmott", "given" : "Lynda A.", "non-dropping-particle" : "", "parse-names" : false, "suffix" : "" }, { "dropping-particle" : "", "family" : "Hoffmann", "given" : "Brian R.", "non-dropping-particle" : "", "parse-names" : false, "suffix" : "" }, { "dropping-particle" : "", "family" : "Mozhui", "given" : "Khyobeni", "non-dropping-particle" : "", "parse-names" : false, "suffix" : "" }, { "dropping-particle" : "", "family" : "Kaczorowski", "given" : "Catherine C.", "non-dropping-particle" : "", "parse-names" : false, "suffix" : "" } ], "container-title" : "Behavioural Brain Research", "id" : "ITEM-1", "issued" : { "date-parts" : [ [ "2017" ] ] }, "page" : "288-298", "title" : "Hippocampal proteomics defines pathways associated with memory decline and resilience in normal aging and Alzheimer\u2019s disease mouse models", "type" : "article-journal", "volume" : "322" }, "uris" : [ "http://www.mendeley.com/documents/?uuid=28e3400f-5f27-4b74-841c-09980a8f0f51" ] } ], "mendeley" : { "formattedCitation" : "&lt;sup&gt;96&lt;/sup&gt;", "plainTextFormattedCitation" : "96", "previouslyFormattedCitation" : "&lt;sup&gt;95&lt;/sup&gt;" }, "properties" : { "noteIndex" : 0 }, "schema" : "https://github.com/citation-style-language/schema/raw/master/csl-citation.json" }</w:instrText>
      </w:r>
      <w:r w:rsidRPr="00A71F8B">
        <w:rPr>
          <w:i/>
        </w:rPr>
        <w:fldChar w:fldCharType="separate"/>
      </w:r>
      <w:r w:rsidR="000A73B2" w:rsidRPr="000A73B2">
        <w:rPr>
          <w:noProof/>
          <w:vertAlign w:val="superscript"/>
        </w:rPr>
        <w:t>96</w:t>
      </w:r>
      <w:r w:rsidRPr="00A71F8B">
        <w:rPr>
          <w:i/>
        </w:rPr>
        <w:fldChar w:fldCharType="end"/>
      </w:r>
      <w:r w:rsidRPr="00A71F8B">
        <w:t xml:space="preserve">. </w:t>
      </w:r>
      <w:r>
        <w:t xml:space="preserve"> </w:t>
      </w:r>
    </w:p>
    <w:p w14:paraId="12ED5B9C" w14:textId="525D7C8A" w:rsidR="004F10E3" w:rsidRDefault="00C47A79" w:rsidP="004F10E3">
      <w:pPr>
        <w:pStyle w:val="text"/>
      </w:pPr>
      <w:r>
        <w:t xml:space="preserve">I </w:t>
      </w:r>
      <w:r w:rsidR="004F10E3">
        <w:t xml:space="preserve">can look beyond the specific genes and examine which pathway responses are concordant or discordant to multiple treatments. In this case, </w:t>
      </w:r>
      <w:r>
        <w:t xml:space="preserve">I </w:t>
      </w:r>
      <w:r w:rsidR="004F10E3">
        <w:t xml:space="preserve">saw upregulation of </w:t>
      </w:r>
      <w:r w:rsidR="004F10E3">
        <w:lastRenderedPageBreak/>
        <w:t xml:space="preserve">ribosomal activity and rRNA biding in response to cellular dissociation, but </w:t>
      </w:r>
      <w:r>
        <w:t xml:space="preserve">I </w:t>
      </w:r>
      <w:r w:rsidR="004F10E3">
        <w:t>saw an opposing downregulation in ribosomal activity and mRNA binding in response to cognitive training (</w:t>
      </w:r>
      <w:r w:rsidR="00CB0B02">
        <w:rPr>
          <w:b/>
        </w:rPr>
        <w:t xml:space="preserve">Fig. </w:t>
      </w:r>
      <w:r w:rsidR="00C73147">
        <w:rPr>
          <w:b/>
        </w:rPr>
        <w:t>3.</w:t>
      </w:r>
      <w:r w:rsidR="00CB0B02">
        <w:rPr>
          <w:b/>
        </w:rPr>
        <w:t>4B,</w:t>
      </w:r>
      <w:r w:rsidR="00C73147">
        <w:rPr>
          <w:b/>
        </w:rPr>
        <w:t xml:space="preserve"> 4</w:t>
      </w:r>
      <w:r w:rsidR="004F10E3">
        <w:rPr>
          <w:b/>
        </w:rPr>
        <w:t>C</w:t>
      </w:r>
      <w:r w:rsidR="004F10E3">
        <w:t xml:space="preserve">). This suggests that cellular dissociation activates a general transcriptional response whereas cognitive training reduces the transcription of particular protein-coding genes. </w:t>
      </w:r>
      <w:r w:rsidR="004F10E3" w:rsidRPr="00A71F8B">
        <w:t xml:space="preserve">This </w:t>
      </w:r>
      <w:r w:rsidR="004F10E3">
        <w:t>demonstrates the possibility</w:t>
      </w:r>
      <w:r w:rsidR="004F10E3" w:rsidRPr="00A71F8B">
        <w:t xml:space="preserve"> that </w:t>
      </w:r>
      <w:r w:rsidR="004F10E3">
        <w:t>such</w:t>
      </w:r>
      <w:r w:rsidR="004F10E3" w:rsidRPr="00A71F8B">
        <w:t xml:space="preserve"> </w:t>
      </w:r>
      <w:r w:rsidR="004F10E3">
        <w:t xml:space="preserve">an interaction, in this case a </w:t>
      </w:r>
      <w:r w:rsidR="004F10E3" w:rsidRPr="00A71F8B">
        <w:t xml:space="preserve">downregulation in response to </w:t>
      </w:r>
      <w:r w:rsidR="004F10E3">
        <w:t>cognitive training</w:t>
      </w:r>
      <w:r w:rsidR="004F10E3" w:rsidRPr="00A71F8B">
        <w:t xml:space="preserve"> </w:t>
      </w:r>
      <w:r w:rsidR="004F10E3">
        <w:t>could</w:t>
      </w:r>
      <w:r w:rsidR="004F10E3" w:rsidRPr="00A71F8B">
        <w:t xml:space="preserve"> be overshadowed by</w:t>
      </w:r>
      <w:r w:rsidR="004F10E3">
        <w:t xml:space="preserve"> </w:t>
      </w:r>
      <w:r w:rsidR="004F10E3" w:rsidRPr="00A71F8B">
        <w:t>technical artifacts if hippocamp</w:t>
      </w:r>
      <w:r w:rsidR="004F10E3">
        <w:t>us tissue</w:t>
      </w:r>
      <w:r w:rsidR="004F10E3" w:rsidRPr="00A71F8B">
        <w:t xml:space="preserve"> </w:t>
      </w:r>
      <w:r w:rsidR="004F10E3">
        <w:t>is</w:t>
      </w:r>
      <w:r w:rsidR="004F10E3" w:rsidRPr="00A71F8B">
        <w:t xml:space="preserve"> first subjected to </w:t>
      </w:r>
      <w:r w:rsidR="004F10E3">
        <w:t xml:space="preserve">the </w:t>
      </w:r>
      <w:r w:rsidR="004F10E3" w:rsidRPr="00A71F8B">
        <w:t>cellular dissociation</w:t>
      </w:r>
      <w:r w:rsidR="004F10E3">
        <w:t xml:space="preserve"> required for single-cell or single cell population investigations. </w:t>
      </w:r>
    </w:p>
    <w:p w14:paraId="36E03009" w14:textId="333E7451" w:rsidR="004F10E3" w:rsidRDefault="00C47A79" w:rsidP="004F10E3">
      <w:pPr>
        <w:pStyle w:val="text"/>
      </w:pPr>
      <w:r>
        <w:t xml:space="preserve">I </w:t>
      </w:r>
      <w:r w:rsidR="004F10E3">
        <w:t>found no detectable transcriptional response in the CA1, CA3, or DG following the stressful experience (</w:t>
      </w:r>
      <w:r w:rsidR="004F10E3" w:rsidRPr="00A71F8B">
        <w:rPr>
          <w:b/>
        </w:rPr>
        <w:t xml:space="preserve">Fig. </w:t>
      </w:r>
      <w:r w:rsidR="00C73147">
        <w:rPr>
          <w:b/>
        </w:rPr>
        <w:t>3.</w:t>
      </w:r>
      <w:r w:rsidR="004F10E3">
        <w:rPr>
          <w:b/>
        </w:rPr>
        <w:t>2B</w:t>
      </w:r>
      <w:r w:rsidR="004F10E3">
        <w:t xml:space="preserve">). The shock experience </w:t>
      </w:r>
      <w:r>
        <w:t xml:space="preserve">I </w:t>
      </w:r>
      <w:r w:rsidR="004F10E3">
        <w:t xml:space="preserve">used causes a substantial increase in plasma corticosterone levels, comparable to exposure to predator threat, that is observed after the initial shock exposure session but is absent 24-h later after the second training session </w:t>
      </w:r>
      <w:r w:rsidR="004F10E3">
        <w:fldChar w:fldCharType="begin" w:fldLock="1"/>
      </w:r>
      <w:r w:rsidR="000A73B2">
        <w:instrText>ADDIN CSL_CITATION { "citationItems" : [ { "id" : "ITEM-1", "itemData" : { "DOI" : "10.1002/hipo.22666", "ISBN" : "0039022643407", "ISSN" : "1098-1063", "PMID" : "27701792", "abstract" : "Training in the active place avoidance task changes hippocampus synaptic function, the dynamics of hippocampus local field potentials, place cell discharge, and active place avoidance memory is maintained by persistent PKM\u03b6 activity. The extent to which these changes reflect memory processes and/or stress responses is unknown. We designed a study to assess stress within the active place avoidance task by measuring serum corticosterone (CORT) at different stages of training. CORT levels did not differ between trained mice that learned to avoid the location of the mild foot shock, and untrained no-shock controls exposed to the same environment for the same amount of time. Yoked mice, that received unavoidable shocks in the same time sequence as the trained mice, had significantly higher CORT levels than mice in the trained and no-shock groups after the first trial. This increase in CORT disappeared by the fourth trial the following day, and levels of CORT for all groups matched that of home cage controls. The data demonstrate that place avoidance training is no more stressful than experiencing a familiar environment. We conclude that changes in neural function as a result of active place avoidance training are likely to reflect learning and memory processes rather than stress. This article is protected by copyright. All rights reserved.", "author" : [ { "dropping-particle" : "", "family" : "Lesburgu\u00e8res", "given" : "Edith", "non-dropping-particle" : "", "parse-names" : false, "suffix" : "" }, { "dropping-particle" : "", "family" : "Sparks", "given" : "Fraser T.", "non-dropping-particle" : "", "parse-names" : false, "suffix" : "" }, { "dropping-particle" : "", "family" : "O'Reilly", "given" : "Kally C.", "non-dropping-particle" : "", "parse-names" : false, "suffix" : "" }, { "dropping-particle" : "", "family" : "Fenton", "given" : "Andr\u00e9 A.", "non-dropping-particle" : "", "parse-names" : false, "suffix" : "" } ], "container-title" : "Hippocampus", "id" : "ITEM-1", "issue" : "12", "issued" : { "date-parts" : [ [ "2016", "12" ] ] }, "page" : "1481-1485", "title" : "Active place avoidance is no more stressful than unreinforced exploration of a familiar environment.", "type" : "article-journal", "volume" : "26" }, "uris" : [ "http://www.mendeley.com/documents/?uuid=84e7a266-ee01-343d-be98-a3e389cfad32" ] } ], "mendeley" : { "formattedCitation" : "&lt;sup&gt;64&lt;/sup&gt;", "plainTextFormattedCitation" : "64", "previouslyFormattedCitation" : "&lt;sup&gt;63&lt;/sup&gt;" }, "properties" : { "noteIndex" : 0 }, "schema" : "https://github.com/citation-style-language/schema/raw/master/csl-citation.json" }</w:instrText>
      </w:r>
      <w:r w:rsidR="004F10E3">
        <w:fldChar w:fldCharType="separate"/>
      </w:r>
      <w:r w:rsidR="000A73B2" w:rsidRPr="000A73B2">
        <w:rPr>
          <w:noProof/>
          <w:vertAlign w:val="superscript"/>
        </w:rPr>
        <w:t>64</w:t>
      </w:r>
      <w:r w:rsidR="004F10E3">
        <w:fldChar w:fldCharType="end"/>
      </w:r>
      <w:r w:rsidR="004F10E3">
        <w:t xml:space="preserve">. Our findings support the use of either home cage or shock-yoked animals as controls for active place avoidance training experiments. In the case of the homecage controls that do not experience shock, their stress response is indistinguishable from the trained mice, but their sensory experience is very different. In contrast, the shock-yoked mice have identical sensory experience as the experimental mice, but they experience stress that the experimental animals do not </w:t>
      </w:r>
      <w:r w:rsidR="004F10E3">
        <w:fldChar w:fldCharType="begin" w:fldLock="1"/>
      </w:r>
      <w:r w:rsidR="000A73B2">
        <w:instrText>ADDIN CSL_CITATION { "citationItems" : [ { "id" : "ITEM-1", "itemData" : { "DOI" : "10.1002/hipo.22666", "ISBN" : "0039022643407", "ISSN" : "1098-1063", "PMID" : "27701792", "abstract" : "Training in the active place avoidance task changes hippocampus synaptic function, the dynamics of hippocampus local field potentials, place cell discharge, and active place avoidance memory is maintained by persistent PKM\u03b6 activity. The extent to which these changes reflect memory processes and/or stress responses is unknown. We designed a study to assess stress within the active place avoidance task by measuring serum corticosterone (CORT) at different stages of training. CORT levels did not differ between trained mice that learned to avoid the location of the mild foot shock, and untrained no-shock controls exposed to the same environment for the same amount of time. Yoked mice, that received unavoidable shocks in the same time sequence as the trained mice, had significantly higher CORT levels than mice in the trained and no-shock groups after the first trial. This increase in CORT disappeared by the fourth trial the following day, and levels of CORT for all groups matched that of home cage controls. The data demonstrate that place avoidance training is no more stressful than experiencing a familiar environment. We conclude that changes in neural function as a result of active place avoidance training are likely to reflect learning and memory processes rather than stress. This article is protected by copyright. All rights reserved.", "author" : [ { "dropping-particle" : "", "family" : "Lesburgu\u00e8res", "given" : "Edith", "non-dropping-particle" : "", "parse-names" : false, "suffix" : "" }, { "dropping-particle" : "", "family" : "Sparks", "given" : "Fraser T.", "non-dropping-particle" : "", "parse-names" : false, "suffix" : "" }, { "dropping-particle" : "", "family" : "O'Reilly", "given" : "Kally C.", "non-dropping-particle" : "", "parse-names" : false, "suffix" : "" }, { "dropping-particle" : "", "family" : "Fenton", "given" : "Andr\u00e9 A.", "non-dropping-particle" : "", "parse-names" : false, "suffix" : "" } ], "container-title" : "Hippocampus", "id" : "ITEM-1", "issue" : "12", "issued" : { "date-parts" : [ [ "2016", "12" ] ] }, "page" : "1481-1485", "title" : "Active place avoidance is no more stressful than unreinforced exploration of a familiar environment.", "type" : "article-journal", "volume" : "26" }, "uris" : [ "http://www.mendeley.com/documents/?uuid=84e7a266-ee01-343d-be98-a3e389cfad32" ] } ], "mendeley" : { "formattedCitation" : "&lt;sup&gt;64&lt;/sup&gt;", "plainTextFormattedCitation" : "64", "previouslyFormattedCitation" : "&lt;sup&gt;63&lt;/sup&gt;" }, "properties" : { "noteIndex" : 0 }, "schema" : "https://github.com/citation-style-language/schema/raw/master/csl-citation.json" }</w:instrText>
      </w:r>
      <w:r w:rsidR="004F10E3">
        <w:fldChar w:fldCharType="separate"/>
      </w:r>
      <w:r w:rsidR="000A73B2" w:rsidRPr="000A73B2">
        <w:rPr>
          <w:noProof/>
          <w:vertAlign w:val="superscript"/>
        </w:rPr>
        <w:t>64</w:t>
      </w:r>
      <w:r w:rsidR="004F10E3">
        <w:fldChar w:fldCharType="end"/>
      </w:r>
      <w:r w:rsidR="004F10E3">
        <w:t>. It may be that untrained mice are ideal controls because they would have the identical experience of the environment as experimental mice, except at the brief 500 ms moments of shock that account for ~3% of the task assuming 20 shocks in 600 s. Depending on the question one control may be preferable over the others, but as demonstrated here, when assessed 24 h after the training experience, they appear to be equivalent regarding their gene expression profiles (</w:t>
      </w:r>
      <w:r w:rsidR="004F10E3" w:rsidRPr="00E26F12">
        <w:rPr>
          <w:b/>
        </w:rPr>
        <w:t xml:space="preserve">Fig. </w:t>
      </w:r>
      <w:r w:rsidR="00C73147">
        <w:rPr>
          <w:b/>
        </w:rPr>
        <w:t>3.</w:t>
      </w:r>
      <w:r w:rsidR="004F10E3">
        <w:rPr>
          <w:b/>
        </w:rPr>
        <w:t>2</w:t>
      </w:r>
      <w:r w:rsidR="004F10E3">
        <w:t xml:space="preserve">). </w:t>
      </w:r>
    </w:p>
    <w:p w14:paraId="519FA43B" w14:textId="77777777" w:rsidR="004F10E3" w:rsidRPr="00EE01A9" w:rsidRDefault="004F10E3" w:rsidP="007C3753">
      <w:pPr>
        <w:pStyle w:val="Heading3"/>
      </w:pPr>
      <w:bookmarkStart w:id="87" w:name="_Toc499218717"/>
      <w:r>
        <w:lastRenderedPageBreak/>
        <w:t>Conclusions</w:t>
      </w:r>
      <w:bookmarkEnd w:id="87"/>
    </w:p>
    <w:p w14:paraId="746C58E7" w14:textId="681E2012" w:rsidR="004F10E3" w:rsidRDefault="004F10E3" w:rsidP="004F10E3">
      <w:pPr>
        <w:pStyle w:val="text"/>
      </w:pPr>
      <w:r>
        <w:t xml:space="preserve">Many factors contribute to variation in gene expression. </w:t>
      </w:r>
      <w:r w:rsidR="00C47A79">
        <w:t xml:space="preserve">I </w:t>
      </w:r>
      <w:r>
        <w:t xml:space="preserve">set out to identify the extent to which the process of cellular dissociation – which allows for single-cell analysis of neurons – has an appreciable effect on our ability to detect biologically meaningful variation in hippocampal gene expression. </w:t>
      </w:r>
      <w:r w:rsidR="00C47A79">
        <w:t xml:space="preserve">I </w:t>
      </w:r>
      <w:r>
        <w:t xml:space="preserve">conclude that there are specific dissociation-induced and cognitive training-induced changes in gene expression that are largely non-overlapping. It is encouraging that the overlap between cellular dissociation and cognitive training is small, indicating that these technical and biological processes affect different transcriptional processes. It is also gratifying to know that the stressful experience had no substantial effect on hippocampal gene expression because its generalization to other tasks will allow for using behavioral control groups and behavioral manipulations that also induce modest, potentially confounding stress. These findings provide insight into how cellular and biological manipulations influence gene expression. Through meta-analysis with open-access data, </w:t>
      </w:r>
      <w:r w:rsidR="00C47A79">
        <w:t xml:space="preserve">I </w:t>
      </w:r>
      <w:r>
        <w:t>have identified a subset of robust sub-region specific markers of gene expression profiling. Further research is needed to uncover the influence of other variables on variation in hippocampal gene expression.</w:t>
      </w:r>
      <w:bookmarkStart w:id="88" w:name="_g6cfz9mf91ul" w:colFirst="0" w:colLast="0"/>
      <w:bookmarkStart w:id="89" w:name="_3n7ndukkupgh" w:colFirst="0" w:colLast="0"/>
      <w:bookmarkEnd w:id="88"/>
      <w:bookmarkEnd w:id="89"/>
    </w:p>
    <w:p w14:paraId="7B9B7E37" w14:textId="77777777" w:rsidR="004F10E3" w:rsidRPr="00EE01A9" w:rsidRDefault="004F10E3" w:rsidP="007C3753">
      <w:pPr>
        <w:pStyle w:val="Heading3"/>
      </w:pPr>
      <w:bookmarkStart w:id="90" w:name="_Toc499218718"/>
      <w:r>
        <w:t>Acknowledgments</w:t>
      </w:r>
      <w:bookmarkEnd w:id="90"/>
    </w:p>
    <w:p w14:paraId="1745FE31" w14:textId="680B74EC" w:rsidR="004F10E3" w:rsidRPr="00886399" w:rsidRDefault="004F10E3" w:rsidP="004F10E3">
      <w:pPr>
        <w:pStyle w:val="text"/>
      </w:pPr>
      <w:r>
        <w:t xml:space="preserve">This work was carried out as part of the Neural Systems and Behavior Course Directors Research Program run by HAH and AAF at the Marine Biological Laboratory. </w:t>
      </w:r>
      <w:r w:rsidR="00C47A79">
        <w:t xml:space="preserve">I </w:t>
      </w:r>
      <w:r>
        <w:t>thank The Jackson Laboratory for generously donating mice; Promega Corporation for generously donating molecular supplies and use of the Maxwell</w:t>
      </w:r>
      <w:r>
        <w:rPr>
          <w:rFonts w:ascii="Arial Unicode MS" w:eastAsia="Arial Unicode MS" w:hAnsi="Arial Unicode MS" w:cs="Arial Unicode MS"/>
          <w:vertAlign w:val="superscript"/>
        </w:rPr>
        <w:t>Ⓡ</w:t>
      </w:r>
      <w:r>
        <w:t xml:space="preserve">; and other vendors for donating materials to perform the electrophysiology. </w:t>
      </w:r>
      <w:r w:rsidR="00C47A79">
        <w:t xml:space="preserve">I </w:t>
      </w:r>
      <w:r>
        <w:t xml:space="preserve">thank members of the Hofmann lab, Fenton Lab, Boris Zemelman, Laura Colgin, and Misha Matz for helpful discussions. </w:t>
      </w:r>
      <w:r w:rsidR="00C47A79">
        <w:t xml:space="preserve">I </w:t>
      </w:r>
      <w:r w:rsidR="00FA10A6">
        <w:t>am</w:t>
      </w:r>
      <w:r>
        <w:t xml:space="preserve"> grateful to Dennis Wylie for insightful comments on earlier versions of this manuscript. </w:t>
      </w:r>
      <w:r w:rsidRPr="0091438A">
        <w:t xml:space="preserve">The bioinformatic workflow was inspired heavily by </w:t>
      </w:r>
      <w:r>
        <w:t xml:space="preserve">Center for Computational Biology’s </w:t>
      </w:r>
      <w:r>
        <w:lastRenderedPageBreak/>
        <w:t xml:space="preserve">Bioinformatics </w:t>
      </w:r>
      <w:r w:rsidRPr="0091438A">
        <w:t xml:space="preserve">Curriculum </w:t>
      </w:r>
      <w:r>
        <w:t xml:space="preserve">and </w:t>
      </w:r>
      <w:r w:rsidRPr="0091438A">
        <w:t>Software Carpentry Curriculum on the Unix Shell, Git for Version Control, and R for Reproducible Research</w:t>
      </w:r>
      <w:r>
        <w:fldChar w:fldCharType="begin" w:fldLock="1"/>
      </w:r>
      <w:r w:rsidR="000A73B2">
        <w:instrText>ADDIN CSL_CITATION { "citationItems" : [ { "id" : "ITEM-1", "itemData" : { "DOI" : "10.5281/ZENODO.278226", "abstract" : "A half-day introduction to automating tasks with the Unix shell for researchers, developed and maintained by the Software Carpentry team.", "author" : [ { "dropping-particle" : "", "family" : "Alexander", "given" : "Harriet", "non-dropping-particle" : "", "parse-names" : false, "suffix" : "" }, { "dropping-particle" : "", "family" : "Allen", "given" : "James", "non-dropping-particle" : "", "parse-names" : false, "suffix" : "" }, { "dropping-particle" : "", "family" : "Alsheikh-Hussain", "given" : "Areej", "non-dropping-particle" : "", "parse-names" : false, "suffix" : "" }, { "dropping-particle" : "", "family" : "Banaszkiewicz", "given" : "Piotr", "non-dropping-particle" : "", "parse-names" : false, "suffix" : "" }, { "dropping-particle" : "", "family" : "Barmby", "given" : "Pauline", "non-dropping-particle" : "", "parse-names" : false, "suffix" : "" }, { "dropping-particle" : "", "family" : "Beagrie", "given" : "Rob", "non-dropping-particle" : "", "parse-names" : false, "suffix" : "" }, { "dropping-particle" : "", "family" : "Bekolay", "given" : "Trevor", "non-dropping-particle" : "", "parse-names" : false, "suffix" : "" }, { "dropping-particle" : "", "family" : "Belikov", "given" : "Evgenij", "non-dropping-particle" : "", "parse-names" : false, "suffix" : "" }, { "dropping-particle" : "", "family" : "Blischak", "given" : "John", "non-dropping-particle" : "", "parse-names" : false, "suffix" : "" }, { "dropping-particle" : "", "family" : "Bonnie", "given" : "Jessica", "non-dropping-particle" : "", "parse-names" : false, "suffix" : "" }, { "dropping-particle" : "", "family" : "Boughton", "given" : "Andy", "non-dropping-particle" : "", "parse-names" : false, "suffix" : "" }, { "dropping-particle" : "", "family" : "Brown", "given" : "Amy", "non-dropping-particle" : "", "parse-names" : false, "suffix" : "" }, { "dropping-particle" : "", "family" : "Buske", "given" : "Orion", "non-dropping-particle" : "", "parse-names" : false, "suffix" : "" }, { "dropping-particle" : "", "family" : "Cabunoc", "given" : "Abigail", "non-dropping-particle" : "", "parse-names" : false, "suffix" : "" }, { "dropping-particle" : "", "family" : "Chen", "given" : "Daniel", "non-dropping-particle" : "", "parse-names" : false, "suffix" : "" }, { "dropping-particle" : "", "family" : "Chung", "given" : "Kally Kathy", "non-dropping-particle" : "", "parse-names" : false, "suffix" : "" }, { "dropping-particle" : "", "family" : "Devenyi", "given" : "Gabriel A.", "non-dropping-particle" : "", "parse-names" : false, "suffix" : "" }, { "dropping-particle" : "", "family" : "Emonet", "given" : "R\ufffd\ufffdmi", "non-dropping-particle" : "", "parse-names" : false, "suffix" : "" }, { "dropping-particle" : "", "family" : "Fernandes", "given" : "Filipe Felipe", "non-dropping-particle" : "", "parse-names" : false, "suffix" : "" }, { "dropping-particle" : "", "family" : "Gonzalez", "given" : "Ivan", "non-dropping-particle" : "", "parse-names" : false, "suffix" : "" }, { "dropping-particle" : "", "family" : "Hansen", "given" : "Michael", "non-dropping-particle" : "", "parse-names" : false, "suffix" : "" }, { "dropping-particle" : "", "family" : "Harstad", "given" : "Emelie", "non-dropping-particle" : "", "parse-names" : false, "suffix" : "" }, { "dropping-particle" : "", "family" : "Howe", "given" : "Adina", "non-dropping-particle" : "", "parse-names" : false, "suffix" : "" }, { "dropping-particle" : "", "family" : "Imamoglu", "given" : "Fatma", "non-dropping-particle" : "", "parse-names" : false, "suffix" : "" }, { "dropping-particle" : "", "family" : "Irving", "given" : "Damien", "non-dropping-particle" : "", "parse-names" : false, "suffix" : "" }, { "dropping-particle" : "", "family" : "Jennings", "given" : "Michael", "non-dropping-particle" : "", "parse-names" : false, "suffix" : "" }, { "dropping-particle" : "", "family" : "Keipert", "given" : "Kristopher", "non-dropping-particle" : "", "parse-names" : false, "suffix" : "" }, { "dropping-particle" : "", "family" : "Kelly", "given" : "Tom", "non-dropping-particle" : "", "parse-names" : false, "suffix" : "" }, { "dropping-particle" : "", "family" : "Kim", "given" : "Jan T.", "non-dropping-particle" : "", "parse-names" : false, "suffix" : "" }, { "dropping-particle" : "", "family" : "King", "given" : "W. Trevor", "non-dropping-particle" : "", "parse-names" : false, "suffix" : "" }, { "dropping-particle" : "", "family" : "Koch", "given" : "Christina", "non-dropping-particle" : "", "parse-names" : false, "suffix" : "" }, { "dropping-particle" : "", "family" : "Konrad", "given" : "Bernhard", "non-dropping-particle" : "", "parse-names" : false, "suffix" : "" }, { "dropping-particle" : "", "family" : "Lake", "given" : "Sherry", "non-dropping-particle" : "", "parse-names" : false, "suffix" : "" }, { "dropping-particle" : "", "family" : "Latornell", "given" : "Doug", "non-dropping-particle" : "", "parse-names" : false, "suffix" : "" }, { "dropping-particle" : "", "family" : "Madin", "given" : "Joshua", "non-dropping-particle" : "", "parse-names" : false, "suffix" : "" }, { "dropping-particle" : "", "family" : "McTavish", "given" : "Emily Jane", "non-dropping-particle" : "", "parse-names" : false, "suffix" : "" }, { "dropping-particle" : "", "family" : "Michonneau", "given" : "Fran\ufffd\ufffdois", "non-dropping-particle" : "", "parse-names" : false, "suffix" : "" }, { "dropping-particle" : "", "family" : "Mills", "given" : "Bill", "non-dropping-particle" : "", "parse-names" : false, "suffix" : "" }, { "dropping-particle" : "", "family" : "Miotto", "given" : "Amanda", "non-dropping-particle" : "", "parse-names" : false, "suffix" : "" }, { "dropping-particle" : "", "family" : "Mount", "given" : "Sarah", "non-dropping-particle" : "", "parse-names" : false, "suffix" : "" }, { "dropping-particle" : "", "family" : "Nederbragt", "given" : "Lex", "non-dropping-particle" : "", "parse-names" : false, "suffix" : "" }, { "dropping-particle" : "", "family" : "Nielsen", "given" : "Danielle Daiva", "non-dropping-particle" : "", "parse-names" : false, "suffix" : "" }, { "dropping-particle" : "", "family" : "O'Leary", "given" : "Aaron", "non-dropping-particle" : "", "parse-names" : false, "suffix" : "" }, { "dropping-particle" : "", "family" : "Olson", "given" : "Randy", "non-dropping-particle" : "", "parse-names" : false, "suffix" : "" }, { "dropping-particle" : "", "family" : "Palamartchouk", "given" : "Kirill", "non-dropping-particle" : "", "parse-names" : false, "suffix" : "" }, { "dropping-particle" : "", "family" : "Pipitone", "given" : "Jon", "non-dropping-particle" : "", "parse-names" : false, "suffix" : "" }, { "dropping-particle" : "", "family" : "Poisot", "given" : "Timoth\ufffd\ufffde", "non-dropping-particle" : "", "parse-names" : false, "suffix" : "" }, { "dropping-particle" : "", "family" : "Ross", "given" : "Noam", "non-dropping-particle" : "", "parse-names" : false, "suffix" : "" }, { "dropping-particle" : "", "family" : "Shattow", "given" : "Genevieve", "non-dropping-particle" : "", "parse-names" : false, "suffix" : "" }, { "dropping-particle" : "", "family" : "Silva", "given" : "Raniere", "non-dropping-particle" : "", "parse-names" : false, "suffix" : "" }, { "dropping-particle" : "", "family" : "Simpkin", "given" : "Sarah", "non-dropping-particle" : "", "parse-names" : false, "suffix" : "" }, { "dropping-particle" : "", "family" : "Standage", "given" : "Daniel", "non-dropping-particle" : "", "parse-names" : false, "suffix" : "" }, { "dropping-particle" : "", "family" : "Staton", "given" : "Meg", "non-dropping-particle" : "", "parse-names" : false, "suffix" : "" }, { "dropping-particle" : "", "family" : "Steinbach", "given" : "Peter", "non-dropping-particle" : "", "parse-names" : false, "suffix" : "" }, { "dropping-particle" : "", "family" : "Timbers", "given" : "Tiffany", "non-dropping-particle" : "", "parse-names" : false, "suffix" : "" }, { "dropping-particle" : "", "family" : "Turner", "given" : "Stephen", "non-dropping-particle" : "", "parse-names" : false, "suffix" : "" }, { "dropping-particle" : "", "family" : "Walt", "given" : "Anelda", "non-dropping-particle" : "Van Der", "parse-names" : false, "suffix" : "" }, { "dropping-particle" : "", "family" : "Linden", "given" : "Jens", "non-dropping-particle" : "Von Der", "parse-names" : false, "suffix" : "" }, { "dropping-particle" : "", "family" : "Walker", "given" : "Andrew", "non-dropping-particle" : "", "parse-names" : false, "suffix" : "" }, { "dropping-particle" : "", "family" : "White", "given" : "Ethan", "non-dropping-particle" : "", "parse-names" : false, "suffix" : "" }, { "dropping-particle" : "", "family" : "Willing", "given" : "Carol", "non-dropping-particle" : "", "parse-names" : false, "suffix" : "" }, { "dropping-particle" : "", "family" : "Wilson", "given" : "Greg", "non-dropping-particle" : "", "parse-names" : false, "suffix" : "" }, { "dropping-particle" : "", "family" : "Winston", "given" : "Donny", "non-dropping-particle" : "", "parse-names" : false, "suffix" : "" }, { "dropping-particle" : "", "family" : "Zamparo", "given" : "Lee", "non-dropping-particle" : "", "parse-names" : false, "suffix" : "" }, { "dropping-particle" : "", "family" : "Devenyi", "given" : "Gabriel A.", "non-dropping-particle" : "", "parse-names" : false, "suffix" : "" }, { "dropping-particle" : "", "family" : "Koch", "given" : "Christina", "non-dropping-particle" : "", "parse-names" : false, "suffix" : "" }, { "dropping-particle" : "", "family" : "Aldazabal Mensa", "given" : "Inigo", "non-dropping-particle" : "", "parse-names" : false, "suffix" : "" }, { "dropping-particle" : "", "family" : "Alexander", "given" : "Harriet", "non-dropping-particle" : "", "parse-names" : false, "suffix" : "" }, { "dropping-particle" : "", "family" : "Allen", "given" : "James", "non-dropping-particle" : "", "parse-names" : false, "suffix" : "" }, { "dropping-particle" : "", "family" : "Alsheikh-Hussain", "given" : "Areej", "non-dropping-particle" : "", "parse-names" : false, "suffix" : "" }, { "dropping-particle" : "", "family" : "Attali", "given" : "Dean", "non-dropping-particle" : "", "parse-names" : false, "suffix" : "" }, { "dropping-particle" : "", "family" : "Baird", "given" : "Daniel", "non-dropping-particle" : "", "parse-names" : false, "suffix" : "" }, { "dropping-particle" : "", "family" : "Baltzell", "given" : "Asher", "non-dropping-particle" : "", "parse-names" : false, "suffix" : "" }, { "dropping-particle" : "", "family" : "Banaszkiewicz", "given" : "Piotr", "non-dropping-particle" : "", "parse-names" : false, "suffix" : "" }, { "dropping-particle" : "", "family" : "Barmby", "given" : "Pauline", "non-dropping-particle" : "", "parse-names" : false, "suffix" : "" }, { "dropping-particle" : "", "family" : "Beagrie", "given" : "Rob", "non-dropping-particle" : "", "parse-names" : false, "suffix" : "" }, { "dropping-particle" : "", "family" : "Beane", "given" : "Glen", "non-dropping-particle" : "", "parse-names" : false, "suffix" : "" }, { "dropping-particle" : "", "family" : "Bedini", "given" : "Andrea", "non-dropping-particle" : "", "parse-names" : false, "suffix" : "" }, { "dropping-particle" : "", "family" : "Bekolay", "given" : "Trevor", "non-dropping-particle" : "", "parse-names" : false, "suffix" : "" }, { "dropping-particle" : "", "family" : "Belikov", "given" : "Evgenij", "non-dropping-particle" : "", "parse-names" : false, "suffix" : "" }, { "dropping-particle" : "", "family" : "Bell", "given" : "Jason", "non-dropping-particle" : "", "parse-names" : false, "suffix" : "" }, { "dropping-particle" : "", "family" : "Bill", "given" : "Brian", "non-dropping-particle" : "", "parse-names" : false, "suffix" : "" }, { "dropping-particle" : "", "family" : "Blin", "given" : "Kai", "non-dropping-particle" : "", "parse-names" : false, "suffix" : "" }, { "dropping-particle" : "", "family" : "Blischak", "given" : "John", "non-dropping-particle" : "", "parse-names" : false, "suffix" : "" }, { "dropping-particle" : "", "family" : "Boardman", "given" : "Simon", "non-dropping-particle" : "", "parse-names" : false, "suffix" : "" }, { "dropping-particle" : "", "family" : "Boissonneault", "given" : "Maxime", "non-dropping-particle" : "", "parse-names" : false, "suffix" : "" }, { "dropping-particle" : "", "family" : "Bonnie", "given" : "Jessica", "non-dropping-particle" : "", "parse-names" : false, "suffix" : "" }, { "dropping-particle" : "", "family" : "Boughton", "given" : "Andy", "non-dropping-particle" : "", "parse-names" : false, "suffix" : "" }, { "dropping-particle" : "", "family" : "Brase", "given" : "Ry4an", "non-dropping-particle" : "", "parse-names" : false, "suffix" : "" }, { "dropping-particle" : "", "family" : "Brown", "given" : "Amy", "non-dropping-particle" : "", "parse-names" : false, "suffix" : "" }, { "dropping-particle" : "", "family" : "Brunson", "given" : "Dana", "non-dropping-particle" : "", "parse-names" : false, "suffix" : "" }, { "dropping-particle" : "", "family" : "Bryk", "given" : "Jarek", "non-dropping-particle" : "", "parse-names" : false, "suffix" : "" }, { "dropping-particle" : "", "family" : "Buske", "given" : "Orion", "non-dropping-particle" : "", "parse-names" : false, "suffix" : "" }, { "dropping-particle" : "", "family" : "Cabunoc Mayes", "given" : "Abigail", "non-dropping-particle" : "", "parse-names" : false, "suffix" : "" }, { "dropping-particle" : "", "family" : "Carlise", "given" : "Mike", "non-dropping-particle" : "", "parse-names" : false, "suffix" : "" }, { "dropping-particle" : "", "family" : "Chen", "given" : "Daniel", "non-dropping-particle" : "", "parse-names" : false, "suffix" : "" }, { "dropping-particle" : "", "family" : "Chung", "given" : "Kally Kathy", "non-dropping-particle" : "", "parse-names" : false, "suffix" : "" }, { "dropping-particle" : "", "family" : "Chung", "given" : "Kally Kathy", "non-dropping-particle" : "", "parse-names" : false, "suffix" : "" }, { "dropping-particle" : "", "family" : "Deveau", "given" : "Daniel", "non-dropping-particle" : "", "parse-names" : false, "suffix" : "" }, { "dropping-particle" : "", "family" : "Devenyi", "given" : "Gabriel A.", "non-dropping-particle" : "", "parse-names" : false, "suffix" : "" }, { "dropping-particle" : "", "family" : "Doehle", "given" : "Phillip", "non-dropping-particle" : "", "parse-names" : false, "suffix" : "" }, { "dropping-particle" : "", "family" : "Dolson", "given" : "Emily", "non-dropping-particle" : "", "parse-names" : false, "suffix" : "" }, { "dropping-particle" : "", "family" : "Doyle", "given" : "Maria", "non-dropping-particle" : "", "parse-names" : false, "suffix" : "" }, { "dropping-particle" : "", "family" : "Duckles", "given" : "Jonah", "non-dropping-particle" : "", "parse-names" : false, "suffix" : "" }, { "dropping-particle" : "", "family" : "Emonet", "given" : "R\ufffd\ufffdmi", "non-dropping-particle" : "", "parse-names" : false, "suffix" : "" }, { "dropping-particle" : "", "family" : "Eyers", "given" : "David", "non-dropping-particle" : "", "parse-names" : false, "suffix" : "" }, { "dropping-particle" : "", "family" : "Fernandes", "given" : "Filipe Felipe", "non-dropping-particle" : "", "parse-names" : false, "suffix" : "" }, { "dropping-particle" : "", "family" : "Fontenelle", "given" : "Hugues", "non-dropping-particle" : "", "parse-names" : false, "suffix" : "" }, { "dropping-particle" : "", "family" : "Gacenga", "given" : "Francis", "non-dropping-particle" : "", "parse-names" : false, "suffix" : "" }, { "dropping-particle" : "", "family" : "Gardner", "given" : "Paul", "non-dropping-particle" : "", "parse-names" : false, "suffix" : "" }, { "dropping-particle" : "", "family" : "Gidden", "given" : "Matthew", "non-dropping-particle" : "", "parse-names" : false, "suffix" : "" }, { "dropping-particle" : "", "family" : "Gonzalez", "given" : "Ivan", "non-dropping-particle" : "", "parse-names" : false, "suffix" : "" }, { "dropping-particle" : "", "family" : "Gray", "given" : "Norman", "non-dropping-particle" : "", "parse-names" : false, "suffix" : "" }, { "dropping-particle" : "", "family" : "Guillou", "given" : "St\ufffd\ufffdphane", "non-dropping-particle" : "", "parse-names" : false, "suffix" : "" }, { "dropping-particle" : "", "family" : "Hagh", "given" : "Varda F.", "non-dropping-particle" : "", "parse-names" : false, "suffix" : "" }, { "dropping-particle" : "", "family" : "Hansen", "given" : "Michael", "non-dropping-particle" : "", "parse-names" : false, "suffix" : "" }, { "dropping-particle" : "", "family" : "Harstad", "given" : "Emelie", "non-dropping-particle" : "", "parse-names" : false, "suffix" : "" }, { "dropping-particle" : "", "family" : "Hohenstein", "given" : "Tom", "non-dropping-particle" : "", "parse-names" : false, "suffix" : "" }, { "dropping-particle" : "", "family" : "Howe", "given" : "Adina", "non-dropping-particle" : "", "parse-names" : false, "suffix" : "" }, { "dropping-particle" : "", "family" : "Imamoglu", "given" : "Fatma", "non-dropping-particle" : "", "parse-names" : false, "suffix" : "" }, { "dropping-particle" : "", "family" : "Irving", "given" : "Damien", "non-dropping-particle" : "", "parse-names" : false, "suffix" : "" }, { "dropping-particle" : "", "family" : "Jackson", "given" : "Mike", "non-dropping-particle" : "", "parse-names" : false, "suffix" : "" }, { "dropping-particle" : "", "family" : "Jane McTavish", "given" : "Emily", "non-dropping-particle" : "", "parse-names" : false, "suffix" : "" }, { "dropping-particle" : "", "family" : "Jennings", "given" : "Michael", "non-dropping-particle" : "", "parse-names" : false, "suffix" : "" }, { "dropping-particle" : "", "family" : "Jones", "given" : "Dan", "non-dropping-particle" : "", "parse-names" : false, "suffix" : "" }, { "dropping-particle" : "", "family" : "Jones", "given" : "Megan A.", "non-dropping-particle" : "", "parse-names" : false, "suffix" : "" }, { "dropping-particle" : "", "family" : "Keener", "given" : "Alix", "non-dropping-particle" : "", "parse-names" : false, "suffix" : "" }, { "dropping-particle" : "", "family" : "Keipert", "given" : "Kristopher", "non-dropping-particle" : "", "parse-names" : false, "suffix" : "" }, { "dropping-particle" : "", "family" : "Kelly", "given" : "Tom", "non-dropping-particle" : "", "parse-names" : false, "suffix" : "" }, { "dropping-particle" : "", "family" : "Kim", "given" : "Jan T.", "non-dropping-particle" : "", "parse-names" : false, "suffix" : "" }, { "dropping-particle" : "", "family" : "King", "given" : "W. Trevor", "non-dropping-particle" : "", "parse-names" : false, "suffix" : "" }, { "dropping-particle" : "", "family" : "Koch", "given" : "Christina", "non-dropping-particle" : "", "parse-names" : false, "suffix" : "" }, { "dropping-particle" : "", "family" : "Konrad", "given" : "Bernhard", "non-dropping-particle" : "", "parse-names" : false, "suffix" : "" }, { "dropping-particle" : "", "family" : "Lake", "given" : "Sherry", "non-dropping-particle" : "", "parse-names" : false, "suffix" : "" }, { "dropping-particle" : "", "family" : "Lang", "given" : "Dustin", "non-dropping-particle" : "", "parse-names" : false, "suffix" : "" }, { "dropping-particle" : "", "family" : "Latornell", "given" : "Doug", "non-dropping-particle" : "", "parse-names" : false, "suffix" : "" }, { "dropping-particle" : "", "family" : "Lijnzaad", "given" : "Philip", "non-dropping-particle" : "", "parse-names" : false, "suffix" : "" }, { "dropping-particle" : "", "family" : "Ma", "given" : "Eric", "non-dropping-particle" : "", "parse-names" : false, "suffix" : "" }, { "dropping-particle" : "", "family" : "Mac", "given" : "Alex", "non-dropping-particle" : "", "parse-names" : false, "suffix" : "" }, { "dropping-particle" : "", "family" : "Madin", "given" : "Joshua", "non-dropping-particle" : "", "parse-names" : false, "suffix" : "" }, { "dropping-particle" : "", "family" : "Magle", "given" : "Tobin", "non-dropping-particle" : "", "parse-names" : false, "suffix" : "" }, { "dropping-particle" : "", "family" : "Mandel", "given" : "Mark", "non-dropping-particle" : "", "parse-names" : false, "suffix" : "" }, { "dropping-particle" : "", "family" : "Marini", "given" : "Camille", "non-dropping-particle" : "", "parse-names" : false, "suffix" : "" }, { "dropping-particle" : "", "family" : "Marwaha", "given" : "Kunal", "non-dropping-particle" : "", "parse-names" : false, "suffix" : "" }, { "dropping-particle" : "", "family" : "Mashchenko", "given" : "Sergey", "non-dropping-particle" : "", "parse-names" : false, "suffix" : "" }, { "dropping-particle" : "", "family" : "McCloy", "given" : "Daniel", "non-dropping-particle" : "", "parse-names" : false, "suffix" : "" }, { "dropping-particle" : "", "family" : "Michonneau", "given" : "Fran\ufffd\ufffdois", "non-dropping-particle" : "", "parse-names" : false, "suffix" : "" }, { "dropping-particle" : "", "family" : "Middleton", "given" : "Ryan", "non-dropping-particle" : "", "parse-names" : false, "suffix" : "" }, { "dropping-particle" : "", "family" : "Milhans", "given" : "Jackie", "non-dropping-particle" : "", "parse-names" : false, "suffix" : "" }, { "dropping-particle" : "", "family" : "Mills", "given" : "Bill", "non-dropping-particle" : "", "parse-names" : false, "suffix" : "" }, { "dropping-particle" : "", "family" : "Miotto", "given" : "Amanda", "non-dropping-particle" : "", "parse-names" : false, "suffix" : "" }, { "dropping-particle" : "", "family" : "Mount", "given" : "Sarah", "non-dropping-particle" : "", "parse-names" : false, "suffix" : "" }, { "dropping-particle" : "", "family" : "Nederbragt", "given" : "Lex", "non-dropping-particle" : "", "parse-names" : false, "suffix" : "" }, { "dropping-particle" : "", "family" : "Nielsen", "given" : "Danielle Daiva", "non-dropping-particle" : "", "parse-names" : false, "suffix" : "" }, { "dropping-particle" : "", "family" : "Nielsen", "given" : "Danielle Daiva", "non-dropping-particle" : "", "parse-names" : false, "suffix" : "" }, { "dropping-particle" : "", "family" : "Noga", "given" : "Klemens", "non-dropping-particle" : "", "parse-names" : false, "suffix" : "" }, { "dropping-particle" : "", "family" : "O'Leary", "given" : "Aaron", "non-dropping-particle" : "", "parse-names" : false, "suffix" : "" }, { "dropping-particle" : "", "family" : "Olson", "given" : "Randy", "non-dropping-particle" : "", "parse-names" : false, "suffix" : "" }, { "dropping-particle" : "", "family" : "Orr", "given" : "Adam", "non-dropping-particle" : "", "parse-names" : false, "suffix" : "" }, { "dropping-particle" : "", "family" : "Overgard Therkildsen", "given" : "Nina", "non-dropping-particle" : "", "parse-names" : false, "suffix" : "" }, { "dropping-particle" : "", "family" : "Palamartchouk", "given" : "Kirill", "non-dropping-particle" : "", "parse-names" : false, "suffix" : "" }, { "dropping-particle" : "", "family" : "Perry", "given" : "Adam", "non-dropping-particle" : "", "parse-names" : false, "suffix" : "" }, { "dropping-particle" : "", "family" : "Peterson", "given" : "Matthew", "non-dropping-particle" : "", "parse-names" : false, "suffix" : "" }, { "dropping-particle" : "", "family" : "Pipitone", "given" : "Jon", "non-dropping-particle" : "", "parse-names" : false, "suffix" : "" }, { "dropping-particle" : "", "family" : "Poisot", "given" : "Timoth\ufffd\ufffde", "non-dropping-particle" : "", "parse-names" : false, "suffix" : "" }, { "dropping-particle" : "", "family" : "Pourreza", "given" : "Hossein", "non-dropping-particle" : "", "parse-names" : false, "suffix" : "" }, { "dropping-particle" : "", "family" : "Povall", "given" : "Timothy", "non-dropping-particle" : "", "parse-names" : false, "suffix" : "" }, { "dropping-particle" : "", "family" : "Richie-Halford", "given" : "Adam", "non-dropping-particle" : "", "parse-names" : false, "suffix" : "" }, { "dropping-particle" : "", "family" : "Ritchie", "given" : "Scott", "non-dropping-particle" : "", "parse-names" : false, "suffix" : "" }, { "dropping-particle" : "", "family" : "Rocha", "given" : "Cesar B.", "non-dropping-particle" : "", "parse-names" : false, "suffix" : "" }, { "dropping-particle" : "", "family" : "Ross", "given" : "Noam", "non-dropping-particle" : "", "parse-names" : false, "suffix" : "" }, { "dropping-particle" : "", "family" : "Rydbeck", "given" : "Halfdan", "non-dropping-particle" : "", "parse-names" : false, "suffix" : "" }, { "dropping-particle" : "", "family" : "Sadjadi", "given" : "Mahdi", "non-dropping-particle" : "", "parse-names" : false, "suffix" : "" }, { "dropping-particle" : "", "family" : "Sanders", "given" : "Shane", "non-dropping-particle" : "", "parse-names" : false, "suffix" : "" }, { "dropping-particle" : "", "family" : "Schloss", "given" : "Pat", "non-dropping-particle" : "", "parse-names" : false, "suffix" : "" }, { "dropping-particle" : "", "family" : "Seyffert", "given" : "Bertie", "non-dropping-particle" : "", "parse-names" : false, "suffix" : "" }, { "dropping-particle" : "", "family" : "Shattow", "given" : "Genevieve", "non-dropping-particle" : "", "parse-names" : false, "suffix" : "" }, { "dropping-particle" : "", "family" : "Silva", "given" : "Raniere", "non-dropping-particle" : "", "parse-names" : false, "suffix" : "" }, { "dropping-particle" : "", "family" : "Simpkin", "given" : "Sarah", "non-dropping-particle" : "", "parse-names" : false, "suffix" : "" }, { "dropping-particle" : "", "family" : "Simpson", "given" : "John", "non-dropping-particle" : "", "parse-names" : false, "suffix" : "" }, { "dropping-particle" : "", "family" : "Smith", "given" : "Byron", "non-dropping-particle" : "", "parse-names" : false, "suffix" : "" }, { "dropping-particle" : "", "family" : "Sobhani", "given" : "Armin", "non-dropping-particle" : "", "parse-names" : false, "suffix" : "" }, { "dropping-particle" : "", "family" : "Soranzo", "given" : "Nicola", "non-dropping-particle" : "", "parse-names" : false, "suffix" : "" }, { "dropping-particle" : "", "family" : "Srinath", "given" : "Ashwin", "non-dropping-particle" : "", "parse-names" : false, "suffix" : "" }, { "dropping-particle" : "", "family" : "Standage", "given" : "Daniel", "non-dropping-particle" : "", "parse-names" : false, "suffix" : "" }, { "dropping-particle" : "", "family" : "Staton", "given" : "Meg", "non-dropping-particle" : "", "parse-names" : false, "suffix" : "" }, { "dropping-particle" : "", "family" : "Steinbach", "given" : "Peter", "non-dropping-particle" : "", "parse-names" : false, "suffix" : "" }, { "dropping-particle" : "", "family" : "Stimberg", "given" : "Marcel", "non-dropping-particle" : "", "parse-names" : false, "suffix" : "" }, { "dropping-particle" : "", "family" : "Telenczuk", "given" : "Bartosz", "non-dropping-particle" : "", "parse-names" : false, "suffix" : "" }, { "dropping-particle" : "", "family" : "Thoele", "given" : "Florian", "non-dropping-particle" : "", "parse-names" : false, "suffix" : "" }, { "dropping-particle" : "", "family" : "Timbers", "given" : "Tiffany", "non-dropping-particle" : "", "parse-names" : false, "suffix" : "" }, { "dropping-particle" : "", "family" : "Turner", "given" : "Stephen", "non-dropping-particle" : "", "parse-names" : false, "suffix" : "" }, { "dropping-particle" : "", "family" : "Walt", "given" : "Anelda", "non-dropping-particle" : "Van Der", "parse-names" : false, "suffix" : "" }, { "dropping-particle" : "", "family" : "Schyndel", "given" : "Jay", "non-dropping-particle" : "Van", "parse-names" : false, "suffix" : "" }, { "dropping-particle" : "", "family" : "Vollmer", "given" : "David", "non-dropping-particle" : "", "parse-names" : false, "suffix" : "" }, { "dropping-particle" : "", "family" : "Linden", "given" : "Jens", "non-dropping-particle" : "Von Der", "parse-names" : false, "suffix" : "" }, { "dropping-particle" : "", "family" : "Walker", "given" : "Andrew", "non-dropping-particle" : "", "parse-names" : false, "suffix" : "" }, { "dropping-particle" : "", "family" : "Waterfall", "given" : "Josh", "non-dropping-particle" : "", "parse-names" : false, "suffix" : "" }, { "dropping-particle" : "", "family" : "Watson", "given" : "Greg", "non-dropping-particle" : "", "parse-names" : false, "suffix" : "" }, { "dropping-particle" : "", "family" : "White", "given" : "Ethan", "non-dropping-particle" : "", "parse-names" : false, "suffix" : "" }, { "dropping-particle" : "", "family" : "Williamson", "given" : "Evan P.", "non-dropping-particle" : "", "parse-names" : false, "suffix" : "" }, { "dropping-particle" : "", "family" : "Willing", "given" : "Carol", "non-dropping-particle" : "", "parse-names" : false, "suffix" : "" }, { "dropping-particle" : "", "family" : "Wilson", "given" : "Greg", "non-dropping-particle" : "", "parse-names" : false, "suffix" : "" }, { "dropping-particle" : "", "family" : "Winston", "given" : "Donny", "non-dropping-particle" : "", "parse-names" : false, "suffix" : "" }, { "dropping-particle" : "", "family" : "Wolff", "given" : "Holger", "non-dropping-particle" : "", "parse-names" : false, "suffix" : "" }, { "dropping-particle" : "", "family" : "Young", "given" : "Lynn", "non-dropping-particle" : "", "parse-names" : false, "suffix" : "" }, { "dropping-particle" : "", "family" : "Zamparo", "given" : "Lee", "non-dropping-particle" : "", "parse-names" : false, "suffix" : "" }, { "dropping-particle" : "", "family" : "Cabunoc", "given" : "Abigail", "non-dropping-particle" : "", "parse-names" : false, "suffix" : "" }, { "dropping-particle" : "", "family" : "Chen", "given" : "Daniel", "non-dropping-particle" : "", "parse-names" : false, "suffix" : "" }, { "dropping-particle" : "", "family" : "Chung", "given" : "Kally Kathy", "non-dropping-particle" : "", "parse-names" : false, "suffix" : "" }, { "dropping-particle" : "", "family" : "Devenyi", "given" : "Gabriel A.", "non-dropping-particle" : "", "parse-names" : false, "suffix" : "" }, { "dropping-particle" : "", "family" : "Emonet", "given" : "R\ufffd\ufffdmi", "non-dropping-particle" : "", "parse-names" : false, "suffix" : "" }, { "dropping-particle" : "", "family" : "Fernandes", "given" : "Filipe Felipe", "non-dropping-particle" : "", "parse-names" : false, "suffix" : "" }, { "dropping-particle" : "", "family" : "Gonzalez", "given" : "Ivan", "non-dropping-particle" : "", "parse-names" : false, "suffix" : "" }, { "dropping-particle" : "", "family" : "Hansen", "given" : "Michael", "non-dropping-particle" : "", "parse-names" : false, "suffix" : "" }, { "dropping-particle" : "", "family" : "Harstad", "given" : "Emelie", "non-dropping-particle" : "", "parse-names" : false, "suffix" : "" }, { "dropping-particle" : "", "family" : "Howe", "given" : "Adina", "non-dropping-particle" : "", "parse-names" : false, "suffix" : "" }, { "dropping-particle" : "", "family" : "Imamoglu", "given" : "Fatma", "non-dropping-particle" : "", "parse-names" : false, "suffix" : "" }, { "dropping-particle" : "", "family" : "Irving", "given" : "Damien", "non-dropping-particle" : "", "parse-names" : false, "suffix" : "" }, { "dropping-particle" : "", "family" : "Jennings", "given" : "Michael", "non-dropping-particle" : "", "parse-names" : false, "suffix" : "" }, { "dropping-particle" : "", "family" : "Keipert", "given" : "Kristopher", "non-dropping-particle" : "", "parse-names" : false, "suffix" : "" }, { "dropping-particle" : "", "family" : "Kelly", "given" : "Tom", "non-dropping-particle" : "", "parse-names" : false, "suffix" : "" }, { "dropping-particle" : "", "family" : "Kim", "given" : "Jan T.", "non-dropping-particle" : "", "parse-names" : false, "suffix" : "" }, { "dropping-particle" : "", "family" : "King", "given" : "W. Trevor", "non-dropping-particle" : "", "parse-names" : false, "suffix" : "" }, { "dropping-particle" : "", "family" : "Koch", "given" : "Christina", "non-dropping-particle" : "", "parse-names" : false, "suffix" : "" }, { "dropping-particle" : "", "family" : "Konrad", "given" : "Bernhard", "non-dropping-particle" : "", "parse-names" : false, "suffix" : "" }, { "dropping-particle" : "", "family" : "Lake", "given" : "Sherry", "non-dropping-particle" : "", "parse-names" : false, "suffix" : "" }, { "dropping-particle" : "", "family" : "Latornell", "given" : "Doug", "non-dropping-particle" : "", "parse-names" : false, "suffix" : "" }, { "dropping-particle" : "", "family" : "Madin", "given" : "Joshua", "non-dropping-particle" : "", "parse-names" : false, "suffix" : "" }, { "dropping-particle" : "", "family" : "McTavish", "given" : "Emily Jane", "non-dropping-particle" : "", "parse-names" : false, "suffix" : "" }, { "dropping-particle" : "", "family" : "Michonneau", "given" : "Fran\ufffd\ufffdois", "non-dropping-particle" : "", "parse-names" : false, "suffix" : "" }, { "dropping-particle" : "", "family" : "Mills", "given" : "Bill", "non-dropping-particle" : "", "parse-names" : false, "suffix" : "" }, { "dropping-particle" : "", "family" : "Miotto", "given" : "Amanda", "non-dropping-particle" : "", "parse-names" : false, "suffix" : "" }, { "dropping-particle" : "", "family" : "Mount", "given" : "Sarah", "non-dropping-particle" : "", "parse-names" : false, "suffix" : "" }, { "dropping-particle" : "", "family" : "Nederbragt", "given" : "Lex", "non-dropping-particle" : "", "parse-names" : false, "suffix" : "" }, { "dropping-particle" : "", "family" : "Nielsen", "given" : "Danielle Daiva", "non-dropping-particle" : "", "parse-names" : false, "suffix" : "" }, { "dropping-particle" : "", "family" : "O'Leary", "given" : "Aaron", "non-dropping-particle" : "", "parse-names" : false, "suffix" : "" }, { "dropping-particle" : "", "family" : "Olson", "given" : "Randy", "non-dropping-particle" : "", "parse-names" : false, "suffix" : "" }, { "dropping-particle" : "", "family" : "Palamartchouk", "given" : "Kirill", "non-dropping-particle" : "", "parse-names" : false, "suffix" : "" }, { "dropping-particle" : "", "family" : "Pipitone", "given" : "Jon", "non-dropping-particle" : "", "parse-names" : false, "suffix" : "" }, { "dropping-particle" : "", "family" : "Poisot", "given" : "Timoth\ufffd\ufffde", "non-dropping-particle" : "", "parse-names" : false, "suffix" : "" }, { "dropping-particle" : "", "family" : "Ross", "given" : "Noam", "non-dropping-particle" : "", "parse-names" : false, "suffix" : "" }, { "dropping-particle" : "", "family" : "Shattow", "given" : "Genevieve", "non-dropping-particle" : "", "parse-names" : false, "suffix" : "" }, { "dropping-particle" : "", "family" : "Silva", "given" : "Raniere", "non-dropping-particle" : "", "parse-names" : false, "suffix" : "" }, { "dropping-particle" : "", "family" : "Simpkin", "given" : "Sarah", "non-dropping-particle" : "", "parse-names" : false, "suffix" : "" }, { "dropping-particle" : "", "family" : "Standage", "given" : "Daniel", "non-dropping-particle" : "", "parse-names" : false, "suffix" : "" }, { "dropping-particle" : "", "family" : "Staton", "given" : "Meg", "non-dropping-particle" : "", "parse-names" : false, "suffix" : "" }, { "dropping-particle" : "", "family" : "Steinbach", "given" : "Peter", "non-dropping-particle" : "", "parse-names" : false, "suffix" : "" }, { "dropping-particle" : "", "family" : "Timbers", "given" : "Tiffany", "non-dropping-particle" : "", "parse-names" : false, "suffix" : "" }, { "dropping-particle" : "", "family" : "Turner", "given" : "Stephen", "non-dropping-particle" : "", "parse-names" : false, "suffix" : "" }, { "dropping-particle" : "", "family" : "Walt", "given" : "Anelda", "non-dropping-particle" : "Van Der", "parse-names" : false, "suffix" : "" }, { "dropping-particle" : "", "family" : "Linden", "given" : "Jens", "non-dropping-particle" : "Von Der", "parse-names" : false, "suffix" : "" }, { "dropping-particle" : "", "family" : "Walker", "given" : "Andrew", "non-dropping-particle" : "", "parse-names" : false, "suffix" : "" }, { "dropping-particle" : "", "family" : "White", "given" : "Ethan", "non-dropping-particle" : "", "parse-names" : false, "suffix" : "" }, { "dropping-particle" : "", "family" : "Willing", "given" : "Carol", "non-dropping-particle" : "", "parse-names" : false, "suffix" : "" }, { "dropping-particle" : "", "family" : "Wilson", "given" : "Greg", "non-dropping-particle" : "", "parse-names" : false, "suffix" : "" }, { "dropping-particle" : "", "family" : "Winston", "given" : "Donny", "non-dropping-particle" : "", "parse-names" : false, "suffix" : "" }, { "dropping-particle" : "", "family" : "Zamparo", "given" : "Lee", "non-dropping-particle" : "", "parse-names" : false, "suffix" : "" }, { "dropping-particle" : "", "family" : "Devenyi", "given" : "Gabriel A.", "non-dropping-particle" : "", "parse-names" : false, "suffix" : "" }, { "dropping-particle" : "", "family" : "Koch", "given" : "Christina", "non-dropping-particle" : "", "parse-names" : false, "suffix" : "" }, { "dropping-particle" : "", "family" : "Aldazabal Mensa", "given" : "Inigo", "non-dropping-particle" : "", "parse-names" : false, "suffix" : "" }, { "dropping-particle" : "", "family" : "Alexander", "given" : "Harriet", "non-dropping-particle" : "", "parse-names" : false, "suffix" : "" }, { "dropping-particle" : "", "family" : "Allen", "given" : "James", "non-dropping-particle" : "", "parse-names" : false, "suffix" : "" }, { "dropping-particle" : "", "family" : "Alsheikh-Hussain", "given" : "Areej", "non-dropping-particle" : "", "parse-names" : false, "suffix" : "" }, { "dropping-particle" : "", "family" : "Attali", "given" : "Dean", "non-dropping-particle" : "", "parse-names" : false, "suffix" : "" }, { "dropping-particle" : "", "family" : "Baird", "given" : "Daniel", "non-dropping-particle" : "", "parse-names" : false, "suffix" : "" }, { "dropping-particle" : "", "family" : "Baltzell", "given" : "Asher", "non-dropping-particle" : "", "parse-names" : false, "suffix" : "" }, { "dropping-particle" : "", "family" : "Banaszkiewicz", "given" : "Piotr", "non-dropping-particle" : "", "parse-names" : false, "suffix" : "" }, { "dropping-particle" : "", "family" : "Barmby", "given" : "Pauline", "non-dropping-particle" : "", "parse-names" : false, "suffix" : "" }, { "dropping-particle" : "", "family" : "Beagrie", "given" : "Rob", "non-dropping-particle" : "", "parse-names" : false, "suffix" : "" }, { "dropping-particle" : "", "family" : "Beane", "given" : "Glen", "non-dropping-particle" : "", "parse-names" : false, "suffix" : "" }, { "dropping-particle" : "", "family" : "Bedini", "given" : "Andrea", "non-dropping-particle" : "", "parse-names" : false, "suffix" : "" }, { "dropping-particle" : "", "family" : "Bekolay", "given" : "Trevor", "non-dropping-particle" : "", "parse-names" : false, "suffix" : "" }, { "dropping-particle" : "", "family" : "Belikov", "given" : "Evgenij", "non-dropping-particle" : "", "parse-names" : false, "suffix" : "" }, { "dropping-particle" : "", "family" : "Bell", "given" : "Jason", "non-dropping-particle" : "", "parse-names" : false, "suffix" : "" }, { "dropping-particle" : "", "family" : "Bill", "given" : "Brian", "non-dropping-particle" : "", "parse-names" : false, "suffix" : "" }, { "dropping-particle" : "", "family" : "Blin", "given" : "Kai", "non-dropping-particle" : "", "parse-names" : false, "suffix" : "" }, { "dropping-particle" : "", "family" : "Blischak", "given" : "John", "non-dropping-particle" : "", "parse-names" : false, "suffix" : "" }, { "dropping-particle" : "", "family" : "Boardman", "given" : "Simon", "non-dropping-particle" : "", "parse-names" : false, "suffix" : "" }, { "dropping-particle" : "", "family" : "Boissonneault", "given" : "Maxime", "non-dropping-particle" : "", "parse-names" : false, "suffix" : "" }, { "dropping-particle" : "", "family" : "Bonnie", "given" : "Jessica", "non-dropping-particle" : "", "parse-names" : false, "suffix" : "" }, { "dropping-particle" : "", "family" : "Boughton", "given" : "Andy", "non-dropping-particle" : "", "parse-names" : false, "suffix" : "" }, { "dropping-particle" : "", "family" : "Brase", "given" : "Ry4an", "non-dropping-particle" : "", "parse-names" : false, "suffix" : "" }, { "dropping-particle" : "", "family" : "Brown", "given" : "Amy", "non-dropping-particle" : "", "parse-names" : false, "suffix" : "" }, { "dropping-particle" : "", "family" : "Brunson", "given" : "Dana", "non-dropping-particle" : "", "parse-names" : false, "suffix" : "" }, { "dropping-particle" : "", "family" : "Bryk", "given" : "Jarek", "non-dropping-particle" : "", "parse-names" : false, "suffix" : "" }, { "dropping-particle" : "", "family" : "Buske", "given" : "Orion", "non-dropping-particle" : "", "parse-names" : false, "suffix" : "" }, { "dropping-particle" : "", "family" : "Cabunoc Mayes", "given" : "Abigail", "non-dropping-particle" : "", "parse-names" : false, "suffix" : "" }, { "dropping-particle" : "", "family" : "Carlise", "given" : "Mike", "non-dropping-particle" : "", "parse-names" : false, "suffix" : "" }, { "dropping-particle" : "", "family" : "Chen", "given" : "Daniel", "non-dropping-particle" : "", "parse-names" : false, "suffix" : "" }, { "dropping-particle" : "", "family" : "Chung", "given" : "Kally Kathy", "non-dropping-particle" : "", "parse-names" : false, "suffix" : "" }, { "dropping-particle" : "", "family" : "Chung", "given" : "Kally Kathy", "non-dropping-particle" : "", "parse-names" : false, "suffix" : "" }, { "dropping-particle" : "", "family" : "Deveau", "given" : "Daniel", "non-dropping-particle" : "", "parse-names" : false, "suffix" : "" }, { "dropping-particle" : "", "family" : "Devenyi", "given" : "Gabriel A.", "non-dropping-particle" : "", "parse-names" : false, "suffix" : "" }, { "dropping-particle" : "", "family" : "Doehle", "given" : "Phillip", "non-dropping-particle" : "", "parse-names" : false, "suffix" : "" }, { "dropping-particle" : "", "family" : "Dolson", "given" : "Emily", "non-dropping-particle" : "", "parse-names" : false, "suffix" : "" }, { "dropping-particle" : "", "family" : "Doyle", "given" : "Maria", "non-dropping-particle" : "", "parse-names" : false, "suffix" : "" }, { "dropping-particle" : "", "family" : "Duckles", "given" : "Jonah", "non-dropping-particle" : "", "parse-names" : false, "suffix" : "" }, { "dropping-particle" : "", "family" : "Emonet", "given" : "R\ufffd\ufffdmi", "non-dropping-particle" : "", "parse-names" : false, "suffix" : "" }, { "dropping-particle" : "", "family" : "Eyers", "given" : "David", "non-dropping-particle" : "", "parse-names" : false, "suffix" : "" }, { "dropping-particle" : "", "family" : "Fernandes", "given" : "Filipe Felipe", "non-dropping-particle" : "", "parse-names" : false, "suffix" : "" }, { "dropping-particle" : "", "family" : "Fontenelle", "given" : "Hugues", "non-dropping-particle" : "", "parse-names" : false, "suffix" : "" }, { "dropping-particle" : "", "family" : "Gacenga", "given" : "Francis", "non-dropping-particle" : "", "parse-names" : false, "suffix" : "" }, { "dropping-particle" : "", "family" : "Gardner", "given" : "Paul", "non-dropping-particle" : "", "parse-names" : false, "suffix" : "" }, { "dropping-particle" : "", "family" : "Gidden", "given" : "Matthew", "non-dropping-particle" : "", "parse-names" : false, "suffix" : "" }, { "dropping-particle" : "", "family" : "Gonzalez", "given" : "Ivan", "non-dropping-particle" : "", "parse-names" : false, "suffix" : "" }, { "dropping-particle" : "", "family" : "Gray", "given" : "Norman", "non-dropping-particle" : "", "parse-names" : false, "suffix" : "" }, { "dropping-particle" : "", "family" : "Guillou", "given" : "St\ufffd\ufffdphane", "non-dropping-particle" : "", "parse-names" : false, "suffix" : "" }, { "dropping-particle" : "", "family" : "Hagh", "given" : "Varda F.", "non-dropping-particle" : "", "parse-names" : false, "suffix" : "" }, { "dropping-particle" : "", "family" : "Hansen", "given" : "Michael", "non-dropping-particle" : "", "parse-names" : false, "suffix" : "" }, { "dropping-particle" : "", "family" : "Harstad", "given" : "Emelie", "non-dropping-particle" : "", "parse-names" : false, "suffix" : "" }, { "dropping-particle" : "", "family" : "Hohenstein", "given" : "Tom", "non-dropping-particle" : "", "parse-names" : false, "suffix" : "" }, { "dropping-particle" : "", "family" : "Howe", "given" : "Adina", "non-dropping-particle" : "", "parse-names" : false, "suffix" : "" }, { "dropping-particle" : "", "family" : "Imamoglu", "given" : "Fatma", "non-dropping-particle" : "", "parse-names" : false, "suffix" : "" }, { "dropping-particle" : "", "family" : "Irving", "given" : "Damien", "non-dropping-particle" : "", "parse-names" : false, "suffix" : "" }, { "dropping-particle" : "", "family" : "Jackson", "given" : "Mike", "non-dropping-particle" : "", "parse-names" : false, "suffix" : "" }, { "dropping-particle" : "", "family" : "Jane McTavish", "given" : "Emily", "non-dropping-particle" : "", "parse-names" : false, "suffix" : "" }, { "dropping-particle" : "", "family" : "Jennings", "given" : "Michael", "non-dropping-particle" : "", "parse-names" : false, "suffix" : "" }, { "dropping-particle" : "", "family" : "Jones", "given" : "Dan", "non-dropping-particle" : "", "parse-names" : false, "suffix" : "" }, { "dropping-particle" : "", "family" : "Jones", "given" : "Megan A.", "non-dropping-particle" : "", "parse-names" : false, "suffix" : "" }, { "dropping-particle" : "", "family" : "Keener", "given" : "Alix", "non-dropping-particle" : "", "parse-names" : false, "suffix" : "" }, { "dropping-particle" : "", "family" : "Keipert", "given" : "Kristopher", "non-dropping-particle" : "", "parse-names" : false, "suffix" : "" }, { "dropping-particle" : "", "family" : "Kelly", "given" : "Tom", "non-dropping-particle" : "", "parse-names" : false, "suffix" : "" }, { "dropping-particle" : "", "family" : "Kim", "given" : "Jan T.", "non-dropping-particle" : "", "parse-names" : false, "suffix" : "" }, { "dropping-particle" : "", "family" : "King", "given" : "W. Trevor", "non-dropping-particle" : "", "parse-names" : false, "suffix" : "" }, { "dropping-particle" : "", "family" : "Koch", "given" : "Christina", "non-dropping-particle" : "", "parse-names" : false, "suffix" : "" }, { "dropping-particle" : "", "family" : "Konrad", "given" : "Bernhard", "non-dropping-particle" : "", "parse-names" : false, "suffix" : "" }, { "dropping-particle" : "", "family" : "Lake", "given" : "Sherry", "non-dropping-particle" : "", "parse-names" : false, "suffix" : "" }, { "dropping-particle" : "", "family" : "Lang", "given" : "Dustin", "non-dropping-particle" : "", "parse-names" : false, "suffix" : "" }, { "dropping-particle" : "", "family" : "Latornell", "given" : "Doug", "non-dropping-particle" : "", "parse-names" : false, "suffix" : "" }, { "dropping-particle" : "", "family" : "Lijnzaad", "given" : "Philip", "non-dropping-particle" : "", "parse-names" : false, "suffix" : "" }, { "dropping-particle" : "", "family" : "Ma", "given" : "Eric", "non-dropping-particle" : "", "parse-names" : false, "suffix" : "" }, { "dropping-particle" : "", "family" : "Mac", "given" : "Alex", "non-dropping-particle" : "", "parse-names" : false, "suffix" : "" }, { "dropping-particle" : "", "family" : "Madin", "given" : "Joshua", "non-dropping-particle" : "", "parse-names" : false, "suffix" : "" }, { "dropping-particle" : "", "family" : "Magle", "given" : "Tobin", "non-dropping-particle" : "", "parse-names" : false, "suffix" : "" }, { "dropping-particle" : "", "family" : "Mandel", "given" : "Mark", "non-dropping-particle" : "", "parse-names" : false, "suffix" : "" }, { "dropping-particle" : "", "family" : "Marini", "given" : "Camille", "non-dropping-particle" : "", "parse-names" : false, "suffix" : "" }, { "dropping-particle" : "", "family" : "Marwaha", "given" : "Kunal", "non-dropping-particle" : "", "parse-names" : false, "suffix" : "" }, { "dropping-particle" : "", "family" : "Mashchenko", "given" : "Sergey", "non-dropping-particle" : "", "parse-names" : false, "suffix" : "" }, { "dropping-particle" : "", "family" : "McCloy", "given" : "Daniel", "non-dropping-particle" : "", "parse-names" : false, "suffix" : "" }, { "dropping-particle" : "", "family" : "Michonneau", "given" : "Fran\ufffd\ufffdois", "non-dropping-particle" : "", "parse-names" : false, "suffix" : "" }, { "dropping-particle" : "", "family" : "Middleton", "given" : "Ryan", "non-dropping-particle" : "", "parse-names" : false, "suffix" : "" }, { "dropping-particle" : "", "family" : "Milhans", "given" : "Jackie", "non-dropping-particle" : "", "parse-names" : false, "suffix" : "" }, { "dropping-particle" : "", "family" : "Mills", "given" : "Bill", "non-dropping-particle" : "", "parse-names" : false, "suffix" : "" }, { "dropping-particle" : "", "family" : "Miotto", "given" : "Amanda", "non-dropping-particle" : "", "parse-names" : false, "suffix" : "" }, { "dropping-particle" : "", "family" : "Mount", "given" : "Sarah", "non-dropping-particle" : "", "parse-names" : false, "suffix" : "" }, { "dropping-particle" : "", "family" : "Nederbragt", "given" : "Lex", "non-dropping-particle" : "", "parse-names" : false, "suffix" : "" }, { "dropping-particle" : "", "family" : "Nielsen", "given" : "Danielle Daiva", "non-dropping-particle" : "", "parse-names" : false, "suffix" : "" }, { "dropping-particle" : "", "family" : "Nielsen", "given" : "Danielle Daiva", "non-dropping-particle" : "", "parse-names" : false, "suffix" : "" }, { "dropping-particle" : "", "family" : "Noga", "given" : "Klemens", "non-dropping-particle" : "", "parse-names" : false, "suffix" : "" }, { "dropping-particle" : "", "family" : "O'Leary", "given" : "Aaron", "non-dropping-particle" : "", "parse-names" : false, "suffix" : "" }, { "dropping-particle" : "", "family" : "Olson", "given" : "Randy", "non-dropping-particle" : "", "parse-names" : false, "suffix" : "" }, { "dropping-particle" : "", "family" : "Orr", "given" : "Adam", "non-dropping-particle" : "", "parse-names" : false, "suffix" : "" }, { "dropping-particle" : "", "family" : "Overgard Therkildsen", "given" : "Nina", "non-dropping-particle" : "", "parse-names" : false, "suffix" : "" }, { "dropping-particle" : "", "family" : "Palamartchouk", "given" : "Kirill", "non-dropping-particle" : "", "parse-names" : false, "suffix" : "" }, { "dropping-particle" : "", "family" : "Perry", "given" : "Adam", "non-dropping-particle" : "", "parse-names" : false, "suffix" : "" }, { "dropping-particle" : "", "family" : "Peterson", "given" : "Matthew", "non-dropping-particle" : "", "parse-names" : false, "suffix" : "" }, { "dropping-particle" : "", "family" : "Pipitone", "given" : "Jon", "non-dropping-particle" : "", "parse-names" : false, "suffix" : "" }, { "dropping-particle" : "", "family" : "Poisot", "given" : "Timoth\ufffd\ufffde", "non-dropping-particle" : "", "parse-names" : false, "suffix" : "" }, { "dropping-particle" : "", "family" : "Pourreza", "given" : "Hossein", "non-dropping-particle" : "", "parse-names" : false, "suffix" : "" }, { "dropping-particle" : "", "family" : "Povall", "given" : "Timothy", "non-dropping-particle" : "", "parse-names" : false, "suffix" : "" }, { "dropping-particle" : "", "family" : "Richie-Halford", "given" : "Adam", "non-dropping-particle" : "", "parse-names" : false, "suffix" : "" }, { "dropping-particle" : "", "family" : "Ritchie", "given" : "Scott", "non-dropping-particle" : "", "parse-names" : false, "suffix" : "" }, { "dropping-particle" : "", "family" : "Rocha", "given" : "Cesar B.", "non-dropping-particle" : "", "parse-names" : false, "suffix" : "" }, { "dropping-particle" : "", "family" : "Ross", "given" : "Noam", "non-dropping-particle" : "", "parse-names" : false, "suffix" : "" }, { "dropping-particle" : "", "family" : "Rydbeck", "given" : "Halfdan", "non-dropping-particle" : "", "parse-names" : false, "suffix" : "" }, { "dropping-particle" : "", "family" : "Sadjadi", "given" : "Mahdi", "non-dropping-particle" : "", "parse-names" : false, "suffix" : "" }, { "dropping-particle" : "", "family" : "Sanders", "given" : "Shane", "non-dropping-particle" : "", "parse-names" : false, "suffix" : "" }, { "dropping-particle" : "", "family" : "Schloss", "given" : "Pat", "non-dropping-particle" : "", "parse-names" : false, "suffix" : "" }, { "dropping-particle" : "", "family" : "Seyffert", "given" : "Bertie", "non-dropping-particle" : "", "parse-names" : false, "suffix" : "" }, { "dropping-particle" : "", "family" : "Shattow", "given" : "Genevieve", "non-dropping-particle" : "", "parse-names" : false, "suffix" : "" }, { "dropping-particle" : "", "family" : "Silva", "given" : "Raniere", "non-dropping-particle" : "", "parse-names" : false, "suffix" : "" }, { "dropping-particle" : "", "family" : "Simpkin", "given" : "Sarah", "non-dropping-particle" : "", "parse-names" : false, "suffix" : "" }, { "dropping-particle" : "", "family" : "Simpson", "given" : "John", "non-dropping-particle" : "", "parse-names" : false, "suffix" : "" }, { "dropping-particle" : "", "family" : "Smith", "given" : "Byron", "non-dropping-particle" : "", "parse-names" : false, "suffix" : "" }, { "dropping-particle" : "", "family" : "Sobhani", "given" : "Armin", "non-dropping-particle" : "", "parse-names" : false, "suffix" : "" }, { "dropping-particle" : "", "family" : "Soranzo", "given" : "Nicola", "non-dropping-particle" : "", "parse-names" : false, "suffix" : "" }, { "dropping-particle" : "", "family" : "Srinath", "given" : "Ashwin", "non-dropping-particle" : "", "parse-names" : false, "suffix" : "" }, { "dropping-particle" : "", "family" : "Standage", "given" : "Daniel", "non-dropping-particle" : "", "parse-names" : false, "suffix" : "" }, { "dropping-particle" : "", "family" : "Staton", "given" : "Meg", "non-dropping-particle" : "", "parse-names" : false, "suffix" : "" }, { "dropping-particle" : "", "family" : "Steinbach", "given" : "Peter", "non-dropping-particle" : "", "parse-names" : false, "suffix" : "" }, { "dropping-particle" : "", "family" : "Stimberg", "given" : "Marcel", "non-dropping-particle" : "", "parse-names" : false, "suffix" : "" }, { "dropping-particle" : "", "family" : "Telenczuk", "given" : "Bartosz", "non-dropping-particle" : "", "parse-names" : false, "suffix" : "" }, { "dropping-particle" : "", "family" : "Thoele", "given" : "Florian", "non-dropping-particle" : "", "parse-names" : false, "suffix" : "" }, { "dropping-particle" : "", "family" : "Timbers", "given" : "Tiffany", "non-dropping-particle" : "", "parse-names" : false, "suffix" : "" }, { "dropping-particle" : "", "family" : "Turner", "given" : "Stephen", "non-dropping-particle" : "", "parse-names" : false, "suffix" : "" }, { "dropping-particle" : "", "family" : "Walt", "given" : "Anelda", "non-dropping-particle" : "Van Der", "parse-names" : false, "suffix" : "" }, { "dropping-particle" : "", "family" : "Schyndel", "given" : "Jay", "non-dropping-particle" : "Van", "parse-names" : false, "suffix" : "" }, { "dropping-particle" : "", "family" : "Vollmer", "given" : "David", "non-dropping-particle" : "", "parse-names" : false, "suffix" : "" }, { "dropping-particle" : "", "family" : "Linden", "given" : "Jens", "non-dropping-particle" : "Von Der", "parse-names" : false, "suffix" : "" }, { "dropping-particle" : "", "family" : "Walker", "given" : "Andrew", "non-dropping-particle" : "", "parse-names" : false, "suffix" : "" }, { "dropping-particle" : "", "family" : "Waterfall", "given" : "Josh", "non-dropping-particle" : "", "parse-names" : false, "suffix" : "" }, { "dropping-particle" : "", "family" : "Watson", "given" : "Greg", "non-dropping-particle" : "", "parse-names" : false, "suffix" : "" }, { "dropping-particle" : "", "family" : "White", "given" : "Ethan", "non-dropping-particle" : "", "parse-names" : false, "suffix" : "" }, { "dropping-particle" : "", "family" : "Williamson", "given" : "Evan P.", "non-dropping-particle" : "", "parse-names" : false, "suffix" : "" }, { "dropping-particle" : "", "family" : "Willing", "given" : "Carol", "non-dropping-particle" : "", "parse-names" : false, "suffix" : "" }, { "dropping-particle" : "", "family" : "Wilson", "given" : "Greg", "non-dropping-particle" : "", "parse-names" : false, "suffix" : "" }, { "dropping-particle" : "", "family" : "Winston", "given" : "Donny", "non-dropping-particle" : "", "parse-names" : false, "suffix" : "" }, { "dropping-particle" : "", "family" : "Wolff", "given" : "Holger", "non-dropping-particle" : "", "parse-names" : false, "suffix" : "" }, { "dropping-particle" : "", "family" : "Young", "given" : "Lynn", "non-dropping-particle" : "", "parse-names" : false, "suffix" : "" }, { "dropping-particle" : "", "family" : "Zamparo", "given" : "Lee", "non-dropping-particle" : "", "parse-names" : false, "suffix" : "" } ], "editor" : [ { "dropping-particle" : "", "family" : "Devenyi", "given" : "Gabriel", "non-dropping-particle" : "", "parse-names" : false, "suffix" : "" }, { "dropping-particle" : "", "family" : "Srinath", "given" : "Ashwin", "non-dropping-particle" : "", "parse-names" : false, "suffix" : "" } ], "id" : "ITEM-1", "issued" : { "date-parts" : [ [ "2017", "1", "1" ] ] }, "title" : "Software Carpentry: The Unix Shell", "type" : "book" }, "uris" : [ "http://www.mendeley.com/documents/?uuid=008bdbcb-b55e-4ee7-b34b-71683b2423d1" ] }, { "id" : "ITEM-2", "itemData" : { "DOI" : "10.5281/ZENODO.278224", "abstract" : "A full-day introduction to data analysis using R, written and maintained by the Software Carpentry team.", "author" : [ { "dropping-particle" : "", "family" : "Allen", "given" : "James", "non-dropping-particle" : "", "parse-names" : false, "suffix" : "" }, { "dropping-particle" : "", "family" : "Arnold", "given" : "Jeffrey", "non-dropping-particle" : "", "parse-names" : false, "suffix" : "" }, { "dropping-particle" : "", "family" : "Ashander", "given" : "Jaime", "non-dropping-particle" : "", "parse-names" : false, "suffix" : "" }, { "dropping-particle" : "", "family" : "Attali", "given" : "Dean", "non-dropping-particle" : "", "parse-names" : false, "suffix" : "" }, { "dropping-particle" : "", "family" : "Bachant", "given" : "Pete", "non-dropping-particle" : "", "parse-names" : false, "suffix" : "" }, { "dropping-particle" : "", "family" : "Bagchi", "given" : "Robert", "non-dropping-particle" : "", "parse-names" : false, "suffix" : "" }, { "dropping-particle" : "", "family" : "Banaszkiewicz", "given" : "Piotr", "non-dropping-particle" : "", "parse-names" : false, "suffix" : "" }, { "dropping-particle" : "", "family" : "Bazaar", "given" : "Research", "non-dropping-particle" : "", "parse-names" : false, "suffix" : "" }, { "dropping-particle" : "", "family" : "Bekolay", "given" : "Trevor", "non-dropping-particle" : "", "parse-names" : false, "suffix" : "" }, { "dropping-particle" : "", "family" : "Best", "given" : "Benjamin D.", "non-dropping-particle" : "", "parse-names" : false, "suffix" : "" }, { "dropping-particle" : "", "family" : "Black", "given" : "Mik", "non-dropping-particle" : "", "parse-names" : false, "suffix" : "" }, { "dropping-particle" : "", "family" : "Blischak", "given" : "John", "non-dropping-particle" : "", "parse-names" : false, "suffix" : "" }, { "dropping-particle" : "", "family" : "Boersch-Supan", "given" : "Philipp", "non-dropping-particle" : "", "parse-names" : false, "suffix" : "" }, { "dropping-particle" : "", "family" : "Boughton", "given" : "Andy", "non-dropping-particle" : "", "parse-names" : false, "suffix" : "" }, { "dropping-particle" : "", "family" : "Breckels", "given" : "Lisa", "non-dropping-particle" : "", "parse-names" : false, "suffix" : "" }, { "dropping-particle" : "", "family" : "Broman", "given" : "Karl", "non-dropping-particle" : "", "parse-names" : false, "suffix" : "" }, { "dropping-particle" : "", "family" : "Cabunoc Mayes", "given" : "Abigail", "non-dropping-particle" : "", "parse-names" : false, "suffix" : "" }, { "dropping-particle" : "", "family" : "Chatzidimitriou", "given" : "Kyriakos", "non-dropping-particle" : "", "parse-names" : false, "suffix" : "" }, { "dropping-particle" : "", "family" : "Daigle", "given" : "Remi", "non-dropping-particle" : "", "parse-names" : false, "suffix" : "" }, { "dropping-particle" : "", "family" : "Dashnow", "given" : "Harriet", "non-dropping-particle" : "", "parse-names" : false, "suffix" : "" }, { "dropping-particle" : "", "family" : "Deer", "given" : "Lachlan", "non-dropping-particle" : "", "parse-names" : false, "suffix" : "" }, { "dropping-particle" : "", "family" : "Devenyi", "given" : "Gabriel A.", "non-dropping-particle" : "", "parse-names" : false, "suffix" : "" }, { "dropping-particle" : "", "family" : "Duckles", "given" : "Jonah", "non-dropping-particle" : "", "parse-names" : false, "suffix" : "" }, { "dropping-particle" : "", "family" : "Emonet", "given" : "R\ufffd\ufffdmi", "non-dropping-particle" : "", "parse-names" : false, "suffix" : "" }, { "dropping-particle" : "", "family" : "Faux", "given" : "Noel", "non-dropping-particle" : "", "parse-names" : false, "suffix" : "" }, { "dropping-particle" : "", "family" : "Funkhouser", "given" : "Scott", "non-dropping-particle" : "", "parse-names" : false, "suffix" : "" }, { "dropping-particle" : "", "family" : "Griffin", "given" : "Pip", "non-dropping-particle" : "", "parse-names" : false, "suffix" : "" }, { "dropping-particle" : "", "family" : "Hansen", "given" : "Michael", "non-dropping-particle" : "", "parse-names" : false, "suffix" : "" }, { "dropping-particle" : "", "family" : "Harris", "given" : "David J.", "non-dropping-particle" : "", "parse-names" : false, "suffix" : "" }, { "dropping-particle" : "", "family" : "Hertweck", "given" : "Kate", "non-dropping-particle" : "", "parse-names" : false, "suffix" : "" }, { "dropping-particle" : "", "family" : "Ing-Simmons", "given" : "Liz", "non-dropping-particle" : "", "parse-names" : false, "suffix" : "" }, { "dropping-particle" : "", "family" : "Jackson", "given" : "Mike", "non-dropping-particle" : "", "parse-names" : false, "suffix" : "" }, { "dropping-particle" : "", "family" : "King", "given" : "W. Trevor", "non-dropping-particle" : "", "parse-names" : false, "suffix" : "" }, { "dropping-particle" : "", "family" : "Konrad", "given" : "Bernhard", "non-dropping-particle" : "", "parse-names" : false, "suffix" : "" }, { "dropping-particle" : "", "family" : "Kuzak", "given" : "Mateusz", "non-dropping-particle" : "", "parse-names" : false, "suffix" : "" }, { "dropping-particle" : "", "family" : "Lange", "given" : "Rebecca", "non-dropping-particle" : "", "parse-names" : false, "suffix" : "" }, { "dropping-particle" : "", "family" : "Ligtenberg", "given" : "Willem", "non-dropping-particle" : "", "parse-names" : false, "suffix" : "" }, { "dropping-particle" : "", "family" : "Lindsay", "given" : "Helen", "non-dropping-particle" : "", "parse-names" : false, "suffix" : "" }, { "dropping-particle" : "", "family" : "MacDonald", "given" : "Andrew", "non-dropping-particle" : "", "parse-names" : false, "suffix" : "" }, { "dropping-particle" : "", "family" : "Mayer", "given" : "Fernando", "non-dropping-particle" : "", "parse-names" : false, "suffix" : "" }, { "dropping-particle" : "", "family" : "McDonald", "given" : "Robert", "non-dropping-particle" : "", "parse-names" : false, "suffix" : "" }, { "dropping-particle" : "", "family" : "Michonneau", "given" : "Fran\ufffd\ufffdois", "non-dropping-particle" : "", "parse-names" : false, "suffix" : "" }, { "dropping-particle" : "", "family" : "Mickley", "given" : "James", "non-dropping-particle" : "", "parse-names" : false, "suffix" : "" }, { "dropping-particle" : "", "family" : "Mills", "given" : "Bill", "non-dropping-particle" : "", "parse-names" : false, "suffix" : "" }, { "dropping-particle" : "", "family" : "Mitchell", "given" : "Nora", "non-dropping-particle" : "", "parse-names" : false, "suffix" : "" }, { "dropping-particle" : "", "family" : "Moore", "given" : "Tim", "non-dropping-particle" : "", "parse-names" : false, "suffix" : "" }, { "dropping-particle" : "", "family" : "Morrison", "given" : "Elise", "non-dropping-particle" : "", "parse-names" : false, "suffix" : "" }, { "dropping-particle" : "", "family" : "Nederbragt", "given" : "Lex", "non-dropping-particle" : "", "parse-names" : false, "suffix" : "" }, { "dropping-particle" : "", "family" : "O'Leary", "given" : "Aaron", "non-dropping-particle" : "", "parse-names" : false, "suffix" : "" }, { "dropping-particle" : "", "family" : "Oliver", "given" : "Jeffrey", "non-dropping-particle" : "", "parse-names" : false, "suffix" : "" }, { "dropping-particle" : "", "family" : "Owsley", "given" : "Braden", "non-dropping-particle" : "", "parse-names" : false, "suffix" : "" }, { "dropping-particle" : "", "family" : "Penrose", "given" : "Sam", "non-dropping-particle" : "", "parse-names" : false, "suffix" : "" }, { "dropping-particle" : "", "family" : "Pipitone", "given" : "Jon", "non-dropping-particle" : "", "parse-names" : false, "suffix" : "" }, { "dropping-particle" : "", "family" : "Poisot", "given" : "Timoth\ufffd\ufffde", "non-dropping-particle" : "", "parse-names" : false, "suffix" : "" }, { "dropping-particle" : "", "family" : "Rabatone Oliveira", "given" : "Diego", "non-dropping-particle" : "", "parse-names" : false, "suffix" : "" }, { "dropping-particle" : "", "family" : "Rice", "given" : "Timothy", "non-dropping-particle" : "", "parse-names" : false, "suffix" : "" }, { "dropping-particle" : "", "family" : "Ritchie", "given" : "Scott", "non-dropping-particle" : "", "parse-names" : false, "suffix" : "" }, { "dropping-particle" : "", "family" : "Samuk", "given" : "Kieran", "non-dropping-particle" : "", "parse-names" : false, "suffix" : "" }, { "dropping-particle" : "", "family" : "Schloss", "given" : "Pat", "non-dropping-particle" : "", "parse-names" : false, "suffix" : "" }, { "dropping-particle" : "", "family" : "Senyondo", "given" : "Henry", "non-dropping-particle" : "", "parse-names" : false, "suffix" : "" }, { "dropping-particle" : "", "family" : "Silva", "given" : "Raniere", "non-dropping-particle" : "", "parse-names" : false, "suffix" : "" }, { "dropping-particle" : "", "family" : "Sloggett", "given" : "Clare", "non-dropping-particle" : "", "parse-names" : false, "suffix" : "" }, { "dropping-particle" : "", "family" : "Sparks", "given" : "Adam H.", "non-dropping-particle" : "", "parse-names" : false, "suffix" : "" }, { "dropping-particle" : "", "family" : "Srinath", "given" : "Ashwin", "non-dropping-particle" : "", "parse-names" : false, "suffix" : "" }, { "dropping-particle" : "", "family" : "Sze", "given" : "Marc", "non-dropping-particle" : "", "parse-names" : false, "suffix" : "" }, { "dropping-particle" : "", "family" : "Teucher", "given" : "Andy", "non-dropping-particle" : "", "parse-names" : false, "suffix" : "" }, { "dropping-particle" : "", "family" : "Thelwall", "given" : "Simon", "non-dropping-particle" : "", "parse-names" : false, "suffix" : "" }, { "dropping-particle" : "", "family" : "Todd-Brown", "given" : "Kathe", "non-dropping-particle" : "", "parse-names" : false, "suffix" : "" }, { "dropping-particle" : "", "family" : "Tyre", "given" : "Drew", "non-dropping-particle" : "", "parse-names" : false, "suffix" : "" }, { "dropping-particle" : "", "family" : "Valentino Dalla Riva", "given" : "Giulio", "non-dropping-particle" : "", "parse-names" : false, "suffix" : "" }, { "dropping-particle" : "", "family" : "Rossum", "given" : "Thea", "non-dropping-particle" : "Van", "parse-names" : false, "suffix" : "" }, { "dropping-particle" : "", "family" : "Williamson", "given" : "Evan P.", "non-dropping-particle" : "", "parse-names" : false, "suffix" : "" }, { "dropping-particle" : "", "family" : "Wilson", "given" : "Greg", "non-dropping-particle" : "", "parse-names" : false, "suffix" : "" }, { "dropping-particle" : "", "family" : "Woo", "given" : "Kara", "non-dropping-particle" : "", "parse-names" : false, "suffix" : "" }, { "dropping-particle" : "", "family" : "Wright", "given" : "Tom", "non-dropping-particle" : "", "parse-names" : false, "suffix" : "" }, { "dropping-particle" : "", "family" : "Zappia", "given" : "Luke", "non-dropping-particle" : "", "parse-names" : false, "suffix" : "" }, { "dropping-particle" : "", "family" : "Zimmerman", "given" : "Naupaka", "non-dropping-particle" : "", "parse-names" : false, "suffix" : "" } ], "editor" : [ { "dropping-particle" : "", "family" : "Wright", "given" : "Tom", "non-dropping-particle" : "", "parse-names" : false, "suffix" : "" }, { "dropping-particle" : "", "family" : "Zimmerman", "given" : "Naupaka", "non-dropping-particle" : "", "parse-names" : false, "suffix" : "" } ], "id" : "ITEM-2", "issued" : { "date-parts" : [ [ "2017", "1", "1" ] ] }, "title" : "Software Carpentry: R For Reproducible Scientific Analysis", "type" : "book" }, "uris" : [ "http://www.mendeley.com/documents/?uuid=7109d43b-f131-47a7-a256-5af5763377c7" ] }, { "id" : "ITEM-3", "itemData" : { "DOI" : "10.5281/ZENODO.278219", "abstract" : "A half-day introduction to version control with Git and GitHub for researchers, developed and maintained by the Software Carpentry team.", "author" : [ { "dropping-particle" : "", "family" : "Ahmadia", "given" : "Aron", "non-dropping-particle" : "", "parse-names" : false, "suffix" : "" }, { "dropping-particle" : "", "family" : "Allen", "given" : "James", "non-dropping-particle" : "", "parse-names" : false, "suffix" : "" }, { "dropping-particle" : "", "family" : "Appling", "given" : "Alison", "non-dropping-particle" : "", "parse-names" : false, "suffix" : "" }, { "dropping-particle" : "", "family" : "Aubin", "given" : "Sean", "non-dropping-particle" : "", "parse-names" : false, "suffix" : "" }, { "dropping-particle" : "", "family" : "Bachant", "given" : "Pete", "non-dropping-particle" : "", "parse-names" : false, "suffix" : "" }, { "dropping-particle" : "", "family" : "Baird", "given" : "Daniel", "non-dropping-particle" : "", "parse-names" : false, "suffix" : "" }, { "dropping-particle" : "", "family" : "Banaszkiewicz", "given" : "Piotr", "non-dropping-particle" : "", "parse-names" : false, "suffix" : "" }, { "dropping-particle" : "", "family" : "Barmby", "given" : "Pauline", "non-dropping-particle" : "", "parse-names" : false, "suffix" : "" }, { "dropping-particle" : "", "family" : "Batut", "given" : "Bernice", "non-dropping-particle" : "", "parse-names" : false, "suffix" : "" }, { "dropping-particle" : "", "family" : "Bekolay", "given" : "Trevor", "non-dropping-particle" : "", "parse-names" : false, "suffix" : "" }, { "dropping-particle" : "", "family" : "Belkin", "given" : "Maxim", "non-dropping-particle" : "", "parse-names" : false, "suffix" : "" }, { "dropping-particle" : "", "family" : "Blischak", "given" : "John", "non-dropping-particle" : "", "parse-names" : false, "suffix" : "" }, { "dropping-particle" : "", "family" : "Bonsma", "given" : "Madeleine", "non-dropping-particle" : "", "parse-names" : false, "suffix" : "" }, { "dropping-particle" : "", "family" : "Borrelli", "given" : "Jon", "non-dropping-particle" : "", "parse-names" : false, "suffix" : "" }, { "dropping-particle" : "", "family" : "Boughton", "given" : "Andy", "non-dropping-particle" : "", "parse-names" : false, "suffix" : "" }, { "dropping-particle" : "", "family" : "Bouquin", "given" : "Daina", "non-dropping-particle" : "", "parse-names" : false, "suffix" : "" }, { "dropping-particle" : "", "family" : "Brauning", "given" : "Rudi", "non-dropping-particle" : "", "parse-names" : false, "suffix" : "" }, { "dropping-particle" : "", "family" : "Brett", "given" : "Matthew", "non-dropping-particle" : "", "parse-names" : false, "suffix" : "" }, { "dropping-particle" : "", "family" : "Brown", "given" : "Amy", "non-dropping-particle" : "", "parse-names" : false, "suffix" : "" }, { "dropping-particle" : "", "family" : "Cabunoc Mayes", "given" : "Abigail", "non-dropping-particle" : "", "parse-names" : false, "suffix" : "" }, { "dropping-particle" : "", "family" : "Charlesworth", "given" : "Jane", "non-dropping-particle" : "", "parse-names" : false, "suffix" : "" }, { "dropping-particle" : "", "family" : "Charlton", "given" : "Billy", "non-dropping-particle" : "", "parse-names" : false, "suffix" : "" }, { "dropping-particle" : "", "family" : "Chen", "given" : "Daniel", "non-dropping-particle" : "", "parse-names" : false, "suffix" : "" }, { "dropping-particle" : "", "family" : "Christensen", "given" : "Garret", "non-dropping-particle" : "", "parse-names" : false, "suffix" : "" }, { "dropping-particle" : "", "family" : "Collings", "given" : "Ruth", "non-dropping-particle" : "", "parse-names" : false, "suffix" : "" }, { "dropping-particle" : "", "family" : "Corvellec", "given" : "Marianne", "non-dropping-particle" : "", "parse-names" : false, "suffix" : "" }, { "dropping-particle" : "", "family" : "Davis", "given" : "Matt", "non-dropping-particle" : "", "parse-names" : false, "suffix" : "" }, { "dropping-particle" : "", "family" : "Devenyi", "given" : "Gabriel A.", "non-dropping-particle" : "", "parse-names" : false, "suffix" : "" }, { "dropping-particle" : "", "family" : "Dolson", "given" : "Emily", "non-dropping-particle" : "", "parse-names" : false, "suffix" : "" }, { "dropping-particle" : "", "family" : "Duchesne", "given" : "Laurent", "non-dropping-particle" : "", "parse-names" : false, "suffix" : "" }, { "dropping-particle" : "", "family" : "Duckles", "given" : "Jonah", "non-dropping-particle" : "", "parse-names" : false, "suffix" : "" }, { "dropping-particle" : "", "family" : "Emonet", "given" : "Remi", "non-dropping-particle" : "", "parse-names" : false, "suffix" : "" }, { "dropping-particle" : "", "family" : "Farsarakis", "given" : "Emmanouil", "non-dropping-particle" : "", "parse-names" : false, "suffix" : "" }, { "dropping-particle" : "", "family" : "Fauber", "given" : "Bennet", "non-dropping-particle" : "", "parse-names" : false, "suffix" : "" }, { "dropping-particle" : "", "family" : "Fouilloux", "given" : "Anne", "non-dropping-particle" : "", "parse-names" : false, "suffix" : "" }, { "dropping-particle" : "", "family" : "Geiger", "given" : "Stuart", "non-dropping-particle" : "", "parse-names" : false, "suffix" : "" }, { "dropping-particle" : "", "family" : "Gonzalez", "given" : "Ivan", "non-dropping-particle" : "", "parse-names" : false, "suffix" : "" }, { "dropping-particle" : "", "family" : "Guarinello", "given" : "Marisa", "non-dropping-particle" : "", "parse-names" : false, "suffix" : "" }, { "dropping-particle" : "", "family" : "Hadwin", "given" : "Jamie", "non-dropping-particle" : "", "parse-names" : false, "suffix" : "" }, { "dropping-particle" : "", "family" : "Haeni", "given" : "Matthias", "non-dropping-particle" : "", "parse-names" : false, "suffix" : "" }, { "dropping-particle" : "", "family" : "Haessig", "given" : "Pierre", "non-dropping-particle" : "", "parse-names" : false, "suffix" : "" }, { "dropping-particle" : "", "family" : "Hannah", "given" : "Nicholas", "non-dropping-particle" : "", "parse-names" : false, "suffix" : "" }, { "dropping-particle" : "", "family" : "Hansen", "given" : "Michael", "non-dropping-particle" : "", "parse-names" : false, "suffix" : "" }, { "dropping-particle" : "", "family" : "Harihareswara", "given" : "Sumana", "non-dropping-particle" : "", "parse-names" : false, "suffix" : "" }, { "dropping-particle" : "", "family" : "Heilmaier", "given" : "Alois", "non-dropping-particle" : "", "parse-names" : false, "suffix" : "" }, { "dropping-particle" : "", "family" : "Heroux", "given" : "Martin", "non-dropping-particle" : "", "parse-names" : false, "suffix" : "" }, { "dropping-particle" : "", "family" : "Hertweck", "given" : "Kate", "non-dropping-particle" : "", "parse-names" : false, "suffix" : "" }, { "dropping-particle" : "", "family" : "Hilboll", "given" : "Andreas", "non-dropping-particle" : "", "parse-names" : false, "suffix" : "" }, { "dropping-particle" : "", "family" : "Hinsen", "given" : "Konrad", "non-dropping-particle" : "", "parse-names" : false, "suffix" : "" }, { "dropping-particle" : "", "family" : "Huang", "given" : "Daisie", "non-dropping-particle" : "", "parse-names" : false, "suffix" : "" }, { "dropping-particle" : "", "family" : "Ismiraldi", "given" : "Yuandra", "non-dropping-particle" : "", "parse-names" : false, "suffix" : "" }, { "dropping-particle" : "", "family" : "Jackson", "given" : "Mike", "non-dropping-particle" : "", "parse-names" : false, "suffix" : "" }, { "dropping-particle" : "", "family" : "Jacobs", "given" : "Christian", "non-dropping-particle" : "", "parse-names" : false, "suffix" : "" }, { "dropping-particle" : "", "family" : "Jarecka", "given" : "Dorota", "non-dropping-particle" : "", "parse-names" : false, "suffix" : "" }, { "dropping-particle" : "", "family" : "Johnston", "given" : "Luke W.", "non-dropping-particle" : "", "parse-names" : false, "suffix" : "" }, { "dropping-particle" : "", "family" : "Jones", "given" : "David", "non-dropping-particle" : "", "parse-names" : false, "suffix" : "" }, { "dropping-particle" : "", "family" : "Kelly", "given" : "Tom", "non-dropping-particle" : "", "parse-names" : false, "suffix" : "" }, { "dropping-particle" : "", "family" : "King", "given" : "W. Trevor", "non-dropping-particle" : "", "parse-names" : false, "suffix" : "" }, { "dropping-particle" : "", "family" : "Kluyver", "given" : "Thomas", "non-dropping-particle" : "", "parse-names" : false, "suffix" : "" }, { "dropping-particle" : "", "family" : "Konrad", "given" : "Bernhard", "non-dropping-particle" : "", "parse-names" : false, "suffix" : "" }, { "dropping-particle" : "", "family" : "Kuzak", "given" : "Mateusz", "non-dropping-particle" : "", "parse-names" : false, "suffix" : "" }, { "dropping-particle" : "", "family" : "Labrie", "given" : "Kathleen", "non-dropping-particle" : "", "parse-names" : false, "suffix" : "" }, { "dropping-particle" : "", "family" : "Lapp", "given" : "Hilmar", "non-dropping-particle" : "", "parse-names" : false, "suffix" : "" }, { "dropping-particle" : "", "family" : "Latornell", "given" : "Doug", "non-dropping-particle" : "", "parse-names" : false, "suffix" : "" }, { "dropping-particle" : "", "family" : "Laufersweiler", "given" : "Mark", "non-dropping-particle" : "", "parse-names" : false, "suffix" : "" }, { "dropping-particle" : "", "family" : "LeBauer", "given" : "David", "non-dropping-particle" : "", "parse-names" : false, "suffix" : "" }, { "dropping-particle" : "", "family" : "Lee", "given" : "Kate", "non-dropping-particle" : "", "parse-names" : false, "suffix" : "" }, { "dropping-particle" : "", "family" : "Liffers", "given" : "Matthias", "non-dropping-particle" : "", "parse-names" : false, "suffix" : "" }, { "dropping-particle" : "", "family" : "Llebot", "given" : "Clara", "non-dropping-particle" : "", "parse-names" : false, "suffix" : "" }, { "dropping-particle" : "", "family" : "Loucks", "given" : "Catrina", "non-dropping-particle" : "", "parse-names" : false, "suffix" : "" }, { "dropping-particle" : "", "family" : "Ma", "given" : "Keith", "non-dropping-particle" : "", "parse-names" : false, "suffix" : "" }, { "dropping-particle" : "", "family" : "Marwaha", "given" : "Kunal", "non-dropping-particle" : "", "parse-names" : false, "suffix" : "" }, { "dropping-particle" : "", "family" : "May", "given" : "Ryan", "non-dropping-particle" : "", "parse-names" : false, "suffix" : "" }, { "dropping-particle" : "", "family" : "Mills", "given" : "Bill", "non-dropping-particle" : "", "parse-names" : false, "suffix" : "" }, { "dropping-particle" : "", "family" : "Mueller", "given" : "Andreas", "non-dropping-particle" : "", "parse-names" : false, "suffix" : "" }, { "dropping-particle" : "", "family" : "Munk", "given" : "Madicken", "non-dropping-particle" : "", "parse-names" : false, "suffix" : "" }, { "dropping-particle" : "", "family" : "Nagraj", "given" : "VP", "non-dropping-particle" : "", "parse-names" : false, "suffix" : "" }, { "dropping-particle" : "", "family" : "Nederbragt", "given" : "Lex", "non-dropping-particle" : "", "parse-names" : false, "suffix" : "" }, { "dropping-particle" : "", "family" : "Nunez-Iglesias", "given" : "Juan", "non-dropping-particle" : "", "parse-names" : false, "suffix" : "" }, { "dropping-particle" : "", "family" : "O'Brien", "given" : "Brenna", "non-dropping-particle" : "", "parse-names" : false, "suffix" : "" }, { "dropping-particle" : "", "family" : "O'Leary", "given" : "Aaron", "non-dropping-particle" : "", "parse-names" : false, "suffix" : "" }, { "dropping-particle" : "", "family" : "Olsson", "given" : "Catherine", "non-dropping-particle" : "", "parse-names" : false, "suffix" : "" }, { "dropping-particle" : "", "family" : "Panitz", "given" : "Michael", "non-dropping-particle" : "", "parse-names" : false, "suffix" : "" }, { "dropping-particle" : "", "family" : "Pawsey", "given" : "Chris", "non-dropping-particle" : "", "parse-names" : false, "suffix" : "" }, { "dropping-particle" : "", "family" : "Pfenninger", "given" : "Stefan", "non-dropping-particle" : "", "parse-names" : false, "suffix" : "" }, { "dropping-particle" : "", "family" : "Pipitone", "given" : "Jon", "non-dropping-particle" : "", "parse-names" : false, "suffix" : "" }, { "dropping-particle" : "", "family" : "Preney", "given" : "Paul", "non-dropping-particle" : "", "parse-names" : false, "suffix" : "" }, { "dropping-particle" : "", "family" : "Rice", "given" : "Timothy", "non-dropping-particle" : "", "parse-names" : false, "suffix" : "" }, { "dropping-particle" : "", "family" : "Riemer", "given" : "Kristina", "non-dropping-particle" : "", "parse-names" : false, "suffix" : "" }, { "dropping-particle" : "", "family" : "Rio Deiros", "given" : "David", "non-dropping-particle" : "", "parse-names" : false, "suffix" : "" }, { "dropping-particle" : "", "family" : "Robinson", "given" : "Natalie", "non-dropping-particle" : "", "parse-names" : false, "suffix" : "" }, { "dropping-particle" : "", "family" : "Rockenberger", "given" : "Annika", "non-dropping-particle" : "", "parse-names" : false, "suffix" : "" }, { "dropping-particle" : "", "family" : "Rohl", "given" : "Andrew", "non-dropping-particle" : "", "parse-names" : false, "suffix" : "" }, { "dropping-particle" : "", "family" : "Rokem", "given" : "Ariel", "non-dropping-particle" : "", "parse-names" : false, "suffix" : "" }, { "dropping-particle" : "", "family" : "Sacks", "given" : "Bill", "non-dropping-particle" : "", "parse-names" : false, "suffix" : "" }, { "dropping-particle" : "", "family" : "Sarahan", "given" : "Michael", "non-dropping-particle" : "", "parse-names" : false, "suffix" : "" }, { "dropping-particle" : "", "family" : "Schmeier", "given" : "Sebastian", "non-dropping-particle" : "", "parse-names" : false, "suffix" : "" }, { "dropping-particle" : "", "family" : "Schmider", "given" : "Hartmut", "non-dropping-particle" : "", "parse-names" : false, "suffix" : "" }, { "dropping-particle" : "", "family" : "Shellito", "given" : "Peter", "non-dropping-particle" : "", "parse-names" : false, "suffix" : "" }, { "dropping-particle" : "", "family" : "Shriwise", "given" : "Patrick C.", "non-dropping-particle" : "", "parse-names" : false, "suffix" : "" }, { "dropping-particle" : "", "family" : "Silva", "given" : "Raniere", "non-dropping-particle" : "", "parse-names" : false, "suffix" : "" }, { "dropping-particle" : "", "family" : "Smithyman", "given" : "Brendan", "non-dropping-particle" : "", "parse-names" : false, "suffix" : "" }, { "dropping-particle" : "", "family" : "Soranzo", "given" : "Nicola", "non-dropping-particle" : "", "parse-names" : false, "suffix" : "" }, { "dropping-particle" : "", "family" : "Steinbach", "given" : "Peter", "non-dropping-particle" : "", "parse-names" : false, "suffix" : "" }, { "dropping-particle" : "", "family" : "Stevens", "given" : "Sarah", "non-dropping-particle" : "", "parse-names" : false, "suffix" : "" }, { "dropping-particle" : "", "family" : "Stueker", "given" : "Oliver", "non-dropping-particle" : "", "parse-names" : false, "suffix" : "" }, { "dropping-particle" : "", "family" : "Stuermer", "given" : "Benjamin", "non-dropping-particle" : "", "parse-names" : false, "suffix" : "" }, { "dropping-particle" : "", "family" : "Timbers", "given" : "Tiffany", "non-dropping-particle" : "", "parse-names" : false, "suffix" : "" }, { "dropping-particle" : "", "family" : "Traphagen", "given" : "Danielle", "non-dropping-particle" : "", "parse-names" : false, "suffix" : "" }, { "dropping-particle" : "", "family" : "Walt", "given" : "Anelda", "non-dropping-particle" : "Van Der", "parse-names" : false, "suffix" : "" }, { "dropping-particle" : "", "family" : "Vandervalk", "given" : "Steve", "non-dropping-particle" : "", "parse-names" : false, "suffix" : "" }, { "dropping-particle" : "", "family" : "Watson", "given" : "Greg", "non-dropping-particle" : "", "parse-names" : false, "suffix" : "" }, { "dropping-particle" : "", "family" : "Weaver", "given" : "Belinda", "non-dropping-particle" : "", "parse-names" : false, "suffix" : "" }, { "dropping-particle" : "", "family" : "Wheelhouse", "given" : "Mark", "non-dropping-particle" : "", "parse-names" : false, "suffix" : "" }, { "dropping-particle" : "", "family" : "White", "given" : "Ethan", "non-dropping-particle" : "", "parse-names" : false, "suffix" : "" }, { "dropping-particle" : "", "family" : "Williamson", "given" : "Evan P.", "non-dropping-particle" : "", "parse-names" : false, "suffix" : "" }, { "dropping-particle" : "", "family" : "Wilson", "given" : "Greg", "non-dropping-particle" : "", "parse-names" : false, "suffix" : "" }, { "dropping-particle" : "", "family" : "Wu", "given" : "Steven", "non-dropping-particle" : "", "parse-names" : false, "suffix" : "" }, { "dropping-particle" : "", "family" : "Zhang", "given" : "Qingpeng", "non-dropping-particle" : "", "parse-names" : false, "suffix" : "" } ], "editor" : [ { "dropping-particle" : "", "family" : "Gonzalez", "given" : "Ivan", "non-dropping-particle" : "", "parse-names" : false, "suffix" : "" }, { "dropping-particle" : "", "family" : "Huang", "given" : "Daisie", "non-dropping-particle" : "", "parse-names" : false, "suffix" : "" } ], "id" : "ITEM-3", "issued" : { "date-parts" : [ [ "2017", "1", "1" ] ] }, "title" : "Software Carpentry: Version Control With Git", "type" : "book" }, "uris" : [ "http://www.mendeley.com/documents/?uuid=a1420e9b-7f7a-4de9-a310-2453187adfcc" ] } ], "mendeley" : { "formattedCitation" : "&lt;sup&gt;84\u201386&lt;/sup&gt;", "plainTextFormattedCitation" : "84\u201386", "previouslyFormattedCitation" : "&lt;sup&gt;83\u201385&lt;/sup&gt;" }, "properties" : { "noteIndex" : 0 }, "schema" : "https://github.com/citation-style-language/schema/raw/master/csl-citation.json" }</w:instrText>
      </w:r>
      <w:r>
        <w:fldChar w:fldCharType="separate"/>
      </w:r>
      <w:r w:rsidR="000A73B2" w:rsidRPr="000A73B2">
        <w:rPr>
          <w:noProof/>
          <w:vertAlign w:val="superscript"/>
        </w:rPr>
        <w:t>84–86</w:t>
      </w:r>
      <w:r>
        <w:fldChar w:fldCharType="end"/>
      </w:r>
      <w:r w:rsidRPr="0091438A">
        <w:t>.</w:t>
      </w:r>
      <w:r>
        <w:t xml:space="preserve"> This work is supported by a Society for Integrative Biology (SICB) grant and a UT Austin Graduate School Continuing Fellowship to RMH; a generous gift from </w:t>
      </w:r>
      <w:r w:rsidRPr="004B61C8">
        <w:t>Michael Vasinkevich</w:t>
      </w:r>
      <w:r>
        <w:t xml:space="preserve"> to AA</w:t>
      </w:r>
      <w:r w:rsidRPr="009A26A5">
        <w:t xml:space="preserve">F; </w:t>
      </w:r>
      <w:r>
        <w:t>NIH-</w:t>
      </w:r>
      <w:r w:rsidRPr="002D4ED7">
        <w:t>NS091830</w:t>
      </w:r>
      <w:r>
        <w:t xml:space="preserve"> to JMA, </w:t>
      </w:r>
      <w:r w:rsidRPr="0027716C">
        <w:rPr>
          <w:color w:val="222222"/>
        </w:rPr>
        <w:t>IOS-1501704 to HAH</w:t>
      </w:r>
      <w:r>
        <w:rPr>
          <w:color w:val="222222"/>
        </w:rPr>
        <w:t xml:space="preserve">; NIMH-5R25MH059472-18, the Grass Foundation, and the Helmsley Charitable Trust. </w:t>
      </w:r>
      <w:r>
        <w:t>The authors declare no competing interests.</w:t>
      </w:r>
      <w:bookmarkStart w:id="91" w:name="_vl6rmu1xfob4" w:colFirst="0" w:colLast="0"/>
      <w:bookmarkEnd w:id="91"/>
    </w:p>
    <w:p w14:paraId="6970D6EF" w14:textId="77777777" w:rsidR="00D32F1D" w:rsidRDefault="00D32F1D">
      <w:r>
        <w:br w:type="page"/>
      </w:r>
    </w:p>
    <w:p w14:paraId="263A58CC" w14:textId="65EC63A4" w:rsidR="00A402CD" w:rsidRDefault="00F212F2" w:rsidP="00AA6C96">
      <w:pPr>
        <w:pStyle w:val="Heading2"/>
      </w:pPr>
      <w:bookmarkStart w:id="92" w:name="_Toc499218719"/>
      <w:r w:rsidRPr="00F212F2">
        <w:lastRenderedPageBreak/>
        <w:t>Conclu</w:t>
      </w:r>
      <w:r w:rsidR="00AA6C96">
        <w:t>ding Thoughts and Future Directions</w:t>
      </w:r>
      <w:bookmarkEnd w:id="92"/>
    </w:p>
    <w:p w14:paraId="0EFDFFB6" w14:textId="102A3147" w:rsidR="000D2CBD" w:rsidRDefault="000D2CBD" w:rsidP="00930AC7">
      <w:pPr>
        <w:pStyle w:val="text"/>
      </w:pPr>
      <w:r>
        <w:t>Outline</w:t>
      </w:r>
    </w:p>
    <w:p w14:paraId="5960F6E0" w14:textId="1569A604" w:rsidR="000D2CBD" w:rsidRPr="000D2CBD" w:rsidRDefault="00930AC7" w:rsidP="000D2CBD">
      <w:pPr>
        <w:pStyle w:val="text"/>
        <w:numPr>
          <w:ilvl w:val="0"/>
          <w:numId w:val="3"/>
        </w:numPr>
        <w:rPr>
          <w:color w:val="000000" w:themeColor="text1"/>
        </w:rPr>
      </w:pPr>
      <w:r w:rsidRPr="000D2CBD">
        <w:rPr>
          <w:color w:val="000000" w:themeColor="text1"/>
        </w:rPr>
        <w:t xml:space="preserve"> reflect on the overall knowledge gained from this body of work</w:t>
      </w:r>
      <w:r w:rsidR="000D2CBD" w:rsidRPr="000D2CBD">
        <w:rPr>
          <w:color w:val="000000" w:themeColor="text1"/>
        </w:rPr>
        <w:t xml:space="preserve"> on transcriptional plasticity in the hippocampus and its role in avoidance learning</w:t>
      </w:r>
      <w:r w:rsidRPr="000D2CBD">
        <w:rPr>
          <w:color w:val="000000" w:themeColor="text1"/>
        </w:rPr>
        <w:t xml:space="preserve">. </w:t>
      </w:r>
    </w:p>
    <w:p w14:paraId="1083DD02" w14:textId="77777777" w:rsidR="000D2CBD" w:rsidRPr="000D2CBD" w:rsidRDefault="00930AC7" w:rsidP="000D2CBD">
      <w:pPr>
        <w:pStyle w:val="text"/>
        <w:numPr>
          <w:ilvl w:val="0"/>
          <w:numId w:val="3"/>
        </w:numPr>
        <w:rPr>
          <w:color w:val="000000" w:themeColor="text1"/>
        </w:rPr>
      </w:pPr>
      <w:r w:rsidRPr="000D2CBD">
        <w:rPr>
          <w:color w:val="000000" w:themeColor="text1"/>
        </w:rPr>
        <w:t xml:space="preserve">described the outcomes of my efforts to improve interdisciplinary graduate training programs and increase the prevalence of reproducible research and open science practices. </w:t>
      </w:r>
    </w:p>
    <w:p w14:paraId="22DB24A3" w14:textId="04EFBA44" w:rsidR="003A2880" w:rsidRPr="000D2CBD" w:rsidRDefault="000D2CBD" w:rsidP="00424F31">
      <w:pPr>
        <w:pStyle w:val="text"/>
        <w:numPr>
          <w:ilvl w:val="0"/>
          <w:numId w:val="3"/>
        </w:numPr>
        <w:rPr>
          <w:color w:val="000000" w:themeColor="text1"/>
        </w:rPr>
      </w:pPr>
      <w:r>
        <w:rPr>
          <w:color w:val="000000" w:themeColor="text1"/>
        </w:rPr>
        <w:t>c</w:t>
      </w:r>
      <w:r w:rsidR="00930AC7" w:rsidRPr="000D2CBD">
        <w:rPr>
          <w:color w:val="000000" w:themeColor="text1"/>
        </w:rPr>
        <w:t xml:space="preserve">onclude with an outlook to the future. </w:t>
      </w:r>
    </w:p>
    <w:p w14:paraId="44515722" w14:textId="77777777" w:rsidR="00BE10E7" w:rsidRDefault="00BE10E7" w:rsidP="00BE10E7">
      <w:pPr>
        <w:rPr>
          <w:b/>
          <w:sz w:val="28"/>
        </w:rPr>
      </w:pPr>
      <w:r>
        <w:br w:type="page"/>
      </w:r>
    </w:p>
    <w:p w14:paraId="4C19585B" w14:textId="035F7E6B" w:rsidR="003A2880" w:rsidRDefault="003A2880">
      <w:pPr>
        <w:rPr>
          <w:color w:val="FF0000"/>
        </w:rPr>
      </w:pPr>
    </w:p>
    <w:p w14:paraId="6AFFDA21" w14:textId="77777777" w:rsidR="00BE10E7" w:rsidRDefault="00BE10E7"/>
    <w:p w14:paraId="06E38459" w14:textId="5D1E84D8" w:rsidR="001E42A8" w:rsidRPr="00C645D7" w:rsidRDefault="007C5877" w:rsidP="00C645D7">
      <w:pPr>
        <w:pStyle w:val="Heading2"/>
      </w:pPr>
      <w:bookmarkStart w:id="93" w:name="_Toc499218720"/>
      <w:r>
        <w:rPr>
          <w:shd w:val="clear" w:color="auto" w:fill="FFFFFF"/>
        </w:rPr>
        <w:t>Appendix</w:t>
      </w:r>
      <w:r w:rsidR="001E42A8" w:rsidRPr="00D82260">
        <w:rPr>
          <w:shd w:val="clear" w:color="auto" w:fill="FFFFFF"/>
        </w:rPr>
        <w:t xml:space="preserve"> </w:t>
      </w:r>
      <w:r w:rsidR="00C645D7">
        <w:rPr>
          <w:shd w:val="clear" w:color="auto" w:fill="FFFFFF"/>
        </w:rPr>
        <w:t>1</w:t>
      </w:r>
      <w:r w:rsidR="001E42A8" w:rsidRPr="00D82260">
        <w:rPr>
          <w:shd w:val="clear" w:color="auto" w:fill="FFFFFF"/>
        </w:rPr>
        <w:t xml:space="preserve">: </w:t>
      </w:r>
      <w:r w:rsidR="001E42A8">
        <w:rPr>
          <w:shd w:val="clear" w:color="auto" w:fill="FFFFFF"/>
        </w:rPr>
        <w:t xml:space="preserve">Candidate </w:t>
      </w:r>
      <w:r w:rsidR="001E42A8" w:rsidRPr="00D82260">
        <w:rPr>
          <w:shd w:val="clear" w:color="auto" w:fill="FFFFFF"/>
        </w:rPr>
        <w:t xml:space="preserve">gene expression </w:t>
      </w:r>
      <w:r w:rsidR="001E42A8">
        <w:rPr>
          <w:shd w:val="clear" w:color="auto" w:fill="FFFFFF"/>
        </w:rPr>
        <w:t>and</w:t>
      </w:r>
      <w:r w:rsidR="001E42A8" w:rsidRPr="00D82260">
        <w:rPr>
          <w:shd w:val="clear" w:color="auto" w:fill="FFFFFF"/>
        </w:rPr>
        <w:t xml:space="preserve"> synaptic plasticity</w:t>
      </w:r>
      <w:r w:rsidR="001E42A8">
        <w:rPr>
          <w:shd w:val="clear" w:color="auto" w:fill="FFFFFF"/>
        </w:rPr>
        <w:t xml:space="preserve"> do not explain differences in WT and FMR1-KO mice in avoidance behavior</w:t>
      </w:r>
      <w:r w:rsidR="001E42A8" w:rsidRPr="00C51C49">
        <w:rPr>
          <w:rStyle w:val="FootnoteReference"/>
        </w:rPr>
        <w:footnoteReference w:id="4"/>
      </w:r>
      <w:bookmarkEnd w:id="93"/>
    </w:p>
    <w:p w14:paraId="6158F21E" w14:textId="77777777" w:rsidR="001E42A8" w:rsidRDefault="001E42A8" w:rsidP="001E42A8">
      <w:pPr>
        <w:pStyle w:val="Heading3"/>
      </w:pPr>
      <w:bookmarkStart w:id="94" w:name="_Toc499218721"/>
      <w:r>
        <w:t>Abstract</w:t>
      </w:r>
      <w:bookmarkEnd w:id="94"/>
    </w:p>
    <w:p w14:paraId="2C4D540C" w14:textId="3DE9D28C" w:rsidR="001E42A8" w:rsidRDefault="001E42A8" w:rsidP="001E42A8">
      <w:pPr>
        <w:pStyle w:val="text"/>
      </w:pPr>
      <w:r>
        <w:t xml:space="preserve">In chapter 2, I ask if avoidance behaviors are regulated by molecular changes that alter the synaptic activity in a hippocampal circuit. My null hypothesis is that a conditioned place avoidance response is not due to long-term molecular changes at pre- and post-synaptic levels of a neuronal circuits. One alternative hypothesis is that changes in gene expression of candidate proteins whose activity underline functional changes in synapses subservient of memory that have long been studies will underlie changes in behavior. A type II statistical error would be that something other than knowledge acquisition and memory alter cell and molecular biology. I describe our first collaborative and integrative studying analyzing behavior, electrophysiology, and candidate gene expression in mice in a pop-up laboratory at the Marine Biological Laboratories. In this study, </w:t>
      </w:r>
      <w:r w:rsidR="00C47A79">
        <w:t xml:space="preserve">I </w:t>
      </w:r>
      <w:r>
        <w:t xml:space="preserve">fail to reject the null hypothesis that synaptic plasticity at the CA3-CA1 synapse and molecular activity in CA3 and CA1 do not regulate avoidance learning. However, I concluded that this outcome was the result of technical limitations (setting up a new lab takes time) and mishaps (using unfamiliar protocols) and not of biological significance. Therefore, </w:t>
      </w:r>
      <w:r w:rsidR="00C47A79">
        <w:t xml:space="preserve">I </w:t>
      </w:r>
      <w:r>
        <w:t xml:space="preserve">set out to repeat the experiment on a larger scale. </w:t>
      </w:r>
    </w:p>
    <w:p w14:paraId="2D9E2076" w14:textId="77777777" w:rsidR="001E42A8" w:rsidRDefault="001E42A8" w:rsidP="001E42A8">
      <w:pPr>
        <w:pStyle w:val="Heading3"/>
        <w:rPr>
          <w:shd w:val="clear" w:color="auto" w:fill="FFFFFF"/>
        </w:rPr>
      </w:pPr>
      <w:bookmarkStart w:id="95" w:name="_Toc499218722"/>
      <w:r>
        <w:rPr>
          <w:shd w:val="clear" w:color="auto" w:fill="FFFFFF"/>
        </w:rPr>
        <w:t>Introduction</w:t>
      </w:r>
      <w:bookmarkEnd w:id="95"/>
    </w:p>
    <w:p w14:paraId="26500903" w14:textId="5EC09E33" w:rsidR="001E42A8" w:rsidRPr="00D82260" w:rsidRDefault="001E42A8" w:rsidP="001E42A8">
      <w:pPr>
        <w:pStyle w:val="text"/>
        <w:rPr>
          <w:shd w:val="clear" w:color="auto" w:fill="FFFFFF"/>
        </w:rPr>
      </w:pPr>
      <w:r w:rsidRPr="00D82260">
        <w:rPr>
          <w:shd w:val="clear" w:color="auto" w:fill="FFFFFF"/>
        </w:rPr>
        <w:t xml:space="preserve">Many molecular events are considered relevant for the acquisition and storage of memory including pre-synaptic neurotransmitter release and post-synaptic expression of glutamate receptors, kinases, transcription factors, and protein synthesis regulators. </w:t>
      </w:r>
      <w:r w:rsidRPr="00D82260">
        <w:rPr>
          <w:shd w:val="clear" w:color="auto" w:fill="FFFFFF"/>
        </w:rPr>
        <w:lastRenderedPageBreak/>
        <w:t>Signaling through the glutamate receptors has been implicated in long-term synaptic modulation</w:t>
      </w:r>
      <w:r w:rsidRPr="00D82260">
        <w:rPr>
          <w:shd w:val="clear" w:color="auto" w:fill="FFFFFF"/>
        </w:rPr>
        <w:fldChar w:fldCharType="begin" w:fldLock="1"/>
      </w:r>
      <w:r w:rsidR="000A73B2">
        <w:rPr>
          <w:shd w:val="clear" w:color="auto" w:fill="FFFFFF"/>
        </w:rPr>
        <w:instrText>ADDIN CSL_CITATION { "citationItems" : [ { "id" : "ITEM-1", "itemData" : { "ISSN" : "00368075", "abstract" : "A hippocampal pyramidal neuron receives more than 10(4) excitatory glutamatergic synapses. Many of these synapses contain the molecular machinery for messenger RNA translation, suggesting that the protein complement (and thus function) of each synapse can be regulated on the basis of activity. Here, Local postsynaptic protein synthesis, triggered by synaptic activation of metabotropic glutamate receptors, was found to modify synaptic transmission within minutes.", "author" : [ { "dropping-particle" : "", "family" : "Huber", "given" : "K M", "non-dropping-particle" : "", "parse-names" : false, "suffix" : "" }, { "dropping-particle" : "", "family" : "Kayser", "given" : "M S", "non-dropping-particle" : "", "parse-names" : false, "suffix" : "" }, { "dropping-particle" : "", "family" : "Bear", "given" : "M F", "non-dropping-particle" : "", "parse-names" : false, "suffix" : "" } ], "container-title" : "Science (New York, N.Y.)", "id" : "ITEM-1", "issue" : "5469", "issued" : { "date-parts" : [ [ "2000" ] ] }, "page" : "1254-1256", "title" : "Role for rapid dendritic protein synthesis in hippocampal mGluR-dependent long-term depression", "type" : "article-journal", "volume" : "288" }, "uris" : [ "http://www.mendeley.com/documents/?uuid=67b0768b-1e1e-48d7-9147-ba7adfc501da" ] }, { "id" : "ITEM-2", "itemData" : { "abstract" : "Regulatory RNAs have been suggested to contribute to the control of gene expression in eukaryotes. Brain cytoplasmic (BC) RNAs are regulatory RNAs that control translation initiation. We now report that neuronal BC1 RNA plays an instrumental role in the protein-synthesis-dependent implementation of neuronal excitation-repression equilibria. BC1 repression counter-regulates translational stimulation resulting from synaptic activation of group I metabotropic glutamate receptors (mGluRs). Absence of BC1 RNA precipitates plasticity dysregulation in the form of neuronal hyperexcitability, elicited by group I mGluR-stimulated translation and signaled through the mitogen-activated protein kinase kinase/extracellular signal-regulated kinase pathway. Dysregulation of group I mGluR function in the absence of BC1 RNA gives rise to abnormal brain function. Cortical EEG recordings from freely moving BC1(-/-) animals show that group I mGluR-mediated oscillations in the gamma frequency range are significantly elevated. When subjected to sensory stimulation, these animals display an acute group I mGluR-dependent propensity for convulsive seizures. Inadequate RNA control in neurons is thus causally linked to heightened group I mGluR-stimulated translation, neuronal hyperexcitability, heightened gamma band oscillations, and epileptogenesis. These data highlight the significance of small RNA control in neuronal plasticity.", "author" : [ { "dropping-particle" : "", "family" : "Zhong", "given" : "Jun", "non-dropping-particle" : "", "parse-names" : false, "suffix" : "" }, { "dropping-particle" : "", "family" : "Chuang", "given" : "Shih-Chieh", "non-dropping-particle" : "", "parse-names" : false, "suffix" : "" }, { "dropping-particle" : "", "family" : "Bianchi", "given" : "Riccardo", "non-dropping-particle" : "", "parse-names" : false, "suffix" : "" }, { "dropping-particle" : "", "family" : "Zhao", "given" : "Wangfa", "non-dropping-particle" : "", "parse-names" : false, "suffix" : "" }, { "dropping-particle" : "", "family" : "Lee", "given" : "Heekyung", "non-dropping-particle" : "", "parse-names" : false, "suffix" : "" }, { "dropping-particle" : "", "family" : "Fenton", "given" : "Andr\u00e9 A", "non-dropping-particle" : "", "parse-names" : false, "suffix" : "" }, { "dropping-particle" : "", "family" : "Wong", "given" : "Robert K S", "non-dropping-particle" : "", "parse-names" : false, "suffix" : "" }, { "dropping-particle" : "", "family" : "Tiedge", "given" : "Henri", "non-dropping-particle" : "", "parse-names" : false, "suffix" : "" } ], "container-title" : "Journal of Neuroscience", "id" : "ITEM-2", "issue" : "32", "issued" : { "date-parts" : [ [ "2009" ] ] }, "page" : "9977-9986", "publisher" : "Soc Neuroscience", "title" : "BC1 regulation of metabotropic glutamate receptor-mediated neuronal excitability.", "type" : "article-journal", "volume" : "29" }, "uris" : [ "http://www.mendeley.com/documents/?uuid=47c93693-8224-4fa7-983a-6c48ca01b4a6" ] }, { "id" : "ITEM-3", "itemData" : { "abstract" : "Fragile X mental retardation is caused by absence of the RNA-binding protein fragile X mental retardation protein (FMRP), encoded by the FMR1 gene. There is increasing evidence that FMRP regulates transport and modulates translation of some mRNAs. We studied neurotransmitter-activated synaptic protein synthesis in fmr1-knockout mice. Synaptoneurosomes from knockout mice did not manifest accelerated polyribosome assembly or protein synthesis as it occurs in wild-type mice upon stimulation of group I metabotropic glutamate receptors. Direct activation of protein kinase C did not compensate in the knockout mouse, indicating that the FMRP-dependent step is further along the signaling pathway. Visual cortices of young knockout mice exhibited a lower proportion of dendritic spine synapses containing polyribosomes than did the cortices of wild-type mice, corroborating this finding in vivo. This deficit in rapid neurotransmitter-controlled local translation of specific proteins may contribute to morphological and functional abnormalities observed in patients with fragile X syndrome.", "author" : [ { "dropping-particle" : "", "family" : "Weiler", "given" : "Ivan Jeanne", "non-dropping-particle" : "", "parse-names" : false, "suffix" : "" }, { "dropping-particle" : "", "family" : "Spangler", "given" : "Chad C", "non-dropping-particle" : "", "parse-names" : false, "suffix" : "" }, { "dropping-particle" : "", "family" : "Klintsova", "given" : "Anna Y", "non-dropping-particle" : "", "parse-names" : false, "suffix" : "" }, { "dropping-particle" : "", "family" : "Grossman", "given" : "Aaron W", "non-dropping-particle" : "", "parse-names" : false, "suffix" : "" }, { "dropping-particle" : "", "family" : "Kim", "given" : "Soong Ho", "non-dropping-particle" : "", "parse-names" : false, "suffix" : "" }, { "dropping-particle" : "", "family" : "Bertaina-Anglade", "given" : "Valerie", "non-dropping-particle" : "", "parse-names" : false, "suffix" : "" }, { "dropping-particle" : "", "family" : "Khaliq", "given" : "Hooma", "non-dropping-particle" : "", "parse-names" : false, "suffix" : "" }, { "dropping-particle" : "", "family" : "Vries", "given" : "Froukje E", "non-dropping-particle" : "De", "parse-names" : false, "suffix" : "" }, { "dropping-particle" : "", "family" : "Lambers", "given" : "Femke A E", "non-dropping-particle" : "", "parse-names" : false, "suffix" : "" }, { "dropping-particle" : "", "family" : "Hatia", "given" : "Fatima", "non-dropping-particle" : "", "parse-names" : false, "suffix" : "" }, { "dropping-particle" : "", "family" : "Base", "given" : "Christine K", "non-dropping-particle" : "", "parse-names" : false, "suffix" : "" }, { "dropping-particle" : "", "family" : "Greenough", "given" : "William T", "non-dropping-particle" : "", "parse-names" : false, "suffix" : "" } ], "container-title" : "Proceedings of the National Academy of Sciences of the United States of America", "id" : "ITEM-3", "issue" : "50", "issued" : { "date-parts" : [ [ "2004" ] ] }, "page" : "17504-17509", "publisher" : "National Academy of Sciences", "title" : "Fragile X mental retardation protein is necessary for neurotransmitter-activated protein translation at synapses.", "type" : "article-journal", "volume" : "101" }, "uris" : [ "http://www.mendeley.com/documents/?uuid=cd3092fa-e77c-4d90-b138-b9d308125b5b" ] } ], "mendeley" : { "formattedCitation" : "&lt;sup&gt;77\u201379&lt;/sup&gt;", "plainTextFormattedCitation" : "77\u201379", "previouslyFormattedCitation" : "&lt;sup&gt;76\u201378&lt;/sup&gt;" }, "properties" : { "noteIndex" : 0 }, "schema" : "https://github.com/citation-style-language/schema/raw/master/csl-citation.json" }</w:instrText>
      </w:r>
      <w:r w:rsidRPr="00D82260">
        <w:rPr>
          <w:shd w:val="clear" w:color="auto" w:fill="FFFFFF"/>
        </w:rPr>
        <w:fldChar w:fldCharType="separate"/>
      </w:r>
      <w:r w:rsidR="000A73B2" w:rsidRPr="000A73B2">
        <w:rPr>
          <w:noProof/>
          <w:shd w:val="clear" w:color="auto" w:fill="FFFFFF"/>
          <w:vertAlign w:val="superscript"/>
        </w:rPr>
        <w:t>77–79</w:t>
      </w:r>
      <w:r w:rsidRPr="00D82260">
        <w:rPr>
          <w:shd w:val="clear" w:color="auto" w:fill="FFFFFF"/>
        </w:rPr>
        <w:fldChar w:fldCharType="end"/>
      </w:r>
      <w:r w:rsidRPr="00D82260">
        <w:rPr>
          <w:shd w:val="clear" w:color="auto" w:fill="FFFFFF"/>
        </w:rPr>
        <w:t>. Activated mGluRs stimulate the synthesis of synaptic proteins postsynaptic density 95 (PSD-95) and fragile X mental retardation protein (FMR1)</w:t>
      </w:r>
      <w:r w:rsidRPr="00D82260">
        <w:rPr>
          <w:shd w:val="clear" w:color="auto" w:fill="FFFFFF"/>
        </w:rPr>
        <w:fldChar w:fldCharType="begin" w:fldLock="1"/>
      </w:r>
      <w:r w:rsidR="000A73B2">
        <w:rPr>
          <w:shd w:val="clear" w:color="auto" w:fill="FFFFFF"/>
        </w:rPr>
        <w:instrText>ADDIN CSL_CITATION { "citationItems" : [ { "id" : "ITEM-1", "itemData" : { "abstract" : "Background: BC RNAs and the fragile X mental retardation protein (FMRP) are translational repressors that have been implicated in the control of local protein synthesis at the synapse. Work with BC1 and Fmr1 animal models has revealed that phenotypical consequences resulting from the absence of either BC1 RNA or FMRP are remarkably similar. To establish functional interactions between BC1 RNA and FMRP is important for our understanding of how local protein synthesis regulates neuronal excitability. Methodology/Principal Findings: We generated BC1/ Fmr1/ double knockout (dKO) mice. We examined such animals, lacking both BC1 RNA and FMRP, in comparison with single knockout (sKO) animals lacking either one repressor. Analysis of neural phenotypical output revealed that at least three attributes of brain functionality are subject to control by both BC1 RNA and FMRP: neuronal network excitability, epileptogenesis, and place learning. The severity of CA3 pyramidal cell hyperexcitability was significantly higher in BC1/ Fmr1/ dKO preparations than in the respective sKO preparations, as was seizure susceptibility of BC1/ Fmr1/ dKO animals in response to auditory stimulation. In place learning, BC1/ Fmr1/ dKO animals were severely impaired, in contrast to BC1/ or Fmr1/ sKO animals which exhibited only mild deficits. Conclusions/Significance: Our data indicate that BC1 RNA and FMRP operate in sequential-independent fashion. They suggest that the molecular interplay between two translational repressors directly impacts brain functionality.", "author" : [ { "dropping-particle" : "", "family" : "Zhong", "given" : "Jun", "non-dropping-particle" : "", "parse-names" : false, "suffix" : "" }, { "dropping-particle" : "", "family" : "Chuang", "given" : "Shih-Chieh", "non-dropping-particle" : "", "parse-names" : false, "suffix" : "" }, { "dropping-particle" : "", "family" : "Bianchi", "given" : "Riccardo", "non-dropping-particle" : "", "parse-names" : false, "suffix" : "" }, { "dropping-particle" : "", "family" : "Zhao", "given" : "Wangfa", "non-dropping-particle" : "", "parse-names" : false, "suffix" : "" }, { "dropping-particle" : "", "family" : "Paul", "given" : "Geet", "non-dropping-particle" : "", "parse-names" : false, "suffix" : "" }, { "dropping-particle" : "", "family" : "Thakkar", "given" : "Punam", "non-dropping-particle" : "", "parse-names" : false, "suffix" : "" }, { "dropping-particle" : "", "family" : "Liu", "given" : "David", "non-dropping-particle" : "", "parse-names" : false, "suffix" : "" }, { "dropping-particle" : "", "family" : "Fenton", "given" : "Andr\u00e9 A", "non-dropping-particle" : "", "parse-names" : false, "suffix" : "" }, { "dropping-particle" : "", "family" : "Wong", "given" : "Robert K S", "non-dropping-particle" : "", "parse-names" : false, "suffix" : "" }, { "dropping-particle" : "", "family" : "Tiedge", "given" : "Henri", "non-dropping-particle" : "", "parse-names" : false, "suffix" : "" } ], "container-title" : "PLoS ONE", "editor" : [ { "dropping-particle" : "", "family" : "Manzoni", "given" : "Olivier Jacques", "non-dropping-particle" : "", "parse-names" : false, "suffix" : "" } ], "id" : "ITEM-1", "issue" : "11", "issued" : { "date-parts" : [ [ "2010" ] ] }, "page" : "7", "publisher" : "Public Library of Science", "title" : "Regulatory BC1 RNA and the Fragile X Mental Retardation Protein: Convergent Functionality in Brain", "type" : "article-journal", "volume" : "5" }, "uris" : [ "http://www.mendeley.com/documents/?uuid=7951687f-b54b-45ab-beb6-b8530861fc0e" ] } ], "mendeley" : { "formattedCitation" : "&lt;sup&gt;80&lt;/sup&gt;", "plainTextFormattedCitation" : "80", "previouslyFormattedCitation" : "&lt;sup&gt;79&lt;/sup&gt;" }, "properties" : { "noteIndex" : 0 }, "schema" : "https://github.com/citation-style-language/schema/raw/master/csl-citation.json" }</w:instrText>
      </w:r>
      <w:r w:rsidRPr="00D82260">
        <w:rPr>
          <w:shd w:val="clear" w:color="auto" w:fill="FFFFFF"/>
        </w:rPr>
        <w:fldChar w:fldCharType="separate"/>
      </w:r>
      <w:r w:rsidR="000A73B2" w:rsidRPr="000A73B2">
        <w:rPr>
          <w:noProof/>
          <w:shd w:val="clear" w:color="auto" w:fill="FFFFFF"/>
          <w:vertAlign w:val="superscript"/>
        </w:rPr>
        <w:t>80</w:t>
      </w:r>
      <w:r w:rsidRPr="00D82260">
        <w:rPr>
          <w:shd w:val="clear" w:color="auto" w:fill="FFFFFF"/>
        </w:rPr>
        <w:fldChar w:fldCharType="end"/>
      </w:r>
      <w:r w:rsidRPr="00D82260">
        <w:rPr>
          <w:shd w:val="clear" w:color="auto" w:fill="FFFFFF"/>
        </w:rPr>
        <w:t xml:space="preserve">. FMR1 has been shown to contribute the control to at least three attributes of brain functionality: neuronal network excitability, epileptogenesis, and place learning </w:t>
      </w:r>
      <w:r w:rsidRPr="00D82260">
        <w:rPr>
          <w:shd w:val="clear" w:color="auto" w:fill="FFFFFF"/>
        </w:rPr>
        <w:fldChar w:fldCharType="begin" w:fldLock="1"/>
      </w:r>
      <w:r w:rsidR="000A73B2">
        <w:rPr>
          <w:shd w:val="clear" w:color="auto" w:fill="FFFFFF"/>
        </w:rPr>
        <w:instrText>ADDIN CSL_CITATION { "citationItems" : [ { "id" : "ITEM-1", "itemData" : { "abstract" : "Regulatory RNAs have been suggested to contribute to the control of gene expression in eukaryotes. Brain cytoplasmic (BC) RNAs are regulatory RNAs that control translation initiation. We now report that neuronal BC1 RNA plays an instrumental role in the protein-synthesis-dependent implementation of neuronal excitation-repression equilibria. BC1 repression counter-regulates translational stimulation resulting from synaptic activation of group I metabotropic glutamate receptors (mGluRs). Absence of BC1 RNA precipitates plasticity dysregulation in the form of neuronal hyperexcitability, elicited by group I mGluR-stimulated translation and signaled through the mitogen-activated protein kinase kinase/extracellular signal-regulated kinase pathway. Dysregulation of group I mGluR function in the absence of BC1 RNA gives rise to abnormal brain function. Cortical EEG recordings from freely moving BC1(-/-) animals show that group I mGluR-mediated oscillations in the gamma frequency range are significantly elevated. When subjected to sensory stimulation, these animals display an acute group I mGluR-dependent propensity for convulsive seizures. Inadequate RNA control in neurons is thus causally linked to heightened group I mGluR-stimulated translation, neuronal hyperexcitability, heightened gamma band oscillations, and epileptogenesis. These data highlight the significance of small RNA control in neuronal plasticity.", "author" : [ { "dropping-particle" : "", "family" : "Zhong", "given" : "Jun", "non-dropping-particle" : "", "parse-names" : false, "suffix" : "" }, { "dropping-particle" : "", "family" : "Chuang", "given" : "Shih-Chieh", "non-dropping-particle" : "", "parse-names" : false, "suffix" : "" }, { "dropping-particle" : "", "family" : "Bianchi", "given" : "Riccardo", "non-dropping-particle" : "", "parse-names" : false, "suffix" : "" }, { "dropping-particle" : "", "family" : "Zhao", "given" : "Wangfa", "non-dropping-particle" : "", "parse-names" : false, "suffix" : "" }, { "dropping-particle" : "", "family" : "Lee", "given" : "Heekyung", "non-dropping-particle" : "", "parse-names" : false, "suffix" : "" }, { "dropping-particle" : "", "family" : "Fenton", "given" : "Andr\u00e9 A", "non-dropping-particle" : "", "parse-names" : false, "suffix" : "" }, { "dropping-particle" : "", "family" : "Wong", "given" : "Robert K S", "non-dropping-particle" : "", "parse-names" : false, "suffix" : "" }, { "dropping-particle" : "", "family" : "Tiedge", "given" : "Henri", "non-dropping-particle" : "", "parse-names" : false, "suffix" : "" } ], "container-title" : "Journal of Neuroscience", "id" : "ITEM-1", "issue" : "32", "issued" : { "date-parts" : [ [ "2009" ] ] }, "page" : "9977-9986", "publisher" : "Soc Neuroscience", "title" : "BC1 regulation of metabotropic glutamate receptor-mediated neuronal excitability.", "type" : "article-journal", "volume" : "29" }, "uris" : [ "http://www.mendeley.com/documents/?uuid=47c93693-8224-4fa7-983a-6c48ca01b4a6" ] } ], "mendeley" : { "formattedCitation" : "&lt;sup&gt;78&lt;/sup&gt;", "plainTextFormattedCitation" : "78", "previouslyFormattedCitation" : "&lt;sup&gt;77&lt;/sup&gt;" }, "properties" : { "noteIndex" : 0 }, "schema" : "https://github.com/citation-style-language/schema/raw/master/csl-citation.json" }</w:instrText>
      </w:r>
      <w:r w:rsidRPr="00D82260">
        <w:rPr>
          <w:shd w:val="clear" w:color="auto" w:fill="FFFFFF"/>
        </w:rPr>
        <w:fldChar w:fldCharType="separate"/>
      </w:r>
      <w:r w:rsidR="000A73B2" w:rsidRPr="000A73B2">
        <w:rPr>
          <w:noProof/>
          <w:shd w:val="clear" w:color="auto" w:fill="FFFFFF"/>
          <w:vertAlign w:val="superscript"/>
        </w:rPr>
        <w:t>78</w:t>
      </w:r>
      <w:r w:rsidRPr="00D82260">
        <w:rPr>
          <w:shd w:val="clear" w:color="auto" w:fill="FFFFFF"/>
        </w:rPr>
        <w:fldChar w:fldCharType="end"/>
      </w:r>
      <w:r w:rsidRPr="00D82260">
        <w:rPr>
          <w:shd w:val="clear" w:color="auto" w:fill="FFFFFF"/>
        </w:rPr>
        <w:t>.</w:t>
      </w:r>
      <w:r w:rsidRPr="00D82260">
        <w:t xml:space="preserve"> </w:t>
      </w:r>
      <w:r w:rsidRPr="00D82260">
        <w:rPr>
          <w:shd w:val="clear" w:color="auto" w:fill="FFFFFF"/>
        </w:rPr>
        <w:t>mGluR dysfunction has been linked to neurodegenerative disorders like Alzheimer’s disease (AD) and Fragile X syndrome</w:t>
      </w:r>
      <w:r w:rsidRPr="00D82260">
        <w:rPr>
          <w:shd w:val="clear" w:color="auto" w:fill="FFFFFF"/>
        </w:rPr>
        <w:fldChar w:fldCharType="begin" w:fldLock="1"/>
      </w:r>
      <w:r w:rsidR="000A73B2">
        <w:rPr>
          <w:shd w:val="clear" w:color="auto" w:fill="FFFFFF"/>
        </w:rPr>
        <w:instrText>ADDIN CSL_CITATION { "citationItems" : [ { "id" : "ITEM-1", "itemData" : { "DOI" : "10.3389/fphar.2012.00182", "ISSN" : "16639812", "PMID" : "23091460", "abstract" : "Normal aging is generally characterized by a slow decline of cognitive abilities albeit with marked individual differences. Several animal models have been studied to explore the molecular and cellular mechanisms underlying this phenomenon. The excitatory neurotransmitter glutamate and its receptors have been closely linked to spatial learning and hippocampus-dependent memory processes. For decades, ionotropic glutamate receptors have been known to play a critical role in synaptic plasticity, a form of adaptation regulating memory formation. Over the past 10years, several groups have shown the importance of group 1 metabotropic glutamate receptor (mGluR) in successful cognitive aging. These G-protein-coupled receptors are enriched in the hippocampal formation and interact physically with other proteins in the membrane including glutamate ionotropic receptors. Synaptic plasticity is crucial to maintain cognitive abilities and long-term depression (LTD) induced by group 1 mGluR activation, which has been linked to memory in the aging brain. The translation and synthesis of proteins by mGluR-LTD modulate ionotropic receptor trafficking and expression of immediate early genes related to cognition. Fragile X syndrome, a genetic form of autism characterized by memory deficits, has been associated to mGluR receptor malfunction and aberrant activation of its downstream signaling pathways. Dysfunction of mGluR could also be involved in neurodegenerative disorders like Alzheimer's disease (AD). Indeed, beta-amyloid, the main component of insoluble senile plaques and one of the hallmarks of AD, occludes mGluR-dependent LTD leading to diminished functional synapses. This review highlights recent findings regarding mGluR signaling, related synaptic plasticity, and their potential involvement in normal aging and neurological disorders.", "author" : [ { "dropping-particle" : "", "family" : "M\u00e9nard", "given" : "Caroline", "non-dropping-particle" : "", "parse-names" : false, "suffix" : "" }, { "dropping-particle" : "", "family" : "Quirion", "given" : "R\u00e9mi", "non-dropping-particle" : "", "parse-names" : false, "suffix" : "" } ], "container-title" : "Frontiers in pharmacology", "id" : "ITEM-1", "issue" : "October", "issued" : { "date-parts" : [ [ "2012" ] ] }, "page" : "182", "title" : "Group 1 metabotropic glutamate receptor function and its regulation of learning and memory in the aging brain.", "type" : "article-journal", "volume" : "3" }, "uris" : [ "http://www.mendeley.com/documents/?uuid=5be4b3a1-de7a-41a1-9fe2-08425d7e4409" ] } ], "mendeley" : { "formattedCitation" : "&lt;sup&gt;97&lt;/sup&gt;", "plainTextFormattedCitation" : "97", "previouslyFormattedCitation" : "&lt;sup&gt;96&lt;/sup&gt;" }, "properties" : { "noteIndex" : 0 }, "schema" : "https://github.com/citation-style-language/schema/raw/master/csl-citation.json" }</w:instrText>
      </w:r>
      <w:r w:rsidRPr="00D82260">
        <w:rPr>
          <w:shd w:val="clear" w:color="auto" w:fill="FFFFFF"/>
        </w:rPr>
        <w:fldChar w:fldCharType="separate"/>
      </w:r>
      <w:r w:rsidR="000A73B2" w:rsidRPr="000A73B2">
        <w:rPr>
          <w:noProof/>
          <w:shd w:val="clear" w:color="auto" w:fill="FFFFFF"/>
          <w:vertAlign w:val="superscript"/>
        </w:rPr>
        <w:t>97</w:t>
      </w:r>
      <w:r w:rsidRPr="00D82260">
        <w:rPr>
          <w:shd w:val="clear" w:color="auto" w:fill="FFFFFF"/>
        </w:rPr>
        <w:fldChar w:fldCharType="end"/>
      </w:r>
      <w:r w:rsidRPr="00D82260">
        <w:rPr>
          <w:shd w:val="clear" w:color="auto" w:fill="FFFFFF"/>
        </w:rPr>
        <w:t>. PKMζ promotes the opening of chromatin by interfering with a form of epigenetic regulation, possible through histone acetylation or methylation. Protein kinase M zeta (PKM zeta), has been found to maintain late LTP in hippocampal slices</w:t>
      </w:r>
      <w:r w:rsidRPr="00D82260">
        <w:rPr>
          <w:shd w:val="clear" w:color="auto" w:fill="FFFFFF"/>
        </w:rPr>
        <w:fldChar w:fldCharType="begin" w:fldLock="1"/>
      </w:r>
      <w:r w:rsidR="000A73B2">
        <w:rPr>
          <w:shd w:val="clear" w:color="auto" w:fill="FFFFFF"/>
        </w:rPr>
        <w:instrText>ADDIN CSL_CITATION { "citationItems" : [ { "id" : "ITEM-1", "itemData" : { "DOI" : "10.1126/science.1128657", "ISSN" : "1095-9203", "PMID" : "16931766", "abstract" : "Analogous to learning and memory storage, long-term potentiation (LTP) is divided into induction and maintenance phases. Testing the hypothesis that the mechanism of LTP maintenance stores information requires reversing this mechanism in vivo and finding out whether long-term stored information is lost. This was not previously possible. Recently however, persistent phosphorylation by the atypical protein kinase C isoform, protein kinase Mzeta (PKMz), has been found to maintain late LTP in hippocampal slices. Here we show that a cell-permeable PKMz inhibitor, injected in the rat hippocampus, both reverses LTP maintenance in vivo and produces persistent loss of 1-day-old spatial information. Thus, the mechanism maintaining LTP sustains spatial memory.", "author" : [ { "dropping-particle" : "", "family" : "Pastalkova", "given" : "Eva", "non-dropping-particle" : "", "parse-names" : false, "suffix" : "" }, { "dropping-particle" : "", "family" : "Serrano", "given" : "Peter", "non-dropping-particle" : "", "parse-names" : false, "suffix" : "" }, { "dropping-particle" : "", "family" : "Pinkhasova", "given" : "Deana", "non-dropping-particle" : "", "parse-names" : false, "suffix" : "" }, { "dropping-particle" : "", "family" : "Wallace", "given" : "Emma", "non-dropping-particle" : "", "parse-names" : false, "suffix" : "" }, { "dropping-particle" : "", "family" : "Fenton", "given" : "Andr\u00e9 Antonio", "non-dropping-particle" : "", "parse-names" : false, "suffix" : "" }, { "dropping-particle" : "", "family" : "Sacktor", "given" : "Todd Charlton", "non-dropping-particle" : "", "parse-names" : false, "suffix" : "" } ], "container-title" : "Science (New York, N.Y.)", "id" : "ITEM-1", "issue" : "5790", "issued" : { "date-parts" : [ [ "2006", "8", "25" ] ] }, "page" : "1141-1144", "title" : "Storage of spatial information by the maintenance mechanism of LTP.", "type" : "article-journal", "volume" : "313" }, "uris" : [ "http://www.mendeley.com/documents/?uuid=c16e9977-1b5d-46c4-884d-4df4e8e4de0f" ] } ], "mendeley" : { "formattedCitation" : "&lt;sup&gt;66&lt;/sup&gt;", "plainTextFormattedCitation" : "66", "previouslyFormattedCitation" : "&lt;sup&gt;65&lt;/sup&gt;" }, "properties" : { "noteIndex" : 0 }, "schema" : "https://github.com/citation-style-language/schema/raw/master/csl-citation.json" }</w:instrText>
      </w:r>
      <w:r w:rsidRPr="00D82260">
        <w:rPr>
          <w:shd w:val="clear" w:color="auto" w:fill="FFFFFF"/>
        </w:rPr>
        <w:fldChar w:fldCharType="separate"/>
      </w:r>
      <w:r w:rsidR="000A73B2" w:rsidRPr="000A73B2">
        <w:rPr>
          <w:noProof/>
          <w:shd w:val="clear" w:color="auto" w:fill="FFFFFF"/>
          <w:vertAlign w:val="superscript"/>
        </w:rPr>
        <w:t>66</w:t>
      </w:r>
      <w:r w:rsidRPr="00D82260">
        <w:rPr>
          <w:shd w:val="clear" w:color="auto" w:fill="FFFFFF"/>
        </w:rPr>
        <w:fldChar w:fldCharType="end"/>
      </w:r>
      <w:r w:rsidRPr="00D82260">
        <w:rPr>
          <w:shd w:val="clear" w:color="auto" w:fill="FFFFFF"/>
        </w:rPr>
        <w:t xml:space="preserve">. </w:t>
      </w:r>
    </w:p>
    <w:p w14:paraId="67769021" w14:textId="77777777" w:rsidR="001E42A8" w:rsidRPr="00D82260" w:rsidRDefault="001E42A8" w:rsidP="001E42A8">
      <w:pPr>
        <w:pStyle w:val="text"/>
        <w:rPr>
          <w:shd w:val="clear" w:color="auto" w:fill="FFFFFF"/>
        </w:rPr>
      </w:pPr>
      <w:r w:rsidRPr="00D82260">
        <w:rPr>
          <w:shd w:val="clear" w:color="auto" w:fill="FFFFFF"/>
        </w:rPr>
        <w:t>Is avoidance behavior generated by molecular changes that alter the activity of synapses in neural circuits? Our null hypothesis is that the acquisition of knowledge and subsequent avoidance behavior is not based on long-term molecular changes at pre- and post-synaptic levels of neural circuits. The alternative hypothesis is that changes in gene expression of candidate proteins whose activity underline functional changes in synapses subservient of memory that have long been studies will underlie changes in behavior.</w:t>
      </w:r>
    </w:p>
    <w:p w14:paraId="4A842C3C" w14:textId="78F1195A" w:rsidR="001E42A8" w:rsidRDefault="001E42A8" w:rsidP="001E42A8">
      <w:pPr>
        <w:pStyle w:val="text"/>
        <w:rPr>
          <w:shd w:val="clear" w:color="auto" w:fill="FFFFFF"/>
        </w:rPr>
      </w:pPr>
      <w:r w:rsidRPr="00D82260">
        <w:rPr>
          <w:shd w:val="clear" w:color="auto" w:fill="FFFFFF"/>
        </w:rPr>
        <w:t xml:space="preserve">To answer this question, </w:t>
      </w:r>
      <w:r w:rsidR="00C47A79">
        <w:rPr>
          <w:shd w:val="clear" w:color="auto" w:fill="FFFFFF"/>
        </w:rPr>
        <w:t xml:space="preserve">I </w:t>
      </w:r>
      <w:r w:rsidRPr="00D82260">
        <w:rPr>
          <w:shd w:val="clear" w:color="auto" w:fill="FFFFFF"/>
        </w:rPr>
        <w:t xml:space="preserve">collaborated to examine the neuromolecular and physiological correlates of memory formation. </w:t>
      </w:r>
      <w:r w:rsidR="00C47A79">
        <w:rPr>
          <w:shd w:val="clear" w:color="auto" w:fill="FFFFFF"/>
        </w:rPr>
        <w:t xml:space="preserve">I </w:t>
      </w:r>
      <w:r w:rsidRPr="00D82260">
        <w:rPr>
          <w:shd w:val="clear" w:color="auto" w:fill="FFFFFF"/>
        </w:rPr>
        <w:t>measured avoidance beh</w:t>
      </w:r>
      <w:r>
        <w:rPr>
          <w:shd w:val="clear" w:color="auto" w:fill="FFFFFF"/>
        </w:rPr>
        <w:t xml:space="preserve">avior as a proxy for learning, </w:t>
      </w:r>
      <w:r w:rsidRPr="00D82260">
        <w:rPr>
          <w:shd w:val="clear" w:color="auto" w:fill="FFFFFF"/>
        </w:rPr>
        <w:t>CA3-CA1 synaptic plasticity, and candidate gene expression in the CA1 to estimate transcriptional plasticity (</w:t>
      </w:r>
      <w:r w:rsidRPr="007C3A21">
        <w:rPr>
          <w:b/>
          <w:shd w:val="clear" w:color="auto" w:fill="FFFFFF"/>
        </w:rPr>
        <w:t>Fig. 1</w:t>
      </w:r>
      <w:r w:rsidRPr="00D82260">
        <w:rPr>
          <w:shd w:val="clear" w:color="auto" w:fill="FFFFFF"/>
        </w:rPr>
        <w:t xml:space="preserve">). Then, </w:t>
      </w:r>
      <w:r w:rsidR="00C47A79">
        <w:rPr>
          <w:shd w:val="clear" w:color="auto" w:fill="FFFFFF"/>
        </w:rPr>
        <w:t xml:space="preserve">I </w:t>
      </w:r>
      <w:r w:rsidRPr="00D82260">
        <w:rPr>
          <w:shd w:val="clear" w:color="auto" w:fill="FFFFFF"/>
        </w:rPr>
        <w:t xml:space="preserve">analyzed the data from each level of analysis separately to determine large effects of a behavioral manipulation that induces avoidance behavior. Then, </w:t>
      </w:r>
      <w:r w:rsidR="00C47A79">
        <w:rPr>
          <w:shd w:val="clear" w:color="auto" w:fill="FFFFFF"/>
        </w:rPr>
        <w:t xml:space="preserve">I </w:t>
      </w:r>
      <w:r w:rsidRPr="00D82260">
        <w:rPr>
          <w:shd w:val="clear" w:color="auto" w:fill="FFFFFF"/>
        </w:rPr>
        <w:t xml:space="preserve">repeated the study to look at the effect of a genetic manipulation of FMRP. Due to some unforeseen circumstances, </w:t>
      </w:r>
      <w:r w:rsidR="00C47A79">
        <w:rPr>
          <w:shd w:val="clear" w:color="auto" w:fill="FFFFFF"/>
        </w:rPr>
        <w:t xml:space="preserve">I </w:t>
      </w:r>
      <w:r w:rsidRPr="00D82260">
        <w:rPr>
          <w:shd w:val="clear" w:color="auto" w:fill="FFFFFF"/>
        </w:rPr>
        <w:t xml:space="preserve">were not able to process the WT and FMR1 samples at the same time. Therefore, many factors such as laboratory location and tissue collector changed, so the genetic manipulation is confounded. Within each genotype, </w:t>
      </w:r>
      <w:r w:rsidR="00C47A79">
        <w:rPr>
          <w:shd w:val="clear" w:color="auto" w:fill="FFFFFF"/>
        </w:rPr>
        <w:t xml:space="preserve">I </w:t>
      </w:r>
      <w:r w:rsidRPr="00D82260">
        <w:rPr>
          <w:shd w:val="clear" w:color="auto" w:fill="FFFFFF"/>
        </w:rPr>
        <w:t xml:space="preserve">find no differences in gene expression or synaptic plasticity, nor were </w:t>
      </w:r>
      <w:r w:rsidRPr="00D82260">
        <w:rPr>
          <w:shd w:val="clear" w:color="auto" w:fill="FFFFFF"/>
        </w:rPr>
        <w:lastRenderedPageBreak/>
        <w:t xml:space="preserve">there any correlations between levels. Thus </w:t>
      </w:r>
      <w:r w:rsidR="00C47A79">
        <w:rPr>
          <w:shd w:val="clear" w:color="auto" w:fill="FFFFFF"/>
        </w:rPr>
        <w:t xml:space="preserve">I </w:t>
      </w:r>
      <w:r w:rsidRPr="00D82260">
        <w:rPr>
          <w:shd w:val="clear" w:color="auto" w:fill="FFFFFF"/>
        </w:rPr>
        <w:t xml:space="preserve">do not reject the null hypothesis. Therefore, a behavioral manipulation can result in a behavioral plasticity in the absence of both synaptic plasticity and transcriptional plasticity.  </w:t>
      </w:r>
    </w:p>
    <w:p w14:paraId="4BA1E95D" w14:textId="77777777" w:rsidR="001E42A8" w:rsidRPr="00F45D36" w:rsidRDefault="001E42A8" w:rsidP="001E42A8">
      <w:pPr>
        <w:pStyle w:val="Heading3"/>
        <w:rPr>
          <w:shd w:val="clear" w:color="auto" w:fill="FFFFFF"/>
        </w:rPr>
      </w:pPr>
      <w:bookmarkStart w:id="96" w:name="_Toc499218723"/>
      <w:r w:rsidRPr="00D82260">
        <w:rPr>
          <w:shd w:val="clear" w:color="auto" w:fill="FFFFFF"/>
        </w:rPr>
        <w:t>M</w:t>
      </w:r>
      <w:r>
        <w:rPr>
          <w:shd w:val="clear" w:color="auto" w:fill="FFFFFF"/>
        </w:rPr>
        <w:t>ethods</w:t>
      </w:r>
      <w:bookmarkEnd w:id="96"/>
      <w:r w:rsidRPr="00D82260">
        <w:rPr>
          <w:shd w:val="clear" w:color="auto" w:fill="FFFFFF"/>
        </w:rPr>
        <w:t xml:space="preserve"> </w:t>
      </w:r>
    </w:p>
    <w:p w14:paraId="1D828062" w14:textId="7A1842FE" w:rsidR="001E42A8" w:rsidRDefault="001E42A8" w:rsidP="001E42A8">
      <w:pPr>
        <w:pStyle w:val="text"/>
        <w:rPr>
          <w:shd w:val="clear" w:color="auto" w:fill="FFFFFF"/>
        </w:rPr>
      </w:pPr>
      <w:r w:rsidRPr="00D82260">
        <w:rPr>
          <w:shd w:val="clear" w:color="auto" w:fill="FFFFFF"/>
        </w:rPr>
        <w:t xml:space="preserve">All experimental animal procedures complied with NIH and institutional guidelines and were approved by the New York University Animal Welfare Committee and the Marine Biological Laboratory Institutional Animal Care and Use Committee. For this research, </w:t>
      </w:r>
      <w:r w:rsidR="00C47A79">
        <w:rPr>
          <w:shd w:val="clear" w:color="auto" w:fill="FFFFFF"/>
        </w:rPr>
        <w:t xml:space="preserve">I </w:t>
      </w:r>
      <w:r w:rsidRPr="00D82260">
        <w:rPr>
          <w:shd w:val="clear" w:color="auto" w:fill="FFFFFF"/>
        </w:rPr>
        <w:t>set up a collaborative laboratory and office space at the Marine Biological Laboratories where all four co-authors worked together during June and July 2013 (</w:t>
      </w:r>
      <w:r w:rsidR="00DF5B9F">
        <w:rPr>
          <w:b/>
          <w:shd w:val="clear" w:color="auto" w:fill="FFFFFF"/>
        </w:rPr>
        <w:t>Fig. A</w:t>
      </w:r>
      <w:r w:rsidRPr="00D07594">
        <w:rPr>
          <w:b/>
          <w:shd w:val="clear" w:color="auto" w:fill="FFFFFF"/>
        </w:rPr>
        <w:t>1</w:t>
      </w:r>
      <w:r w:rsidRPr="00D82260">
        <w:rPr>
          <w:shd w:val="clear" w:color="auto" w:fill="FFFFFF"/>
        </w:rPr>
        <w:t xml:space="preserve">).  </w:t>
      </w:r>
    </w:p>
    <w:p w14:paraId="32840326" w14:textId="77777777" w:rsidR="001E42A8" w:rsidRDefault="001E42A8" w:rsidP="001E42A8">
      <w:pPr>
        <w:pStyle w:val="text"/>
        <w:rPr>
          <w:b/>
          <w:shd w:val="clear" w:color="auto" w:fill="FFFFFF"/>
        </w:rPr>
      </w:pPr>
      <w:r>
        <w:rPr>
          <w:b/>
          <w:noProof/>
          <w:shd w:val="clear" w:color="auto" w:fill="FFFFFF"/>
        </w:rPr>
        <w:drawing>
          <wp:inline distT="0" distB="0" distL="0" distR="0" wp14:anchorId="1CC1B511" wp14:editId="4E4C1F99">
            <wp:extent cx="4703064" cy="319125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Blaboratory-0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03064" cy="3191256"/>
                    </a:xfrm>
                    <a:prstGeom prst="rect">
                      <a:avLst/>
                    </a:prstGeom>
                  </pic:spPr>
                </pic:pic>
              </a:graphicData>
            </a:graphic>
          </wp:inline>
        </w:drawing>
      </w:r>
    </w:p>
    <w:p w14:paraId="0D799097" w14:textId="13A20647" w:rsidR="001E42A8" w:rsidRPr="00360DBE" w:rsidRDefault="00DF5B9F" w:rsidP="00360DBE">
      <w:pPr>
        <w:pStyle w:val="Heading8"/>
        <w:rPr>
          <w:sz w:val="16"/>
          <w:szCs w:val="16"/>
        </w:rPr>
      </w:pPr>
      <w:bookmarkStart w:id="97" w:name="_Toc499218055"/>
      <w:r w:rsidRPr="00360DBE">
        <w:rPr>
          <w:sz w:val="16"/>
          <w:szCs w:val="16"/>
        </w:rPr>
        <w:t>Fig. A</w:t>
      </w:r>
      <w:r w:rsidR="001E42A8" w:rsidRPr="00360DBE">
        <w:rPr>
          <w:sz w:val="16"/>
          <w:szCs w:val="16"/>
        </w:rPr>
        <w:t>1:</w:t>
      </w:r>
      <w:r w:rsidR="001E42A8" w:rsidRPr="00360DBE">
        <w:rPr>
          <w:sz w:val="16"/>
          <w:szCs w:val="16"/>
        </w:rPr>
        <w:tab/>
      </w:r>
      <w:r w:rsidR="00C73147">
        <w:rPr>
          <w:sz w:val="16"/>
          <w:szCs w:val="16"/>
        </w:rPr>
        <w:t>The collaborative</w:t>
      </w:r>
      <w:r w:rsidR="00360DBE">
        <w:rPr>
          <w:sz w:val="16"/>
          <w:szCs w:val="16"/>
        </w:rPr>
        <w:t xml:space="preserve"> </w:t>
      </w:r>
      <w:r w:rsidR="001E42A8" w:rsidRPr="00360DBE">
        <w:rPr>
          <w:sz w:val="16"/>
          <w:szCs w:val="16"/>
        </w:rPr>
        <w:t>‘Integrative Mole</w:t>
      </w:r>
      <w:r w:rsidR="00360DBE">
        <w:rPr>
          <w:sz w:val="16"/>
          <w:szCs w:val="16"/>
        </w:rPr>
        <w:t xml:space="preserve">cular Neuroethology Laboratory’ </w:t>
      </w:r>
      <w:r w:rsidR="00C73147">
        <w:rPr>
          <w:sz w:val="16"/>
          <w:szCs w:val="16"/>
        </w:rPr>
        <w:t>at the Marine Biological Laboratories</w:t>
      </w:r>
      <w:r w:rsidR="001E42A8" w:rsidRPr="00360DBE">
        <w:rPr>
          <w:sz w:val="16"/>
          <w:szCs w:val="16"/>
        </w:rPr>
        <w:t>.</w:t>
      </w:r>
      <w:bookmarkEnd w:id="97"/>
      <w:r w:rsidR="001E42A8" w:rsidRPr="00360DBE">
        <w:rPr>
          <w:sz w:val="16"/>
          <w:szCs w:val="16"/>
        </w:rPr>
        <w:t xml:space="preserve"> </w:t>
      </w:r>
    </w:p>
    <w:p w14:paraId="793A61C6" w14:textId="77777777" w:rsidR="001E42A8" w:rsidRDefault="001E42A8" w:rsidP="001E42A8">
      <w:pPr>
        <w:pStyle w:val="Heading4"/>
        <w:rPr>
          <w:shd w:val="clear" w:color="auto" w:fill="FFFFFF"/>
        </w:rPr>
      </w:pPr>
      <w:bookmarkStart w:id="98" w:name="_Toc499218724"/>
      <w:r>
        <w:rPr>
          <w:shd w:val="clear" w:color="auto" w:fill="FFFFFF"/>
        </w:rPr>
        <w:t>Experimental design</w:t>
      </w:r>
      <w:bookmarkEnd w:id="98"/>
      <w:r>
        <w:rPr>
          <w:shd w:val="clear" w:color="auto" w:fill="FFFFFF"/>
        </w:rPr>
        <w:t xml:space="preserve"> </w:t>
      </w:r>
    </w:p>
    <w:p w14:paraId="4FC5CFF5" w14:textId="11708312" w:rsidR="001E42A8" w:rsidRPr="00F45D36" w:rsidRDefault="001E42A8" w:rsidP="001E42A8">
      <w:pPr>
        <w:pStyle w:val="text"/>
        <w:rPr>
          <w:b/>
          <w:shd w:val="clear" w:color="auto" w:fill="FFFFFF"/>
        </w:rPr>
      </w:pPr>
      <w:r w:rsidRPr="00D82260">
        <w:rPr>
          <w:shd w:val="clear" w:color="auto" w:fill="FFFFFF"/>
        </w:rPr>
        <w:t xml:space="preserve">Male C57BL/6J wild-type and Fragile X mental retardation protein knockout mice (FMR1-KO) were housed on a 12:12 (light: dark) cycle with continuous access to food and </w:t>
      </w:r>
      <w:r w:rsidRPr="00D82260">
        <w:rPr>
          <w:shd w:val="clear" w:color="auto" w:fill="FFFFFF"/>
        </w:rPr>
        <w:lastRenderedPageBreak/>
        <w:t>water.</w:t>
      </w:r>
      <w:r>
        <w:rPr>
          <w:b/>
          <w:shd w:val="clear" w:color="auto" w:fill="FFFFFF"/>
        </w:rPr>
        <w:t xml:space="preserve"> </w:t>
      </w:r>
      <w:r w:rsidRPr="00F45D36">
        <w:rPr>
          <w:shd w:val="clear" w:color="auto" w:fill="FFFFFF"/>
        </w:rPr>
        <w:t>To examine spatial learning and memory,</w:t>
      </w:r>
      <w:r>
        <w:rPr>
          <w:b/>
          <w:shd w:val="clear" w:color="auto" w:fill="FFFFFF"/>
        </w:rPr>
        <w:t xml:space="preserve"> </w:t>
      </w:r>
      <w:r w:rsidR="00C47A79">
        <w:rPr>
          <w:shd w:val="clear" w:color="auto" w:fill="FFFFFF"/>
        </w:rPr>
        <w:t xml:space="preserve">I </w:t>
      </w:r>
      <w:r w:rsidRPr="00D82260">
        <w:rPr>
          <w:shd w:val="clear" w:color="auto" w:fill="FFFFFF"/>
        </w:rPr>
        <w:t>used an active place avoidance (APA) paradigm (</w:t>
      </w:r>
      <w:r w:rsidRPr="00F45D36">
        <w:rPr>
          <w:b/>
          <w:shd w:val="clear" w:color="auto" w:fill="FFFFFF"/>
        </w:rPr>
        <w:t>Fig. 1A</w:t>
      </w:r>
      <w:r w:rsidRPr="00D82260">
        <w:rPr>
          <w:shd w:val="clear" w:color="auto" w:fill="FFFFFF"/>
        </w:rPr>
        <w:t xml:space="preserve">). Mice were APA trained three times for 10 min each with 2 hours between training sessions. 24 hours later the mice were tested for memory of the shock zone. Behavior was quantified using digital video and automated tracking. After the memory retention test, hippocampal slices were collected for molecular and physiological analysis. </w:t>
      </w:r>
      <w:r w:rsidR="00C63CED" w:rsidRPr="00D82260">
        <w:rPr>
          <w:shd w:val="clear" w:color="auto" w:fill="FFFFFF"/>
        </w:rPr>
        <w:t>Behavior was quantified using digital video and automated tracking.</w:t>
      </w:r>
    </w:p>
    <w:p w14:paraId="72C7BA8D" w14:textId="77777777" w:rsidR="001E42A8" w:rsidRDefault="001E42A8" w:rsidP="001E42A8">
      <w:pPr>
        <w:pStyle w:val="Heading4"/>
        <w:rPr>
          <w:shd w:val="clear" w:color="auto" w:fill="FFFFFF"/>
        </w:rPr>
      </w:pPr>
      <w:bookmarkStart w:id="99" w:name="_Toc499218725"/>
      <w:r>
        <w:rPr>
          <w:shd w:val="clear" w:color="auto" w:fill="FFFFFF"/>
        </w:rPr>
        <w:t>Tissue collection</w:t>
      </w:r>
      <w:bookmarkEnd w:id="99"/>
    </w:p>
    <w:p w14:paraId="172BB57F" w14:textId="113C04D8" w:rsidR="001E42A8" w:rsidRPr="00C73147" w:rsidRDefault="001E42A8" w:rsidP="00C73147">
      <w:pPr>
        <w:pStyle w:val="text"/>
        <w:rPr>
          <w:shd w:val="clear" w:color="auto" w:fill="FFFFFF"/>
        </w:rPr>
      </w:pPr>
      <w:r w:rsidRPr="00D82260">
        <w:rPr>
          <w:shd w:val="clear" w:color="auto" w:fill="FFFFFF"/>
        </w:rPr>
        <w:t xml:space="preserve">Each mouse was taken from its cage, anesthetized with 2% (vol/vol) isoflurane for 2 minutes and decapitated. The brain was rapidly dissected, and the hippocampus was removed. 400 um </w:t>
      </w:r>
      <w:r>
        <w:rPr>
          <w:shd w:val="clear" w:color="auto" w:fill="FFFFFF"/>
        </w:rPr>
        <w:t>hippocampal slices were</w:t>
      </w:r>
      <w:r w:rsidRPr="00D82260">
        <w:t xml:space="preserve"> incubated at 36°C for 30 min and then at room temperature for 90 min in oxygenated artificial cerebrospinal fluid (aCSF in mM: 125 NaCl, 2.5 KCl, 1 MgSO4, 2 CaCl2, 25 NaHCO3, 1.25 NaH2PO4 and 25 Glucose)</w:t>
      </w:r>
      <w:r w:rsidRPr="00D82260">
        <w:fldChar w:fldCharType="begin" w:fldLock="1"/>
      </w:r>
      <w:r w:rsidR="000A73B2">
        <w:instrText>ADDIN CSL_CITATION { "citationItems" : [ { "id" : "ITEM-1", "itemData" : { "DOI" : "10.1371/journal.pone.0029865", "ISSN" : "19326203", "PMID" : "22272255", "abstract" : "Information arriving at a neuron via anatomically defined pathways undergoes spatial and temporal encoding. A proposed mechanism by which temporally and spatially segregated information is encoded at the cellular level is based on the interactive properties of synapses located within and across functional dendritic compartments. We examined cooperative and interfering interactions between long-term synaptic potentiation (LTP) and depression (LTD), two forms of synaptic plasticity thought to be key in the encoding of information in the brain. Two approaches were used in CA1 pyramidal neurons of the mouse hippocampus: (1) induction of LTP and LTD in two separate synaptic pathways within the same apical dendritic compartment and across the basal and apical dendritic compartments; (2) induction of LTP and LTD separated by various time intervals (0-90 min). Expression of LTP/LTD interactions was spatially and temporally regulated. While they were largely restricted within the same dendritic compartment (compartmentalized), the nature of the interaction (cooperation or interference) depended on the time interval between inductions. New protein synthesis was found to regulate the expression of the LTP/LTD interference. We speculate that mechanisms for compartmentalization and protein synthesis confer the spatial and temporal modulation by which neurons encode multiplex information in plastic synapses.", "author" : [ { "dropping-particle" : "", "family" : "Pavlowsky", "given" : "Alice", "non-dropping-particle" : "", "parse-names" : false, "suffix" : "" }, { "dropping-particle" : "", "family" : "Alarcon", "given" : "Juan Marcos", "non-dropping-particle" : "", "parse-names" : false, "suffix" : "" } ], "container-title" : "PLoS ONE", "editor" : [ { "dropping-particle" : "", "family" : "Hendricks", "given" : "Michael", "non-dropping-particle" : "", "parse-names" : false, "suffix" : "" } ], "id" : "ITEM-1", "issue" : "1", "issued" : { "date-parts" : [ [ "2012", "1", "17" ] ] }, "page" : "e29865", "publisher" : "Public Library of Science", "title" : "Interaction between Long-Term Potentiation and Depression in CA1 Synapses: Temporal Constrains, Functional Compartmentalization and Protein Synthesis.", "type" : "article-journal", "volume" : "7" }, "uris" : [ "http://www.mendeley.com/documents/?uuid=b66f86f2-b5f2-4b73-bfe5-0ac53938b753" ] }, { "id" : "ITEM-2", "itemData" : { "DOI" : "10.1016/j.nlm.2016.08.015", "ISSN" : "10747427", "author" : [ { "dropping-particle" : "", "family" : "Pavlowsky", "given" : "Alice", "non-dropping-particle" : "", "parse-names" : false, "suffix" : "" }, { "dropping-particle" : "", "family" : "Wallace", "given" : "Emma", "non-dropping-particle" : "", "parse-names" : false, "suffix" : "" }, { "dropping-particle" : "", "family" : "Fenton", "given" : "Andr\u00e9 A.", "non-dropping-particle" : "", "parse-names" : false, "suffix" : "" }, { "dropping-particle" : "", "family" : "Alarcon", "given" : "Juan Marcos", "non-dropping-particle" : "", "parse-names" : false, "suffix" : "" } ], "container-title" : "Neurobiology of Learning and Memory", "id" : "ITEM-2", "issued" : { "date-parts" : [ [ "2017", "2" ] ] }, "page" : "182-197", "publisher" : "Academic Press Inc.", "title" : "Persistent modifications of hippocampal synaptic function during remote spatial memory", "type" : "article-journal", "volume" : "138" }, "uris" : [ "http://www.mendeley.com/documents/?uuid=c802802a-a345-44f2-bbba-19ad5b08e0f3" ] } ], "mendeley" : { "formattedCitation" : "&lt;sup&gt;46,47&lt;/sup&gt;", "plainTextFormattedCitation" : "46,47", "previouslyFormattedCitation" : "&lt;sup&gt;45,46&lt;/sup&gt;" }, "properties" : { "noteIndex" : 0 }, "schema" : "https://github.com/citation-style-language/schema/raw/master/csl-citation.json" }</w:instrText>
      </w:r>
      <w:r w:rsidRPr="00D82260">
        <w:fldChar w:fldCharType="separate"/>
      </w:r>
      <w:r w:rsidR="000A73B2" w:rsidRPr="000A73B2">
        <w:rPr>
          <w:noProof/>
          <w:vertAlign w:val="superscript"/>
        </w:rPr>
        <w:t>46,47</w:t>
      </w:r>
      <w:r w:rsidRPr="00D82260">
        <w:fldChar w:fldCharType="end"/>
      </w:r>
      <w:r w:rsidRPr="00D82260">
        <w:t xml:space="preserve">. </w:t>
      </w:r>
      <w:r w:rsidRPr="00D82260">
        <w:rPr>
          <w:shd w:val="clear" w:color="auto" w:fill="FFFFFF"/>
        </w:rPr>
        <w:t xml:space="preserve">Alternate slices were used for electrophysiology and real-time qPCR. </w:t>
      </w:r>
      <w:r w:rsidR="00113219">
        <w:t xml:space="preserve">We </w:t>
      </w:r>
      <w:r w:rsidR="00113219">
        <w:rPr>
          <w:rFonts w:ascii="Arial" w:hAnsi="Arial" w:cs="Arial"/>
          <w:sz w:val="22"/>
          <w:szCs w:val="22"/>
        </w:rPr>
        <w:t xml:space="preserve">recorded </w:t>
      </w:r>
      <w:r w:rsidR="00113219" w:rsidRPr="00915FD8" w:rsidDel="000024F7">
        <w:rPr>
          <w:rFonts w:ascii="Arial" w:hAnsi="Arial" w:cs="Arial"/>
          <w:sz w:val="22"/>
          <w:szCs w:val="22"/>
        </w:rPr>
        <w:t xml:space="preserve">field extracellular responses to stimulation of the CA3 Schaffer collaterals </w:t>
      </w:r>
      <w:r w:rsidR="00113219">
        <w:rPr>
          <w:rFonts w:ascii="Arial" w:hAnsi="Arial" w:cs="Arial"/>
          <w:sz w:val="22"/>
          <w:szCs w:val="22"/>
        </w:rPr>
        <w:t>to</w:t>
      </w:r>
      <w:r w:rsidR="00113219" w:rsidRPr="00915FD8" w:rsidDel="000024F7">
        <w:rPr>
          <w:rFonts w:ascii="Arial" w:hAnsi="Arial" w:cs="Arial"/>
          <w:sz w:val="22"/>
          <w:szCs w:val="22"/>
        </w:rPr>
        <w:t xml:space="preserve"> characterize CA1 synaptic circuit function </w:t>
      </w:r>
      <w:r w:rsidR="00113219" w:rsidRPr="00915FD8" w:rsidDel="000024F7">
        <w:rPr>
          <w:rFonts w:ascii="Arial" w:hAnsi="Arial" w:cs="Arial"/>
          <w:sz w:val="22"/>
          <w:szCs w:val="22"/>
        </w:rPr>
        <w:fldChar w:fldCharType="begin" w:fldLock="1"/>
      </w:r>
      <w:r w:rsidR="000A73B2">
        <w:rPr>
          <w:rFonts w:ascii="Arial" w:hAnsi="Arial" w:cs="Arial"/>
          <w:sz w:val="22"/>
          <w:szCs w:val="22"/>
        </w:rPr>
        <w:instrText>ADDIN CSL_CITATION { "citationItems" : [ { "id" : "ITEM-1", "itemData" : { "DOI" : "10.1371/journal.pone.0029865", "ISSN" : "19326203", "PMID" : "22272255", "abstract" : "Information arriving at a neuron via anatomically defined pathways undergoes spatial and temporal encoding. A proposed mechanism by which temporally and spatially segregated information is encoded at the cellular level is based on the interactive properties of synapses located within and across functional dendritic compartments. We examined cooperative and interfering interactions between long-term synaptic potentiation (LTP) and depression (LTD), two forms of synaptic plasticity thought to be key in the encoding of information in the brain. Two approaches were used in CA1 pyramidal neurons of the mouse hippocampus: (1) induction of LTP and LTD in two separate synaptic pathways within the same apical dendritic compartment and across the basal and apical dendritic compartments; (2) induction of LTP and LTD separated by various time intervals (0-90 min). Expression of LTP/LTD interactions was spatially and temporally regulated. While they were largely restricted within the same dendritic compartment (compartmentalized), the nature of the interaction (cooperation or interference) depended on the time interval between inductions. New protein synthesis was found to regulate the expression of the LTP/LTD interference. We speculate that mechanisms for compartmentalization and protein synthesis confer the spatial and temporal modulation by which neurons encode multiplex information in plastic synapses.", "author" : [ { "dropping-particle" : "", "family" : "Pavlowsky", "given" : "Alice", "non-dropping-particle" : "", "parse-names" : false, "suffix" : "" }, { "dropping-particle" : "", "family" : "Alarcon", "given" : "Juan Marcos", "non-dropping-particle" : "", "parse-names" : false, "suffix" : "" } ], "container-title" : "PLoS ONE", "editor" : [ { "dropping-particle" : "", "family" : "Hendricks", "given" : "Michael", "non-dropping-particle" : "", "parse-names" : false, "suffix" : "" } ], "id" : "ITEM-1", "issue" : "1", "issued" : { "date-parts" : [ [ "2012", "1", "17" ] ] }, "page" : "e29865", "publisher" : "Public Library of Science", "title" : "Interaction between Long-Term Potentiation and Depression in CA1 Synapses: Temporal Constrains, Functional Compartmentalization and Protein Synthesis.", "type" : "article-journal", "volume" : "7" }, "uris" : [ "http://www.mendeley.com/documents/?uuid=b66f86f2-b5f2-4b73-bfe5-0ac53938b753" ] } ], "mendeley" : { "formattedCitation" : "&lt;sup&gt;46&lt;/sup&gt;", "plainTextFormattedCitation" : "46", "previouslyFormattedCitation" : "&lt;sup&gt;45&lt;/sup&gt;" }, "properties" : { "noteIndex" : 0 }, "schema" : "https://github.com/citation-style-language/schema/raw/master/csl-citation.json" }</w:instrText>
      </w:r>
      <w:r w:rsidR="00113219" w:rsidRPr="00915FD8" w:rsidDel="000024F7">
        <w:rPr>
          <w:rFonts w:ascii="Arial" w:hAnsi="Arial" w:cs="Arial"/>
          <w:sz w:val="22"/>
          <w:szCs w:val="22"/>
        </w:rPr>
        <w:fldChar w:fldCharType="separate"/>
      </w:r>
      <w:r w:rsidR="000A73B2" w:rsidRPr="000A73B2">
        <w:rPr>
          <w:rFonts w:ascii="Arial" w:hAnsi="Arial" w:cs="Arial"/>
          <w:noProof/>
          <w:sz w:val="22"/>
          <w:szCs w:val="22"/>
          <w:vertAlign w:val="superscript"/>
        </w:rPr>
        <w:t>46</w:t>
      </w:r>
      <w:r w:rsidR="00113219" w:rsidRPr="00915FD8" w:rsidDel="000024F7">
        <w:rPr>
          <w:rFonts w:ascii="Arial" w:hAnsi="Arial" w:cs="Arial"/>
          <w:sz w:val="22"/>
          <w:szCs w:val="22"/>
        </w:rPr>
        <w:fldChar w:fldCharType="end"/>
      </w:r>
      <w:r w:rsidR="00113219">
        <w:rPr>
          <w:rFonts w:ascii="Arial" w:hAnsi="Arial" w:cs="Arial"/>
          <w:sz w:val="22"/>
          <w:szCs w:val="22"/>
        </w:rPr>
        <w:t>.</w:t>
      </w:r>
    </w:p>
    <w:p w14:paraId="02DE7BF1" w14:textId="18746E88" w:rsidR="001E42A8" w:rsidRDefault="001E42A8" w:rsidP="001E42A8">
      <w:pPr>
        <w:pStyle w:val="Heading4"/>
        <w:rPr>
          <w:rFonts w:eastAsiaTheme="minorHAnsi"/>
          <w:shd w:val="clear" w:color="auto" w:fill="FFFFFF"/>
        </w:rPr>
      </w:pPr>
      <w:bookmarkStart w:id="100" w:name="_Toc499218726"/>
      <w:r w:rsidRPr="00D82260">
        <w:rPr>
          <w:rFonts w:eastAsiaTheme="minorHAnsi"/>
          <w:shd w:val="clear" w:color="auto" w:fill="FFFFFF"/>
        </w:rPr>
        <w:t>RNA isolation, cDNA synthesis, and real-time PCR</w:t>
      </w:r>
      <w:bookmarkEnd w:id="100"/>
    </w:p>
    <w:p w14:paraId="2C4585DF" w14:textId="3BC846BB" w:rsidR="001E42A8" w:rsidRDefault="001E42A8" w:rsidP="001E42A8">
      <w:pPr>
        <w:pStyle w:val="text"/>
      </w:pPr>
      <w:r w:rsidRPr="00D82260">
        <w:rPr>
          <w:shd w:val="clear" w:color="auto" w:fill="FFFFFF"/>
        </w:rPr>
        <w:t xml:space="preserve">CA1 </w:t>
      </w:r>
      <w:r>
        <w:rPr>
          <w:shd w:val="clear" w:color="auto" w:fill="FFFFFF"/>
        </w:rPr>
        <w:t>subfields</w:t>
      </w:r>
      <w:r w:rsidRPr="00D82260">
        <w:rPr>
          <w:shd w:val="clear" w:color="auto" w:fill="FFFFFF"/>
        </w:rPr>
        <w:t xml:space="preserve"> were isolated Using a 0.5 mm punch (Harris UniCore) and a Zeiss dissecting scope. Tissue punches were homogenized in lysis buffer (Promega) and stored at -80C. </w:t>
      </w:r>
      <w:r w:rsidRPr="00D82260">
        <w:rPr>
          <w:rFonts w:eastAsiaTheme="minorHAnsi"/>
          <w:shd w:val="clear" w:color="auto" w:fill="FFFFFF"/>
        </w:rPr>
        <w:t xml:space="preserve">RNA was isolated </w:t>
      </w:r>
      <w:r>
        <w:rPr>
          <w:rFonts w:eastAsiaTheme="minorHAnsi"/>
          <w:shd w:val="clear" w:color="auto" w:fill="FFFFFF"/>
        </w:rPr>
        <w:t>using</w:t>
      </w:r>
      <w:r w:rsidRPr="00D82260">
        <w:rPr>
          <w:rFonts w:eastAsiaTheme="minorHAnsi"/>
          <w:shd w:val="clear" w:color="auto" w:fill="FFFFFF"/>
        </w:rPr>
        <w:t xml:space="preserve"> the SV Total RNA Isolation System (Promega) and eluted in 30 or 50 uL nuclease-free water. RNA concentration was quantified using the Quantas Fluorometer (Promega). </w:t>
      </w:r>
      <w:r w:rsidR="00C47A79">
        <w:rPr>
          <w:rFonts w:eastAsiaTheme="minorHAnsi"/>
          <w:shd w:val="clear" w:color="auto" w:fill="FFFFFF"/>
        </w:rPr>
        <w:t xml:space="preserve">I </w:t>
      </w:r>
      <w:r w:rsidRPr="00D82260">
        <w:rPr>
          <w:rFonts w:eastAsiaTheme="minorHAnsi"/>
          <w:shd w:val="clear" w:color="auto" w:fill="FFFFFF"/>
        </w:rPr>
        <w:t xml:space="preserve">estimate that 2-8 ng RNA was isolated from 3 punches (1 per slice, 3 slices), of which 0.5-2 ng of RNA was used for cDNA synthesis. cDNA was synthesized using the GoScript Reverse Transcription System (Promega). Control reactions were run without reverse transcriptase. Taqman assays for probe-base qPCR were </w:t>
      </w:r>
      <w:r w:rsidRPr="00D82260">
        <w:rPr>
          <w:rFonts w:eastAsiaTheme="minorHAnsi"/>
          <w:shd w:val="clear" w:color="auto" w:fill="FFFFFF"/>
        </w:rPr>
        <w:lastRenderedPageBreak/>
        <w:t>purchased from Invitrogen (Table 1). 10 μl real-time PCR amplification reactions were carried out with GoTaq Probe GoTaq Probe qPCR Master Mix with CXR reference dye (Promega) in a StepOnePlus System (Applied Biosystems) with the following cycling parameters: 95°C for 3 sec and 60°C for 30 sec for 35 cycles. All reactions were performed in triplicate. Preliminary analyses (Ct calling, melting curve analysis, and determination of primer efficiencies) were performed using StepOne Software v2.3 (Applied Biosystems).</w:t>
      </w:r>
      <w:r w:rsidRPr="00D82260">
        <w:t xml:space="preserve"> </w:t>
      </w:r>
    </w:p>
    <w:p w14:paraId="022D9422" w14:textId="77777777" w:rsidR="001E42A8" w:rsidRPr="00CD3665" w:rsidRDefault="001E42A8" w:rsidP="001E42A8">
      <w:pPr>
        <w:pStyle w:val="text"/>
      </w:pPr>
    </w:p>
    <w:tbl>
      <w:tblPr>
        <w:tblStyle w:val="PlainTable5"/>
        <w:tblW w:w="0" w:type="auto"/>
        <w:tblInd w:w="720" w:type="dxa"/>
        <w:tblLook w:val="04A0" w:firstRow="1" w:lastRow="0" w:firstColumn="1" w:lastColumn="0" w:noHBand="0" w:noVBand="1"/>
      </w:tblPr>
      <w:tblGrid>
        <w:gridCol w:w="694"/>
        <w:gridCol w:w="1393"/>
        <w:gridCol w:w="2965"/>
        <w:gridCol w:w="1650"/>
      </w:tblGrid>
      <w:tr w:rsidR="001E42A8" w14:paraId="3FEB07B1" w14:textId="77777777" w:rsidTr="0039247F">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0" w:type="auto"/>
          </w:tcPr>
          <w:p w14:paraId="299897D9" w14:textId="77777777" w:rsidR="001E42A8" w:rsidRPr="00D82260" w:rsidRDefault="001E42A8" w:rsidP="0039247F">
            <w:pPr>
              <w:rPr>
                <w:b/>
                <w:bCs/>
                <w:color w:val="000000" w:themeColor="text1"/>
                <w:sz w:val="20"/>
              </w:rPr>
            </w:pPr>
            <w:r w:rsidRPr="00D82260">
              <w:rPr>
                <w:b/>
                <w:bCs/>
                <w:color w:val="000000" w:themeColor="text1"/>
                <w:sz w:val="20"/>
              </w:rPr>
              <w:t xml:space="preserve">Gene </w:t>
            </w:r>
          </w:p>
        </w:tc>
        <w:tc>
          <w:tcPr>
            <w:tcW w:w="0" w:type="auto"/>
          </w:tcPr>
          <w:p w14:paraId="5E061BDA" w14:textId="77777777" w:rsidR="001E42A8" w:rsidRPr="00D82260" w:rsidRDefault="001E42A8" w:rsidP="0039247F">
            <w:pPr>
              <w:cnfStyle w:val="100000000000" w:firstRow="1" w:lastRow="0" w:firstColumn="0" w:lastColumn="0" w:oddVBand="0" w:evenVBand="0" w:oddHBand="0" w:evenHBand="0" w:firstRowFirstColumn="0" w:firstRowLastColumn="0" w:lastRowFirstColumn="0" w:lastRowLastColumn="0"/>
              <w:rPr>
                <w:b/>
                <w:bCs/>
                <w:color w:val="000000" w:themeColor="text1"/>
                <w:sz w:val="20"/>
              </w:rPr>
            </w:pPr>
            <w:r w:rsidRPr="00D82260">
              <w:rPr>
                <w:b/>
                <w:bCs/>
                <w:color w:val="000000" w:themeColor="text1"/>
                <w:sz w:val="20"/>
              </w:rPr>
              <w:t xml:space="preserve">Protein </w:t>
            </w:r>
          </w:p>
        </w:tc>
        <w:tc>
          <w:tcPr>
            <w:tcW w:w="0" w:type="auto"/>
          </w:tcPr>
          <w:p w14:paraId="2B6757A2" w14:textId="77777777" w:rsidR="001E42A8" w:rsidRPr="00D82260" w:rsidRDefault="001E42A8" w:rsidP="0039247F">
            <w:pPr>
              <w:cnfStyle w:val="100000000000" w:firstRow="1" w:lastRow="0" w:firstColumn="0" w:lastColumn="0" w:oddVBand="0" w:evenVBand="0" w:oddHBand="0" w:evenHBand="0" w:firstRowFirstColumn="0" w:firstRowLastColumn="0" w:lastRowFirstColumn="0" w:lastRowLastColumn="0"/>
              <w:rPr>
                <w:b/>
                <w:bCs/>
                <w:color w:val="000000" w:themeColor="text1"/>
                <w:sz w:val="20"/>
              </w:rPr>
            </w:pPr>
            <w:r w:rsidRPr="00D82260">
              <w:rPr>
                <w:b/>
                <w:bCs/>
                <w:color w:val="000000" w:themeColor="text1"/>
                <w:sz w:val="20"/>
              </w:rPr>
              <w:t>Protein Name</w:t>
            </w:r>
          </w:p>
        </w:tc>
        <w:tc>
          <w:tcPr>
            <w:tcW w:w="0" w:type="auto"/>
          </w:tcPr>
          <w:p w14:paraId="3699A8BC" w14:textId="77777777" w:rsidR="001E42A8" w:rsidRPr="00D82260" w:rsidRDefault="001E42A8" w:rsidP="0039247F">
            <w:pPr>
              <w:cnfStyle w:val="100000000000" w:firstRow="1" w:lastRow="0" w:firstColumn="0" w:lastColumn="0" w:oddVBand="0" w:evenVBand="0" w:oddHBand="0" w:evenHBand="0" w:firstRowFirstColumn="0" w:firstRowLastColumn="0" w:lastRowFirstColumn="0" w:lastRowLastColumn="0"/>
              <w:rPr>
                <w:b/>
                <w:bCs/>
                <w:color w:val="000000" w:themeColor="text1"/>
                <w:sz w:val="20"/>
              </w:rPr>
            </w:pPr>
            <w:r w:rsidRPr="00D82260">
              <w:rPr>
                <w:b/>
                <w:bCs/>
                <w:color w:val="000000" w:themeColor="text1"/>
                <w:sz w:val="20"/>
              </w:rPr>
              <w:t>TaqMan Assay</w:t>
            </w:r>
          </w:p>
        </w:tc>
      </w:tr>
      <w:tr w:rsidR="001E42A8" w14:paraId="54C94574" w14:textId="77777777" w:rsidTr="0039247F">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92F182" w14:textId="77777777" w:rsidR="001E42A8" w:rsidRPr="00D07594" w:rsidRDefault="001E42A8" w:rsidP="0039247F">
            <w:pPr>
              <w:rPr>
                <w:iCs w:val="0"/>
                <w:color w:val="000000" w:themeColor="text1"/>
                <w:sz w:val="20"/>
              </w:rPr>
            </w:pPr>
            <w:r w:rsidRPr="00D07594">
              <w:rPr>
                <w:color w:val="000000" w:themeColor="text1"/>
                <w:sz w:val="20"/>
              </w:rPr>
              <w:t>grim1</w:t>
            </w:r>
          </w:p>
        </w:tc>
        <w:tc>
          <w:tcPr>
            <w:tcW w:w="0" w:type="auto"/>
            <w:vAlign w:val="center"/>
          </w:tcPr>
          <w:p w14:paraId="3E47EAC2" w14:textId="77777777" w:rsidR="001E42A8" w:rsidRPr="00D82260" w:rsidRDefault="001E42A8" w:rsidP="0039247F">
            <w:pPr>
              <w:tabs>
                <w:tab w:val="left" w:pos="1176"/>
              </w:tabs>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D82260">
              <w:rPr>
                <w:color w:val="000000" w:themeColor="text1"/>
                <w:sz w:val="20"/>
              </w:rPr>
              <w:t>mGluR1</w:t>
            </w:r>
            <w:r>
              <w:rPr>
                <w:color w:val="000000" w:themeColor="text1"/>
                <w:sz w:val="20"/>
              </w:rPr>
              <w:tab/>
            </w:r>
          </w:p>
        </w:tc>
        <w:tc>
          <w:tcPr>
            <w:tcW w:w="0" w:type="auto"/>
            <w:vAlign w:val="center"/>
          </w:tcPr>
          <w:p w14:paraId="6805E8D8" w14:textId="77777777" w:rsidR="001E42A8" w:rsidRPr="00D82260" w:rsidRDefault="001E42A8" w:rsidP="0039247F">
            <w:pP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D82260">
              <w:rPr>
                <w:color w:val="000000" w:themeColor="text1"/>
                <w:sz w:val="20"/>
              </w:rPr>
              <w:t>metabotropic glutamate receptor 1</w:t>
            </w:r>
          </w:p>
        </w:tc>
        <w:tc>
          <w:tcPr>
            <w:tcW w:w="0" w:type="auto"/>
            <w:vAlign w:val="center"/>
          </w:tcPr>
          <w:p w14:paraId="45C2948A" w14:textId="77777777" w:rsidR="001E42A8" w:rsidRPr="00D82260" w:rsidRDefault="001E42A8" w:rsidP="0039247F">
            <w:pP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D82260">
              <w:rPr>
                <w:color w:val="000000" w:themeColor="text1"/>
                <w:sz w:val="20"/>
              </w:rPr>
              <w:t>Mm00810231_s1</w:t>
            </w:r>
          </w:p>
        </w:tc>
      </w:tr>
      <w:tr w:rsidR="001E42A8" w14:paraId="70FF69A9" w14:textId="77777777" w:rsidTr="0039247F">
        <w:trPr>
          <w:trHeight w:val="25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7A4C61" w14:textId="77777777" w:rsidR="001E42A8" w:rsidRPr="00D07594" w:rsidRDefault="001E42A8" w:rsidP="0039247F">
            <w:pPr>
              <w:rPr>
                <w:color w:val="000000" w:themeColor="text1"/>
                <w:sz w:val="20"/>
              </w:rPr>
            </w:pPr>
            <w:r w:rsidRPr="00D07594">
              <w:rPr>
                <w:color w:val="000000" w:themeColor="text1"/>
                <w:sz w:val="20"/>
              </w:rPr>
              <w:t xml:space="preserve">prkcz </w:t>
            </w:r>
          </w:p>
        </w:tc>
        <w:tc>
          <w:tcPr>
            <w:tcW w:w="0" w:type="auto"/>
            <w:vAlign w:val="center"/>
          </w:tcPr>
          <w:p w14:paraId="16D10BE5" w14:textId="77777777" w:rsidR="001E42A8" w:rsidRPr="00D82260" w:rsidRDefault="001E42A8" w:rsidP="0039247F">
            <w:pPr>
              <w:cnfStyle w:val="000000000000" w:firstRow="0" w:lastRow="0" w:firstColumn="0" w:lastColumn="0" w:oddVBand="0" w:evenVBand="0" w:oddHBand="0" w:evenHBand="0" w:firstRowFirstColumn="0" w:firstRowLastColumn="0" w:lastRowFirstColumn="0" w:lastRowLastColumn="0"/>
              <w:rPr>
                <w:color w:val="000000" w:themeColor="text1"/>
                <w:sz w:val="20"/>
              </w:rPr>
            </w:pPr>
            <w:r w:rsidRPr="00D82260">
              <w:rPr>
                <w:color w:val="000000" w:themeColor="text1"/>
                <w:sz w:val="20"/>
              </w:rPr>
              <w:t>PKMζ</w:t>
            </w:r>
          </w:p>
        </w:tc>
        <w:tc>
          <w:tcPr>
            <w:tcW w:w="0" w:type="auto"/>
            <w:vAlign w:val="center"/>
          </w:tcPr>
          <w:p w14:paraId="6CC1FDD2" w14:textId="77777777" w:rsidR="001E42A8" w:rsidRPr="00D82260" w:rsidRDefault="001E42A8" w:rsidP="0039247F">
            <w:pPr>
              <w:cnfStyle w:val="000000000000" w:firstRow="0" w:lastRow="0" w:firstColumn="0" w:lastColumn="0" w:oddVBand="0" w:evenVBand="0" w:oddHBand="0" w:evenHBand="0" w:firstRowFirstColumn="0" w:firstRowLastColumn="0" w:lastRowFirstColumn="0" w:lastRowLastColumn="0"/>
              <w:rPr>
                <w:color w:val="000000" w:themeColor="text1"/>
                <w:sz w:val="20"/>
              </w:rPr>
            </w:pPr>
            <w:r w:rsidRPr="00D82260">
              <w:rPr>
                <w:color w:val="000000" w:themeColor="text1"/>
                <w:sz w:val="20"/>
              </w:rPr>
              <w:t>protein kinase M</w:t>
            </w:r>
            <w:r>
              <w:rPr>
                <w:color w:val="000000" w:themeColor="text1"/>
                <w:sz w:val="20"/>
              </w:rPr>
              <w:t xml:space="preserve"> </w:t>
            </w:r>
            <w:r w:rsidRPr="00D82260">
              <w:rPr>
                <w:color w:val="000000" w:themeColor="text1"/>
                <w:sz w:val="20"/>
              </w:rPr>
              <w:t>zeta</w:t>
            </w:r>
          </w:p>
        </w:tc>
        <w:tc>
          <w:tcPr>
            <w:tcW w:w="0" w:type="auto"/>
            <w:vAlign w:val="center"/>
          </w:tcPr>
          <w:p w14:paraId="693352E1" w14:textId="77777777" w:rsidR="001E42A8" w:rsidRPr="00D82260" w:rsidRDefault="001E42A8" w:rsidP="0039247F">
            <w:pPr>
              <w:cnfStyle w:val="000000000000" w:firstRow="0" w:lastRow="0" w:firstColumn="0" w:lastColumn="0" w:oddVBand="0" w:evenVBand="0" w:oddHBand="0" w:evenHBand="0" w:firstRowFirstColumn="0" w:firstRowLastColumn="0" w:lastRowFirstColumn="0" w:lastRowLastColumn="0"/>
              <w:rPr>
                <w:color w:val="000000" w:themeColor="text1"/>
                <w:sz w:val="20"/>
              </w:rPr>
            </w:pPr>
            <w:r w:rsidRPr="00D82260">
              <w:rPr>
                <w:color w:val="000000" w:themeColor="text1"/>
                <w:sz w:val="20"/>
              </w:rPr>
              <w:t>Mm00776345_g1</w:t>
            </w:r>
          </w:p>
        </w:tc>
      </w:tr>
      <w:tr w:rsidR="001E42A8" w14:paraId="054E2FD7" w14:textId="77777777" w:rsidTr="0039247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857621" w14:textId="77777777" w:rsidR="001E42A8" w:rsidRPr="00D07594" w:rsidRDefault="001E42A8" w:rsidP="0039247F">
            <w:pPr>
              <w:rPr>
                <w:color w:val="000000" w:themeColor="text1"/>
                <w:sz w:val="20"/>
              </w:rPr>
            </w:pPr>
            <w:r w:rsidRPr="00D07594">
              <w:rPr>
                <w:color w:val="000000" w:themeColor="text1"/>
                <w:sz w:val="20"/>
              </w:rPr>
              <w:t>rpl19</w:t>
            </w:r>
          </w:p>
        </w:tc>
        <w:tc>
          <w:tcPr>
            <w:tcW w:w="0" w:type="auto"/>
            <w:vAlign w:val="center"/>
          </w:tcPr>
          <w:p w14:paraId="48117BAC" w14:textId="77777777" w:rsidR="001E42A8" w:rsidRPr="00D82260" w:rsidRDefault="001E42A8" w:rsidP="0039247F">
            <w:pP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D82260">
              <w:rPr>
                <w:color w:val="000000" w:themeColor="text1"/>
                <w:sz w:val="20"/>
              </w:rPr>
              <w:t>RPL19</w:t>
            </w:r>
          </w:p>
        </w:tc>
        <w:tc>
          <w:tcPr>
            <w:tcW w:w="0" w:type="auto"/>
            <w:vAlign w:val="center"/>
          </w:tcPr>
          <w:p w14:paraId="61C24B5A" w14:textId="77777777" w:rsidR="001E42A8" w:rsidRPr="00D82260" w:rsidRDefault="001E42A8" w:rsidP="0039247F">
            <w:pP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D82260">
              <w:rPr>
                <w:color w:val="000000" w:themeColor="text1"/>
                <w:sz w:val="20"/>
              </w:rPr>
              <w:t>ribosomal protein L19</w:t>
            </w:r>
          </w:p>
        </w:tc>
        <w:tc>
          <w:tcPr>
            <w:tcW w:w="0" w:type="auto"/>
            <w:vAlign w:val="center"/>
          </w:tcPr>
          <w:p w14:paraId="75D19BAD" w14:textId="77777777" w:rsidR="001E42A8" w:rsidRPr="00D82260" w:rsidRDefault="001E42A8" w:rsidP="0039247F">
            <w:pP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D82260">
              <w:rPr>
                <w:color w:val="000000" w:themeColor="text1"/>
                <w:sz w:val="20"/>
              </w:rPr>
              <w:t>Mm02601633_g1</w:t>
            </w:r>
          </w:p>
        </w:tc>
      </w:tr>
    </w:tbl>
    <w:p w14:paraId="238E057A" w14:textId="6FC54589" w:rsidR="001E42A8" w:rsidRPr="00870CFB" w:rsidRDefault="001E42A8" w:rsidP="001E42A8">
      <w:pPr>
        <w:pStyle w:val="Heading7"/>
        <w:rPr>
          <w:rFonts w:eastAsiaTheme="minorHAnsi"/>
          <w:szCs w:val="20"/>
          <w:shd w:val="clear" w:color="auto" w:fill="FFFFFF"/>
        </w:rPr>
      </w:pPr>
      <w:bookmarkStart w:id="101" w:name="_Toc499143301"/>
      <w:r w:rsidRPr="00870CFB">
        <w:rPr>
          <w:szCs w:val="20"/>
        </w:rPr>
        <w:t xml:space="preserve">Table </w:t>
      </w:r>
      <w:r w:rsidR="00DF5B9F">
        <w:rPr>
          <w:szCs w:val="20"/>
        </w:rPr>
        <w:t>A</w:t>
      </w:r>
      <w:r w:rsidRPr="00870CFB">
        <w:rPr>
          <w:szCs w:val="20"/>
        </w:rPr>
        <w:t>1: TaqMan assays used in the study</w:t>
      </w:r>
      <w:bookmarkEnd w:id="101"/>
    </w:p>
    <w:p w14:paraId="1A74DFE8" w14:textId="77777777" w:rsidR="001E42A8" w:rsidRDefault="001E42A8" w:rsidP="001E42A8">
      <w:pPr>
        <w:pStyle w:val="Heading4"/>
        <w:rPr>
          <w:rFonts w:eastAsiaTheme="minorHAnsi"/>
          <w:shd w:val="clear" w:color="auto" w:fill="FFFFFF"/>
        </w:rPr>
      </w:pPr>
      <w:bookmarkStart w:id="102" w:name="_Toc499218727"/>
      <w:r>
        <w:rPr>
          <w:rFonts w:eastAsiaTheme="minorHAnsi"/>
          <w:shd w:val="clear" w:color="auto" w:fill="FFFFFF"/>
        </w:rPr>
        <w:t>Statistical analyses</w:t>
      </w:r>
      <w:bookmarkEnd w:id="102"/>
    </w:p>
    <w:p w14:paraId="10BE7ECE" w14:textId="3FF262E4" w:rsidR="001E42A8" w:rsidRPr="00DD3E3C" w:rsidRDefault="001E42A8" w:rsidP="001E42A8">
      <w:pPr>
        <w:pStyle w:val="text"/>
        <w:rPr>
          <w:shd w:val="clear" w:color="auto" w:fill="FFFFFF"/>
        </w:rPr>
      </w:pPr>
      <w:r w:rsidRPr="00D82260">
        <w:rPr>
          <w:rFonts w:eastAsiaTheme="minorHAnsi"/>
          <w:shd w:val="clear" w:color="auto" w:fill="FFFFFF"/>
        </w:rPr>
        <w:t>The Ct values were then converted to values proportional to absolute amounts using the gene-specific amplification efficiencies as the base of the exponent using the R package MCMC.qpcr</w:t>
      </w:r>
      <w:r w:rsidRPr="00D82260">
        <w:rPr>
          <w:rFonts w:eastAsiaTheme="minorHAnsi"/>
          <w:shd w:val="clear" w:color="auto" w:fill="FFFFFF"/>
        </w:rPr>
        <w:fldChar w:fldCharType="begin" w:fldLock="1"/>
      </w:r>
      <w:r w:rsidR="000A73B2">
        <w:rPr>
          <w:rFonts w:eastAsiaTheme="minorHAnsi"/>
          <w:shd w:val="clear" w:color="auto" w:fill="FFFFFF"/>
        </w:rPr>
        <w:instrText>ADDIN CSL_CITATION { "citationItems" : [ { "id" : "ITEM-1", "itemData" : { "DOI" : "10.1371/journal.pone.0071448", "ISSN" : "1932-6203", "author" : [ { "dropping-particle" : "V.", "family" : "Matz", "given" : "Mikhail", "non-dropping-particle" : "", "parse-names" : false, "suffix" : "" }, { "dropping-particle" : "", "family" : "Wright", "given" : "Rachel M.", "non-dropping-particle" : "", "parse-names" : false, "suffix" : "" }, { "dropping-particle" : "", "family" : "Scott", "given" : "James G.", "non-dropping-particle" : "", "parse-names" : false, "suffix" : "" } ], "container-title" : "PLoS ONE", "editor" : [ { "dropping-particle" : "", "family" : "Ahmed", "given" : "Aamir", "non-dropping-particle" : "", "parse-names" : false, "suffix" : "" } ], "id" : "ITEM-1", "issue" : "8", "issued" : { "date-parts" : [ [ "2013", "8" ] ] }, "page" : "e71448", "publisher" : "Public Library of Science", "title" : "No Control Genes Required: Bayesian Analysis of qRT-PCR Data", "type" : "article-journal", "volume" : "8" }, "uris" : [ "http://www.mendeley.com/documents/?uuid=922030a4-5976-3d60-a22f-7878cddbc806" ] } ], "mendeley" : { "formattedCitation" : "&lt;sup&gt;98&lt;/sup&gt;", "plainTextFormattedCitation" : "98", "previouslyFormattedCitation" : "&lt;sup&gt;97&lt;/sup&gt;" }, "properties" : { "noteIndex" : 0 }, "schema" : "https://github.com/citation-style-language/schema/raw/master/csl-citation.json" }</w:instrText>
      </w:r>
      <w:r w:rsidRPr="00D82260">
        <w:rPr>
          <w:rFonts w:eastAsiaTheme="minorHAnsi"/>
          <w:shd w:val="clear" w:color="auto" w:fill="FFFFFF"/>
        </w:rPr>
        <w:fldChar w:fldCharType="separate"/>
      </w:r>
      <w:r w:rsidR="000A73B2" w:rsidRPr="000A73B2">
        <w:rPr>
          <w:rFonts w:eastAsiaTheme="minorHAnsi"/>
          <w:noProof/>
          <w:shd w:val="clear" w:color="auto" w:fill="FFFFFF"/>
          <w:vertAlign w:val="superscript"/>
        </w:rPr>
        <w:t>98</w:t>
      </w:r>
      <w:r w:rsidRPr="00D82260">
        <w:rPr>
          <w:rFonts w:eastAsiaTheme="minorHAnsi"/>
          <w:shd w:val="clear" w:color="auto" w:fill="FFFFFF"/>
        </w:rPr>
        <w:fldChar w:fldCharType="end"/>
      </w:r>
      <w:r w:rsidRPr="00D82260">
        <w:rPr>
          <w:rFonts w:eastAsiaTheme="minorHAnsi"/>
          <w:shd w:val="clear" w:color="auto" w:fill="FFFFFF"/>
        </w:rPr>
        <w:t>. These values were then log2-transformed to yield Ca values, suitable for linear model analysis. A single Poisson-lognormal model was fitted to the counts data using Monte Carlo Markov Chain (MCMC) algorithm to jointly estimate the effects of all experimental factors on the expression of every gene and compute their credible intervals. This method can estimate gene expression changes without making any assumptions concerning control genes</w:t>
      </w:r>
      <w:r w:rsidRPr="00D82260">
        <w:rPr>
          <w:rFonts w:eastAsiaTheme="minorHAnsi"/>
          <w:shd w:val="clear" w:color="auto" w:fill="FFFFFF"/>
        </w:rPr>
        <w:fldChar w:fldCharType="begin" w:fldLock="1"/>
      </w:r>
      <w:r w:rsidR="000A73B2">
        <w:rPr>
          <w:rFonts w:eastAsiaTheme="minorHAnsi"/>
          <w:shd w:val="clear" w:color="auto" w:fill="FFFFFF"/>
        </w:rPr>
        <w:instrText>ADDIN CSL_CITATION { "citationItems" : [ { "id" : "ITEM-1", "itemData" : { "DOI" : "10.1371/journal.pone.0071448", "ISSN" : "1932-6203", "author" : [ { "dropping-particle" : "V.", "family" : "Matz", "given" : "Mikhail", "non-dropping-particle" : "", "parse-names" : false, "suffix" : "" }, { "dropping-particle" : "", "family" : "Wright", "given" : "Rachel M.", "non-dropping-particle" : "", "parse-names" : false, "suffix" : "" }, { "dropping-particle" : "", "family" : "Scott", "given" : "James G.", "non-dropping-particle" : "", "parse-names" : false, "suffix" : "" } ], "container-title" : "PLoS ONE", "editor" : [ { "dropping-particle" : "", "family" : "Ahmed", "given" : "Aamir", "non-dropping-particle" : "", "parse-names" : false, "suffix" : "" } ], "id" : "ITEM-1", "issue" : "8", "issued" : { "date-parts" : [ [ "2013", "8" ] ] }, "page" : "e71448", "publisher" : "Public Library of Science", "title" : "No Control Genes Required: Bayesian Analysis of qRT-PCR Data", "type" : "article-journal", "volume" : "8" }, "uris" : [ "http://www.mendeley.com/documents/?uuid=922030a4-5976-3d60-a22f-7878cddbc806" ] } ], "mendeley" : { "formattedCitation" : "&lt;sup&gt;98&lt;/sup&gt;", "plainTextFormattedCitation" : "98", "previouslyFormattedCitation" : "&lt;sup&gt;97&lt;/sup&gt;" }, "properties" : { "noteIndex" : 0 }, "schema" : "https://github.com/citation-style-language/schema/raw/master/csl-citation.json" }</w:instrText>
      </w:r>
      <w:r w:rsidRPr="00D82260">
        <w:rPr>
          <w:rFonts w:eastAsiaTheme="minorHAnsi"/>
          <w:shd w:val="clear" w:color="auto" w:fill="FFFFFF"/>
        </w:rPr>
        <w:fldChar w:fldCharType="separate"/>
      </w:r>
      <w:r w:rsidR="000A73B2" w:rsidRPr="000A73B2">
        <w:rPr>
          <w:rFonts w:eastAsiaTheme="minorHAnsi"/>
          <w:noProof/>
          <w:shd w:val="clear" w:color="auto" w:fill="FFFFFF"/>
          <w:vertAlign w:val="superscript"/>
        </w:rPr>
        <w:t>98</w:t>
      </w:r>
      <w:r w:rsidRPr="00D82260">
        <w:rPr>
          <w:rFonts w:eastAsiaTheme="minorHAnsi"/>
          <w:shd w:val="clear" w:color="auto" w:fill="FFFFFF"/>
        </w:rPr>
        <w:fldChar w:fldCharType="end"/>
      </w:r>
      <w:r w:rsidRPr="00D82260">
        <w:rPr>
          <w:rFonts w:eastAsiaTheme="minorHAnsi"/>
          <w:shd w:val="clear" w:color="auto" w:fill="FFFFFF"/>
        </w:rPr>
        <w:t xml:space="preserve">. </w:t>
      </w:r>
      <w:r w:rsidR="00C47A79">
        <w:rPr>
          <w:shd w:val="clear" w:color="auto" w:fill="FFFFFF"/>
        </w:rPr>
        <w:t xml:space="preserve">I </w:t>
      </w:r>
      <w:r w:rsidRPr="00D82260">
        <w:rPr>
          <w:shd w:val="clear" w:color="auto" w:fill="FFFFFF"/>
        </w:rPr>
        <w:t>calculated Pearson correlations to compare across all three levels of analysis to gain detailed insight into the behavioral, electrophysiological, and neuromolecular mechanisms regulating memory formation.</w:t>
      </w:r>
    </w:p>
    <w:p w14:paraId="77136F29" w14:textId="77777777" w:rsidR="001E42A8" w:rsidRDefault="001E42A8" w:rsidP="001E42A8">
      <w:pPr>
        <w:pStyle w:val="text"/>
        <w:ind w:firstLine="90"/>
        <w:rPr>
          <w:shd w:val="clear" w:color="auto" w:fill="FFFFFF"/>
        </w:rPr>
      </w:pPr>
      <w:r>
        <w:rPr>
          <w:noProof/>
          <w:shd w:val="clear" w:color="auto" w:fill="FFFFFF"/>
        </w:rPr>
        <w:lastRenderedPageBreak/>
        <w:drawing>
          <wp:inline distT="0" distB="0" distL="0" distR="0" wp14:anchorId="596502ED" wp14:editId="132E2FD8">
            <wp:extent cx="5486400" cy="3655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_behavphysqpcr-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655060"/>
                    </a:xfrm>
                    <a:prstGeom prst="rect">
                      <a:avLst/>
                    </a:prstGeom>
                  </pic:spPr>
                </pic:pic>
              </a:graphicData>
            </a:graphic>
          </wp:inline>
        </w:drawing>
      </w:r>
    </w:p>
    <w:p w14:paraId="3F9C7F4A" w14:textId="423F6D17" w:rsidR="001E42A8" w:rsidRPr="00A76210" w:rsidRDefault="00DF5B9F" w:rsidP="001E42A8">
      <w:pPr>
        <w:pStyle w:val="Heading8"/>
        <w:rPr>
          <w:szCs w:val="20"/>
        </w:rPr>
      </w:pPr>
      <w:bookmarkStart w:id="103" w:name="_Toc499218056"/>
      <w:r>
        <w:rPr>
          <w:szCs w:val="20"/>
        </w:rPr>
        <w:t>Fig A2</w:t>
      </w:r>
      <w:r w:rsidR="001E42A8" w:rsidRPr="007C5877">
        <w:rPr>
          <w:szCs w:val="20"/>
        </w:rPr>
        <w:t>:</w:t>
      </w:r>
      <w:r w:rsidR="001E42A8" w:rsidRPr="00A76210">
        <w:rPr>
          <w:szCs w:val="20"/>
        </w:rPr>
        <w:tab/>
        <w:t>Experimental design, methods, and results</w:t>
      </w:r>
      <w:bookmarkEnd w:id="103"/>
      <w:r w:rsidR="001E42A8" w:rsidRPr="00A76210">
        <w:rPr>
          <w:szCs w:val="20"/>
        </w:rPr>
        <w:t xml:space="preserve"> </w:t>
      </w:r>
    </w:p>
    <w:p w14:paraId="71CC1C69" w14:textId="547A229D" w:rsidR="001E42A8" w:rsidRPr="00A76210" w:rsidRDefault="001E42A8" w:rsidP="001E42A8">
      <w:pPr>
        <w:pStyle w:val="textquote"/>
        <w:rPr>
          <w:sz w:val="20"/>
          <w:szCs w:val="20"/>
        </w:rPr>
      </w:pPr>
      <w:r w:rsidRPr="00A76210">
        <w:rPr>
          <w:b/>
          <w:sz w:val="20"/>
          <w:szCs w:val="20"/>
        </w:rPr>
        <w:t>(A)</w:t>
      </w:r>
      <w:r w:rsidRPr="00A76210">
        <w:rPr>
          <w:sz w:val="20"/>
          <w:szCs w:val="20"/>
        </w:rPr>
        <w:t xml:space="preserve"> </w:t>
      </w:r>
      <w:r w:rsidR="00C47A79">
        <w:rPr>
          <w:sz w:val="20"/>
          <w:szCs w:val="20"/>
        </w:rPr>
        <w:t xml:space="preserve">I </w:t>
      </w:r>
      <w:r w:rsidRPr="00A76210">
        <w:rPr>
          <w:sz w:val="20"/>
          <w:szCs w:val="20"/>
        </w:rPr>
        <w:t xml:space="preserve">compared untrained and trained mice from WT and FMR1-KO mice strains. The black/red color scheme highlights the untrained to trained contrast. Closed and filled objects highlight the WT to FMR1-KO contrast. </w:t>
      </w:r>
      <w:r w:rsidRPr="00A76210">
        <w:rPr>
          <w:b/>
          <w:sz w:val="20"/>
          <w:szCs w:val="20"/>
        </w:rPr>
        <w:t>(B)</w:t>
      </w:r>
      <w:r w:rsidRPr="00A76210">
        <w:rPr>
          <w:sz w:val="20"/>
          <w:szCs w:val="20"/>
        </w:rPr>
        <w:t xml:space="preserve"> WT mice (filled red cirles, solid line) enter the shock zone the least of all groups, followed by FMR-KO mice (filled red circles, dashed line), then untrained WT (filled black circles, solid line), then untrained FMR1-KO (open black circles, dashed line). </w:t>
      </w:r>
      <w:r w:rsidRPr="00A76210">
        <w:rPr>
          <w:b/>
          <w:sz w:val="20"/>
          <w:szCs w:val="20"/>
        </w:rPr>
        <w:t>(C)</w:t>
      </w:r>
      <w:r w:rsidRPr="00A76210">
        <w:rPr>
          <w:sz w:val="20"/>
          <w:szCs w:val="20"/>
        </w:rPr>
        <w:t xml:space="preserve"> The maximum output response with increasing input stimulus intensity was not significantly different between groups. </w:t>
      </w:r>
      <w:r w:rsidRPr="00A76210">
        <w:rPr>
          <w:b/>
          <w:sz w:val="20"/>
          <w:szCs w:val="20"/>
        </w:rPr>
        <w:t>(D)</w:t>
      </w:r>
      <w:r w:rsidRPr="00A76210">
        <w:rPr>
          <w:sz w:val="20"/>
          <w:szCs w:val="20"/>
        </w:rPr>
        <w:t xml:space="preserve"> </w:t>
      </w:r>
      <w:r w:rsidRPr="00A76210">
        <w:rPr>
          <w:i/>
          <w:sz w:val="20"/>
          <w:szCs w:val="20"/>
        </w:rPr>
        <w:t>rpl19</w:t>
      </w:r>
      <w:r w:rsidRPr="00A76210">
        <w:rPr>
          <w:sz w:val="20"/>
          <w:szCs w:val="20"/>
        </w:rPr>
        <w:t xml:space="preserve"> was higher in FMR1-KO control mice relative to control and trained WT mice </w:t>
      </w:r>
      <w:r w:rsidRPr="00A76210">
        <w:rPr>
          <w:b/>
          <w:sz w:val="20"/>
          <w:szCs w:val="20"/>
        </w:rPr>
        <w:t>(E)</w:t>
      </w:r>
      <w:r w:rsidRPr="00A76210">
        <w:rPr>
          <w:sz w:val="20"/>
          <w:szCs w:val="20"/>
        </w:rPr>
        <w:t xml:space="preserve"> Integrating across levels of biological organization, </w:t>
      </w:r>
      <w:r w:rsidR="00C47A79">
        <w:rPr>
          <w:sz w:val="20"/>
          <w:szCs w:val="20"/>
        </w:rPr>
        <w:t xml:space="preserve">I </w:t>
      </w:r>
      <w:r w:rsidRPr="00A76210">
        <w:rPr>
          <w:sz w:val="20"/>
          <w:szCs w:val="20"/>
        </w:rPr>
        <w:t>found a negative correlation between rpl19 expression and the number of entrances into the shock zone in FMR1-KO trained mice.</w:t>
      </w:r>
    </w:p>
    <w:p w14:paraId="3E6AE2E1" w14:textId="77777777" w:rsidR="001E42A8" w:rsidRPr="002500F4" w:rsidRDefault="001E42A8" w:rsidP="001E42A8">
      <w:pPr>
        <w:pStyle w:val="Heading4"/>
        <w:rPr>
          <w:b w:val="0"/>
        </w:rPr>
      </w:pPr>
      <w:bookmarkStart w:id="104" w:name="_Toc499218728"/>
      <w:r>
        <w:t>Archival of data and code</w:t>
      </w:r>
      <w:bookmarkEnd w:id="104"/>
    </w:p>
    <w:p w14:paraId="258E9999" w14:textId="77777777" w:rsidR="001E42A8" w:rsidRDefault="001E42A8" w:rsidP="001E42A8">
      <w:pPr>
        <w:pStyle w:val="text"/>
        <w:rPr>
          <w:rFonts w:eastAsiaTheme="minorHAnsi"/>
          <w:shd w:val="clear" w:color="auto" w:fill="FFFFFF"/>
        </w:rPr>
      </w:pPr>
      <w:r>
        <w:rPr>
          <w:rFonts w:eastAsiaTheme="minorHAnsi"/>
          <w:shd w:val="clear" w:color="auto" w:fill="FFFFFF"/>
        </w:rPr>
        <w:t xml:space="preserve">All data, code, results, and figures are available at: </w:t>
      </w:r>
      <w:hyperlink r:id="rId36" w:history="1">
        <w:r w:rsidRPr="00B167C7">
          <w:rPr>
            <w:rStyle w:val="Hyperlink"/>
            <w:rFonts w:eastAsiaTheme="minorHAnsi"/>
            <w:shd w:val="clear" w:color="auto" w:fill="FFFFFF"/>
          </w:rPr>
          <w:t>https://github.com/raynamharris/FMR1CA1qPCR</w:t>
        </w:r>
      </w:hyperlink>
    </w:p>
    <w:p w14:paraId="6AA73D79" w14:textId="77777777" w:rsidR="001E42A8" w:rsidRPr="00D82260" w:rsidRDefault="001E42A8" w:rsidP="001E42A8">
      <w:pPr>
        <w:pStyle w:val="Heading3"/>
        <w:rPr>
          <w:shd w:val="clear" w:color="auto" w:fill="FFFFFF"/>
        </w:rPr>
      </w:pPr>
      <w:bookmarkStart w:id="105" w:name="_Toc499218729"/>
      <w:r>
        <w:rPr>
          <w:shd w:val="clear" w:color="auto" w:fill="FFFFFF"/>
        </w:rPr>
        <w:t>Results</w:t>
      </w:r>
      <w:bookmarkEnd w:id="105"/>
      <w:r w:rsidRPr="00D82260">
        <w:rPr>
          <w:rStyle w:val="CommentReference"/>
          <w:sz w:val="20"/>
        </w:rPr>
        <w:t xml:space="preserve"> </w:t>
      </w:r>
    </w:p>
    <w:p w14:paraId="2CEE4252" w14:textId="0574B1F1" w:rsidR="001E42A8" w:rsidRPr="00594765" w:rsidRDefault="001E42A8" w:rsidP="001E42A8">
      <w:pPr>
        <w:pStyle w:val="text"/>
        <w:rPr>
          <w:shd w:val="clear" w:color="auto" w:fill="FFFFFF"/>
        </w:rPr>
      </w:pPr>
      <w:r w:rsidRPr="00D82260">
        <w:rPr>
          <w:shd w:val="clear" w:color="auto" w:fill="FFFFFF"/>
        </w:rPr>
        <w:t xml:space="preserve">The trained mice made significantly fewer entrances into the </w:t>
      </w:r>
      <w:r>
        <w:rPr>
          <w:shd w:val="clear" w:color="auto" w:fill="FFFFFF"/>
        </w:rPr>
        <w:t>‘</w:t>
      </w:r>
      <w:r w:rsidRPr="00D82260">
        <w:rPr>
          <w:shd w:val="clear" w:color="auto" w:fill="FFFFFF"/>
        </w:rPr>
        <w:t>shock zone</w:t>
      </w:r>
      <w:r>
        <w:rPr>
          <w:shd w:val="clear" w:color="auto" w:fill="FFFFFF"/>
        </w:rPr>
        <w:t>’</w:t>
      </w:r>
      <w:r w:rsidRPr="00D82260">
        <w:rPr>
          <w:shd w:val="clear" w:color="auto" w:fill="FFFFFF"/>
        </w:rPr>
        <w:t xml:space="preserve"> than did untrained mice during all three training sessions and on the re</w:t>
      </w:r>
      <w:r>
        <w:rPr>
          <w:shd w:val="clear" w:color="auto" w:fill="FFFFFF"/>
        </w:rPr>
        <w:t>te</w:t>
      </w:r>
      <w:r w:rsidRPr="00D82260">
        <w:rPr>
          <w:shd w:val="clear" w:color="auto" w:fill="FFFFFF"/>
        </w:rPr>
        <w:t>st</w:t>
      </w:r>
      <w:r>
        <w:rPr>
          <w:shd w:val="clear" w:color="auto" w:fill="FFFFFF"/>
        </w:rPr>
        <w:t xml:space="preserve"> </w:t>
      </w:r>
      <w:r w:rsidRPr="00D82260">
        <w:rPr>
          <w:shd w:val="clear" w:color="auto" w:fill="FFFFFF"/>
        </w:rPr>
        <w:t>indicating that both B6 and F</w:t>
      </w:r>
      <w:r>
        <w:rPr>
          <w:shd w:val="clear" w:color="auto" w:fill="FFFFFF"/>
        </w:rPr>
        <w:t>MR1-</w:t>
      </w:r>
      <w:r w:rsidRPr="00D82260">
        <w:rPr>
          <w:shd w:val="clear" w:color="auto" w:fill="FFFFFF"/>
        </w:rPr>
        <w:t xml:space="preserve">KO trained mice learned to avoid the shock zone and retained the memory for </w:t>
      </w:r>
      <w:r w:rsidRPr="00D82260">
        <w:rPr>
          <w:shd w:val="clear" w:color="auto" w:fill="FFFFFF"/>
        </w:rPr>
        <w:lastRenderedPageBreak/>
        <w:t>24 hours</w:t>
      </w:r>
      <w:r>
        <w:rPr>
          <w:shd w:val="clear" w:color="auto" w:fill="FFFFFF"/>
        </w:rPr>
        <w:t xml:space="preserve"> (Fig 1B)</w:t>
      </w:r>
      <w:r w:rsidRPr="00D82260">
        <w:rPr>
          <w:shd w:val="clear" w:color="auto" w:fill="FFFFFF"/>
        </w:rPr>
        <w:t>.</w:t>
      </w:r>
      <w:r>
        <w:rPr>
          <w:shd w:val="clear" w:color="auto" w:fill="FFFFFF"/>
        </w:rPr>
        <w:t xml:space="preserve"> </w:t>
      </w:r>
      <w:r w:rsidRPr="00EF0234">
        <w:rPr>
          <w:shd w:val="clear" w:color="auto" w:fill="FFFFFF"/>
        </w:rPr>
        <w:t xml:space="preserve">The maximum output response (fESPS slope) with increasing input stimulus intensity was not significantly </w:t>
      </w:r>
      <w:r>
        <w:rPr>
          <w:shd w:val="clear" w:color="auto" w:fill="FFFFFF"/>
        </w:rPr>
        <w:t>different</w:t>
      </w:r>
      <w:r w:rsidRPr="00EF0234">
        <w:rPr>
          <w:shd w:val="clear" w:color="auto" w:fill="FFFFFF"/>
        </w:rPr>
        <w:t xml:space="preserve"> between group</w:t>
      </w:r>
      <w:r>
        <w:rPr>
          <w:shd w:val="clear" w:color="auto" w:fill="FFFFFF"/>
        </w:rPr>
        <w:t>s</w:t>
      </w:r>
      <w:r w:rsidRPr="00EF0234">
        <w:rPr>
          <w:shd w:val="clear" w:color="auto" w:fill="FFFFFF"/>
        </w:rPr>
        <w:t xml:space="preserve"> </w:t>
      </w:r>
      <w:r w:rsidRPr="00EF0234">
        <w:rPr>
          <w:b/>
          <w:shd w:val="clear" w:color="auto" w:fill="FFFFFF"/>
        </w:rPr>
        <w:t>(Fig 2C)</w:t>
      </w:r>
      <w:r w:rsidRPr="00EF0234">
        <w:rPr>
          <w:shd w:val="clear" w:color="auto" w:fill="FFFFFF"/>
        </w:rPr>
        <w:t xml:space="preserve">. </w:t>
      </w:r>
      <w:r w:rsidR="00C47A79">
        <w:rPr>
          <w:shd w:val="clear" w:color="auto" w:fill="FFFFFF"/>
        </w:rPr>
        <w:t xml:space="preserve">I </w:t>
      </w:r>
      <w:r w:rsidRPr="00EF0234">
        <w:rPr>
          <w:shd w:val="clear" w:color="auto" w:fill="FFFFFF"/>
        </w:rPr>
        <w:t>did not fin</w:t>
      </w:r>
      <w:r>
        <w:rPr>
          <w:shd w:val="clear" w:color="auto" w:fill="FFFFFF"/>
        </w:rPr>
        <w:t>d</w:t>
      </w:r>
      <w:r w:rsidRPr="00EF0234">
        <w:rPr>
          <w:shd w:val="clear" w:color="auto" w:fill="FFFFFF"/>
        </w:rPr>
        <w:t xml:space="preserve"> any difference in </w:t>
      </w:r>
      <w:r w:rsidRPr="00F366E2">
        <w:rPr>
          <w:i/>
          <w:shd w:val="clear" w:color="auto" w:fill="FFFFFF"/>
        </w:rPr>
        <w:t>grim</w:t>
      </w:r>
      <w:r w:rsidRPr="00EF0234">
        <w:rPr>
          <w:shd w:val="clear" w:color="auto" w:fill="FFFFFF"/>
        </w:rPr>
        <w:t xml:space="preserve"> or </w:t>
      </w:r>
      <w:r w:rsidRPr="00F366E2">
        <w:rPr>
          <w:i/>
          <w:shd w:val="clear" w:color="auto" w:fill="FFFFFF"/>
        </w:rPr>
        <w:t>pkrcz</w:t>
      </w:r>
      <w:r w:rsidRPr="00EF0234">
        <w:rPr>
          <w:shd w:val="clear" w:color="auto" w:fill="FFFFFF"/>
        </w:rPr>
        <w:t xml:space="preserve"> gene expression between groups</w:t>
      </w:r>
      <w:r>
        <w:rPr>
          <w:shd w:val="clear" w:color="auto" w:fill="FFFFFF"/>
        </w:rPr>
        <w:t xml:space="preserve"> but r</w:t>
      </w:r>
      <w:r w:rsidRPr="00F366E2">
        <w:rPr>
          <w:i/>
          <w:shd w:val="clear" w:color="auto" w:fill="FFFFFF"/>
        </w:rPr>
        <w:t>pl19</w:t>
      </w:r>
      <w:r w:rsidRPr="00EF0234">
        <w:rPr>
          <w:shd w:val="clear" w:color="auto" w:fill="FFFFFF"/>
        </w:rPr>
        <w:t xml:space="preserve"> was higher in FMR1</w:t>
      </w:r>
      <w:r>
        <w:rPr>
          <w:shd w:val="clear" w:color="auto" w:fill="FFFFFF"/>
        </w:rPr>
        <w:t xml:space="preserve">-KO </w:t>
      </w:r>
      <w:r w:rsidRPr="00EF0234">
        <w:rPr>
          <w:shd w:val="clear" w:color="auto" w:fill="FFFFFF"/>
        </w:rPr>
        <w:t xml:space="preserve">control mice relative to control and trained WT mice </w:t>
      </w:r>
      <w:r w:rsidRPr="00EF0234">
        <w:rPr>
          <w:b/>
          <w:shd w:val="clear" w:color="auto" w:fill="FFFFFF"/>
        </w:rPr>
        <w:t xml:space="preserve">(Fig </w:t>
      </w:r>
      <w:r>
        <w:rPr>
          <w:b/>
          <w:shd w:val="clear" w:color="auto" w:fill="FFFFFF"/>
        </w:rPr>
        <w:t>2D</w:t>
      </w:r>
      <w:r w:rsidRPr="00EF0234">
        <w:rPr>
          <w:b/>
          <w:shd w:val="clear" w:color="auto" w:fill="FFFFFF"/>
        </w:rPr>
        <w:t xml:space="preserve">). </w:t>
      </w:r>
      <w:r>
        <w:rPr>
          <w:shd w:val="clear" w:color="auto" w:fill="FFFFFF"/>
        </w:rPr>
        <w:t xml:space="preserve">Integrating across biological, </w:t>
      </w:r>
      <w:r w:rsidR="00C47A79">
        <w:rPr>
          <w:shd w:val="clear" w:color="auto" w:fill="FFFFFF"/>
        </w:rPr>
        <w:t xml:space="preserve">I </w:t>
      </w:r>
      <w:r>
        <w:rPr>
          <w:shd w:val="clear" w:color="auto" w:fill="FFFFFF"/>
        </w:rPr>
        <w:t xml:space="preserve">found a negative </w:t>
      </w:r>
      <w:r w:rsidRPr="00D82260">
        <w:rPr>
          <w:shd w:val="clear" w:color="auto" w:fill="FFFFFF"/>
        </w:rPr>
        <w:t xml:space="preserve">correlation between </w:t>
      </w:r>
      <w:r>
        <w:rPr>
          <w:shd w:val="clear" w:color="auto" w:fill="FFFFFF"/>
        </w:rPr>
        <w:t xml:space="preserve">rpl19 expression and the number of entrances into the shock zone in FMR1-KO trained mice </w:t>
      </w:r>
      <w:r w:rsidRPr="00F366E2">
        <w:rPr>
          <w:b/>
          <w:shd w:val="clear" w:color="auto" w:fill="FFFFFF"/>
        </w:rPr>
        <w:t>(Fig 1E).</w:t>
      </w:r>
      <w:r w:rsidRPr="00D82260">
        <w:rPr>
          <w:shd w:val="clear" w:color="auto" w:fill="FFFFFF"/>
        </w:rPr>
        <w:t xml:space="preserve"> </w:t>
      </w:r>
    </w:p>
    <w:p w14:paraId="4B7304D4" w14:textId="77777777" w:rsidR="001E42A8" w:rsidRDefault="001E42A8" w:rsidP="001E42A8">
      <w:pPr>
        <w:pStyle w:val="Heading3"/>
        <w:rPr>
          <w:shd w:val="clear" w:color="auto" w:fill="FFFFFF"/>
        </w:rPr>
      </w:pPr>
      <w:bookmarkStart w:id="106" w:name="_Toc499218730"/>
      <w:r>
        <w:rPr>
          <w:shd w:val="clear" w:color="auto" w:fill="FFFFFF"/>
        </w:rPr>
        <w:t>Discussion</w:t>
      </w:r>
      <w:bookmarkEnd w:id="106"/>
    </w:p>
    <w:p w14:paraId="7299E4A0" w14:textId="0539D50C" w:rsidR="001E42A8" w:rsidRPr="00EF3FB0" w:rsidRDefault="001E42A8" w:rsidP="00EF3FB0">
      <w:pPr>
        <w:pStyle w:val="text"/>
        <w:rPr>
          <w:color w:val="FF0000"/>
        </w:rPr>
      </w:pPr>
      <w:r w:rsidRPr="00D82260">
        <w:rPr>
          <w:shd w:val="clear" w:color="auto" w:fill="FFFFFF"/>
        </w:rPr>
        <w:t>The experimental data provide evidence for learning and memory without overal</w:t>
      </w:r>
      <w:r>
        <w:rPr>
          <w:shd w:val="clear" w:color="auto" w:fill="FFFFFF"/>
        </w:rPr>
        <w:t>l</w:t>
      </w:r>
      <w:r w:rsidRPr="00D82260">
        <w:rPr>
          <w:shd w:val="clear" w:color="auto" w:fill="FFFFFF"/>
        </w:rPr>
        <w:t xml:space="preserve"> changes in</w:t>
      </w:r>
      <w:r>
        <w:rPr>
          <w:shd w:val="clear" w:color="auto" w:fill="FFFFFF"/>
        </w:rPr>
        <w:t xml:space="preserve"> molecular or synaptic</w:t>
      </w:r>
      <w:r w:rsidRPr="00D82260">
        <w:rPr>
          <w:shd w:val="clear" w:color="auto" w:fill="FFFFFF"/>
        </w:rPr>
        <w:t xml:space="preserve"> activity.</w:t>
      </w:r>
      <w:r>
        <w:rPr>
          <w:b/>
          <w:shd w:val="clear" w:color="auto" w:fill="FFFFFF"/>
        </w:rPr>
        <w:t xml:space="preserve"> </w:t>
      </w:r>
      <w:r>
        <w:rPr>
          <w:shd w:val="clear" w:color="auto" w:fill="FFFFFF"/>
        </w:rPr>
        <w:t xml:space="preserve">A typical gap in knowledge is often linked to biomedical relevance or technological innovation. However, the broader impact of research is not limited to the p-value. Broader impact is a pre-requisite for some scientific funding opportunities. One of the gaps in knowledge </w:t>
      </w:r>
      <w:r w:rsidR="00C47A79">
        <w:rPr>
          <w:shd w:val="clear" w:color="auto" w:fill="FFFFFF"/>
        </w:rPr>
        <w:t xml:space="preserve">I </w:t>
      </w:r>
      <w:r>
        <w:rPr>
          <w:shd w:val="clear" w:color="auto" w:fill="FFFFFF"/>
        </w:rPr>
        <w:t>wanted to fill with this research was to promote cross-disciplinary research to neuroethology. To address this</w:t>
      </w:r>
      <w:r w:rsidRPr="00D82260">
        <w:rPr>
          <w:shd w:val="clear" w:color="auto" w:fill="FFFFFF"/>
        </w:rPr>
        <w:t xml:space="preserve">, </w:t>
      </w:r>
      <w:r w:rsidR="00C47A79">
        <w:rPr>
          <w:shd w:val="clear" w:color="auto" w:fill="FFFFFF"/>
        </w:rPr>
        <w:t xml:space="preserve">I </w:t>
      </w:r>
      <w:r w:rsidRPr="00D82260">
        <w:rPr>
          <w:shd w:val="clear" w:color="auto" w:fill="FFFFFF"/>
        </w:rPr>
        <w:t xml:space="preserve">successfully </w:t>
      </w:r>
      <w:r>
        <w:rPr>
          <w:shd w:val="clear" w:color="auto" w:fill="FFFFFF"/>
        </w:rPr>
        <w:t>built a new teaching module for the Neural Systems and Behavior Course. S</w:t>
      </w:r>
      <w:r w:rsidRPr="00D82260">
        <w:rPr>
          <w:shd w:val="clear" w:color="auto" w:fill="FFFFFF"/>
        </w:rPr>
        <w:t xml:space="preserve">tudents in different aspects of this project and determine that these protocols were sufficiently robust and reliable to work in a fast-paced course environment. </w:t>
      </w:r>
      <w:r>
        <w:rPr>
          <w:shd w:val="clear" w:color="auto" w:fill="FFFFFF"/>
        </w:rPr>
        <w:t>S</w:t>
      </w:r>
      <w:r w:rsidRPr="00D82260">
        <w:rPr>
          <w:shd w:val="clear" w:color="auto" w:fill="FFFFFF"/>
        </w:rPr>
        <w:t xml:space="preserve">tudents </w:t>
      </w:r>
      <w:r>
        <w:rPr>
          <w:shd w:val="clear" w:color="auto" w:fill="FFFFFF"/>
        </w:rPr>
        <w:t xml:space="preserve">in this new module </w:t>
      </w:r>
      <w:r w:rsidRPr="00D82260">
        <w:rPr>
          <w:shd w:val="clear" w:color="auto" w:fill="FFFFFF"/>
        </w:rPr>
        <w:t xml:space="preserve">were able to develop and test hypotheses using the skill set provided, exploring several other model systems and candidate molecular pathways. In the future, </w:t>
      </w:r>
      <w:r w:rsidR="00C47A79">
        <w:rPr>
          <w:shd w:val="clear" w:color="auto" w:fill="FFFFFF"/>
        </w:rPr>
        <w:t xml:space="preserve">I </w:t>
      </w:r>
      <w:r w:rsidRPr="00D82260">
        <w:rPr>
          <w:shd w:val="clear" w:color="auto" w:fill="FFFFFF"/>
        </w:rPr>
        <w:t xml:space="preserve">will expand the opportunities that allow students to acquire the knowledge and skills to conduct integrative analyses of neural systems and behavior to understand thoroughly the neuromolecular and neurophysiological mechanisms regulating behavior in diverse model systems. Students will be in a position to potentially identify how forming a memory correlates with changed synaptic function and gene expression at defined regions within the hippocampal circuit.   </w:t>
      </w:r>
    </w:p>
    <w:p w14:paraId="14E4CF01" w14:textId="77777777" w:rsidR="001E42A8" w:rsidRDefault="001E42A8" w:rsidP="001E42A8">
      <w:pPr>
        <w:pStyle w:val="Heading3"/>
        <w:rPr>
          <w:rFonts w:eastAsiaTheme="minorHAnsi"/>
          <w:shd w:val="clear" w:color="auto" w:fill="FFFFFF"/>
        </w:rPr>
      </w:pPr>
      <w:bookmarkStart w:id="107" w:name="_Toc499218731"/>
      <w:r>
        <w:rPr>
          <w:rFonts w:eastAsiaTheme="minorHAnsi"/>
          <w:shd w:val="clear" w:color="auto" w:fill="FFFFFF"/>
        </w:rPr>
        <w:lastRenderedPageBreak/>
        <w:t>Acknowledgments</w:t>
      </w:r>
      <w:bookmarkEnd w:id="107"/>
    </w:p>
    <w:p w14:paraId="28E61D06" w14:textId="3AB8B17E" w:rsidR="001E42A8" w:rsidRDefault="00332A08" w:rsidP="001E42A8">
      <w:pPr>
        <w:pStyle w:val="text"/>
        <w:rPr>
          <w:rFonts w:eastAsiaTheme="minorHAnsi"/>
          <w:shd w:val="clear" w:color="auto" w:fill="FFFFFF"/>
        </w:rPr>
      </w:pPr>
      <w:r>
        <w:rPr>
          <w:rFonts w:eastAsiaTheme="minorHAnsi"/>
          <w:shd w:val="clear" w:color="auto" w:fill="FFFFFF"/>
        </w:rPr>
        <w:t>I am</w:t>
      </w:r>
      <w:r w:rsidR="001E42A8">
        <w:rPr>
          <w:rFonts w:eastAsiaTheme="minorHAnsi"/>
          <w:shd w:val="clear" w:color="auto" w:fill="FFFFFF"/>
        </w:rPr>
        <w:t xml:space="preserve"> grateful to </w:t>
      </w:r>
      <w:r>
        <w:rPr>
          <w:rFonts w:eastAsiaTheme="minorHAnsi"/>
          <w:shd w:val="clear" w:color="auto" w:fill="FFFFFF"/>
        </w:rPr>
        <w:t>my</w:t>
      </w:r>
      <w:r w:rsidR="001E42A8">
        <w:rPr>
          <w:rFonts w:eastAsiaTheme="minorHAnsi"/>
          <w:shd w:val="clear" w:color="auto" w:fill="FFFFFF"/>
        </w:rPr>
        <w:t xml:space="preserve"> lab members and </w:t>
      </w:r>
      <w:r w:rsidR="001E42A8" w:rsidRPr="00D82260">
        <w:rPr>
          <w:rFonts w:eastAsiaTheme="minorHAnsi"/>
          <w:shd w:val="clear" w:color="auto" w:fill="FFFFFF"/>
        </w:rPr>
        <w:t xml:space="preserve">colleagues from the Society for Neuroscience, International Society for Neuroethology, </w:t>
      </w:r>
      <w:r w:rsidR="001E42A8">
        <w:rPr>
          <w:rFonts w:eastAsiaTheme="minorHAnsi"/>
          <w:shd w:val="clear" w:color="auto" w:fill="FFFFFF"/>
        </w:rPr>
        <w:t xml:space="preserve">and </w:t>
      </w:r>
      <w:r w:rsidR="001E42A8" w:rsidRPr="00D82260">
        <w:rPr>
          <w:rFonts w:eastAsiaTheme="minorHAnsi"/>
          <w:shd w:val="clear" w:color="auto" w:fill="FFFFFF"/>
        </w:rPr>
        <w:t>Society for Integrative and Comparative Biology</w:t>
      </w:r>
      <w:r w:rsidR="001E42A8">
        <w:rPr>
          <w:rFonts w:eastAsiaTheme="minorHAnsi"/>
          <w:shd w:val="clear" w:color="auto" w:fill="FFFFFF"/>
        </w:rPr>
        <w:t xml:space="preserve"> for fruitful discussion</w:t>
      </w:r>
      <w:r w:rsidR="001E42A8" w:rsidRPr="00D82260">
        <w:rPr>
          <w:rFonts w:eastAsiaTheme="minorHAnsi"/>
          <w:shd w:val="clear" w:color="auto" w:fill="FFFFFF"/>
        </w:rPr>
        <w:t xml:space="preserve">. </w:t>
      </w:r>
      <w:r w:rsidR="00C47A79">
        <w:rPr>
          <w:rFonts w:eastAsiaTheme="minorHAnsi"/>
          <w:shd w:val="clear" w:color="auto" w:fill="FFFFFF"/>
        </w:rPr>
        <w:t xml:space="preserve">I </w:t>
      </w:r>
      <w:r w:rsidR="001E42A8" w:rsidRPr="00D82260">
        <w:rPr>
          <w:rFonts w:eastAsiaTheme="minorHAnsi"/>
          <w:shd w:val="clear" w:color="auto" w:fill="FFFFFF"/>
        </w:rPr>
        <w:t xml:space="preserve">are grateful to Ain Chung for assistance with behavioral data collection. </w:t>
      </w:r>
      <w:r w:rsidR="001E42A8">
        <w:t xml:space="preserve">This work was carried out as part of the Neural Systems and Behavior Course Directors Research Program run by HAH and AAF at the Marine Biological Laboratory. </w:t>
      </w:r>
      <w:r w:rsidR="00C47A79">
        <w:t xml:space="preserve">I </w:t>
      </w:r>
      <w:r w:rsidR="001E42A8">
        <w:t>thank the Jackson Laboratory for generously donating mice; Promega Corporation for generously donating molecular supplies.</w:t>
      </w:r>
      <w:r w:rsidR="001E42A8">
        <w:rPr>
          <w:rFonts w:eastAsiaTheme="minorHAnsi"/>
          <w:shd w:val="clear" w:color="auto" w:fill="FFFFFF"/>
        </w:rPr>
        <w:t xml:space="preserve"> </w:t>
      </w:r>
      <w:r w:rsidR="001E42A8" w:rsidRPr="00D82260">
        <w:rPr>
          <w:rFonts w:eastAsiaTheme="minorHAnsi"/>
          <w:shd w:val="clear" w:color="auto" w:fill="FFFFFF"/>
        </w:rPr>
        <w:t xml:space="preserve">This work is supported by </w:t>
      </w:r>
      <w:r w:rsidR="001E42A8" w:rsidRPr="004F2BA5">
        <w:rPr>
          <w:rFonts w:eastAsiaTheme="minorHAnsi"/>
          <w:shd w:val="clear" w:color="auto" w:fill="FFFFFF"/>
        </w:rPr>
        <w:t>NIH-NS091830 to JMA, IOS-1501704 to HAH; NIMH-5R25MH059472-18, the Grass Foundation, and the Helmsley Charitable Trust.</w:t>
      </w:r>
      <w:r w:rsidR="001E42A8" w:rsidRPr="00D82260">
        <w:rPr>
          <w:rFonts w:eastAsiaTheme="minorHAnsi"/>
          <w:shd w:val="clear" w:color="auto" w:fill="FFFFFF"/>
        </w:rPr>
        <w:t xml:space="preserve"> </w:t>
      </w:r>
    </w:p>
    <w:p w14:paraId="1EF449D8" w14:textId="77777777" w:rsidR="001E42A8" w:rsidRPr="00D82260" w:rsidRDefault="001E42A8" w:rsidP="001E42A8">
      <w:pPr>
        <w:pStyle w:val="references"/>
        <w:rPr>
          <w:rFonts w:eastAsiaTheme="minorHAnsi"/>
          <w:shd w:val="clear" w:color="auto" w:fill="FFFFFF"/>
        </w:rPr>
      </w:pPr>
    </w:p>
    <w:p w14:paraId="3F504E95" w14:textId="77777777" w:rsidR="001E42A8" w:rsidRDefault="001E42A8" w:rsidP="001E42A8">
      <w:pPr>
        <w:spacing w:after="200"/>
      </w:pPr>
    </w:p>
    <w:p w14:paraId="6586DEB7" w14:textId="77777777" w:rsidR="00C645D7" w:rsidRDefault="00C645D7">
      <w:pPr>
        <w:rPr>
          <w:b/>
          <w:sz w:val="28"/>
        </w:rPr>
      </w:pPr>
      <w:r>
        <w:br w:type="page"/>
      </w:r>
    </w:p>
    <w:p w14:paraId="53E325FB" w14:textId="4738B01C" w:rsidR="00C645D7" w:rsidRDefault="00C645D7" w:rsidP="00C645D7">
      <w:pPr>
        <w:pStyle w:val="Heading2"/>
      </w:pPr>
      <w:bookmarkStart w:id="108" w:name="_Toc499218732"/>
      <w:r>
        <w:lastRenderedPageBreak/>
        <w:t>Appendix 2: My publications with significance and contribution</w:t>
      </w:r>
      <w:bookmarkEnd w:id="108"/>
    </w:p>
    <w:p w14:paraId="2A455CA6" w14:textId="14F991C0" w:rsidR="004E54AB" w:rsidRDefault="004E54AB" w:rsidP="004E54AB">
      <w:pPr>
        <w:pStyle w:val="text"/>
      </w:pPr>
      <w:r>
        <w:t>I started this list in February 2017 as part of the application for a highly competitive Howard Hughes Medical Institute Young Investigator Award. I decided to keep updating the list annotated list of my publications</w:t>
      </w:r>
      <w:r w:rsidR="009D61C2">
        <w:t xml:space="preserve"> for future personal or professional use</w:t>
      </w:r>
      <w:r>
        <w:t xml:space="preserve">.  </w:t>
      </w:r>
      <w:r w:rsidR="009D61C2">
        <w:t>This appendix seems like the appropriate place to archive this record for public reference.</w:t>
      </w:r>
    </w:p>
    <w:p w14:paraId="0B5D4A57" w14:textId="77777777" w:rsidR="009D61C2" w:rsidRPr="004E54AB" w:rsidRDefault="009D61C2" w:rsidP="004E54AB">
      <w:pPr>
        <w:pStyle w:val="text"/>
      </w:pPr>
    </w:p>
    <w:p w14:paraId="4EC58A94" w14:textId="655FF71E" w:rsidR="007056CB" w:rsidRDefault="007056CB" w:rsidP="007056CB">
      <w:pPr>
        <w:numPr>
          <w:ilvl w:val="0"/>
          <w:numId w:val="1"/>
        </w:numPr>
        <w:spacing w:after="200"/>
      </w:pPr>
      <w:r>
        <w:t>Chapter 1</w:t>
      </w:r>
      <w:r w:rsidR="007D42C0">
        <w:t xml:space="preserve"> in prep</w:t>
      </w:r>
      <w:r w:rsidRPr="00AA53A3">
        <w:t>.</w:t>
      </w:r>
      <w:r w:rsidR="00545CAD">
        <w:t xml:space="preserve"> </w:t>
      </w:r>
      <w:r w:rsidR="00545CAD" w:rsidRPr="00545CAD">
        <w:t>The one wit</w:t>
      </w:r>
      <w:r w:rsidR="00545CAD">
        <w:t>h transcriptomics of avoidance.</w:t>
      </w:r>
      <w:r>
        <w:t xml:space="preserve"> </w:t>
      </w:r>
      <w:r w:rsidRPr="0059122F">
        <w:rPr>
          <w:b/>
        </w:rPr>
        <w:t>Scientific significance</w:t>
      </w:r>
      <w:r>
        <w:rPr>
          <w:b/>
        </w:rPr>
        <w:t xml:space="preserve">: </w:t>
      </w:r>
      <w:r w:rsidR="007D42C0" w:rsidRPr="007D42C0">
        <w:t>The hippocampus is involved in spatial navigation, learning, and memory, but little is known about how dynamic activity of transcriptome supports these cognitive processes</w:t>
      </w:r>
      <w:r w:rsidR="007D42C0">
        <w:t xml:space="preserve">. </w:t>
      </w:r>
      <w:r w:rsidR="007D42C0" w:rsidRPr="007D42C0">
        <w:t xml:space="preserve">I found that gene expression in CA1 and DG discriminates internal versus external variables because yoked and trained mice had the identical physical experience of the world but could interpret the experience differently. I observed that </w:t>
      </w:r>
      <w:r w:rsidR="007D42C0">
        <w:t xml:space="preserve">expression of nuclear signaling genes in </w:t>
      </w:r>
      <w:r w:rsidR="007D42C0" w:rsidRPr="007D42C0">
        <w:t xml:space="preserve">DG </w:t>
      </w:r>
      <w:r w:rsidR="007D42C0">
        <w:t>are most</w:t>
      </w:r>
      <w:r w:rsidR="007D42C0" w:rsidRPr="007D42C0">
        <w:t xml:space="preserve"> responsive to memory formation; while changes in CA1 reflect membrane-level ion-channel regulation. </w:t>
      </w:r>
      <w:r w:rsidR="007D42C0">
        <w:t>Expression in CA1</w:t>
      </w:r>
      <w:r w:rsidR="007D42C0" w:rsidRPr="007D42C0">
        <w:t xml:space="preserve">could be a molecular signature for a form of stress-related memory. </w:t>
      </w:r>
      <w:r w:rsidRPr="00AA53A3">
        <w:rPr>
          <w:b/>
        </w:rPr>
        <w:t>Contribution and career stage:</w:t>
      </w:r>
      <w:r>
        <w:rPr>
          <w:b/>
        </w:rPr>
        <w:t xml:space="preserve"> </w:t>
      </w:r>
      <w:r w:rsidRPr="00E460FB">
        <w:t>I helped to conceptualize</w:t>
      </w:r>
      <w:r>
        <w:t xml:space="preserve"> and designed the experiments, collected experiments, analyzed the data, and wrote and revised the manuscript. This corresponds to chapter </w:t>
      </w:r>
      <w:r w:rsidR="00EA6B3C">
        <w:t>1</w:t>
      </w:r>
      <w:r>
        <w:t xml:space="preserve"> of my research. </w:t>
      </w:r>
    </w:p>
    <w:p w14:paraId="532CEED8" w14:textId="4ACCD626" w:rsidR="00AA53A3" w:rsidRDefault="00AA53A3" w:rsidP="00AA53A3">
      <w:pPr>
        <w:numPr>
          <w:ilvl w:val="0"/>
          <w:numId w:val="1"/>
        </w:numPr>
        <w:spacing w:after="200"/>
      </w:pPr>
      <w:r>
        <w:t xml:space="preserve">Chapter 2 in prep.  </w:t>
      </w:r>
      <w:r w:rsidRPr="00AA53A3">
        <w:t>The one with fragile X transcriptomics.</w:t>
      </w:r>
      <w:r>
        <w:t xml:space="preserve"> </w:t>
      </w:r>
      <w:r w:rsidRPr="0059122F">
        <w:rPr>
          <w:b/>
        </w:rPr>
        <w:t>Scientific significance</w:t>
      </w:r>
      <w:r>
        <w:rPr>
          <w:b/>
        </w:rPr>
        <w:t xml:space="preserve">: </w:t>
      </w:r>
      <w:r w:rsidRPr="00AA53A3">
        <w:t xml:space="preserve">… </w:t>
      </w:r>
      <w:r w:rsidRPr="00AA53A3">
        <w:rPr>
          <w:b/>
        </w:rPr>
        <w:t>Contribution and career stage:</w:t>
      </w:r>
      <w:r>
        <w:rPr>
          <w:b/>
        </w:rPr>
        <w:t xml:space="preserve"> </w:t>
      </w:r>
      <w:r w:rsidRPr="00E460FB">
        <w:t>I helped to conceptualize</w:t>
      </w:r>
      <w:r>
        <w:t xml:space="preserve"> and designed the experiments, collected experiments, analyzed the data, and wrote and revised the manuscript. This </w:t>
      </w:r>
      <w:r w:rsidR="007056CB">
        <w:t>is</w:t>
      </w:r>
      <w:r>
        <w:t xml:space="preserve"> chapter 2 of my </w:t>
      </w:r>
      <w:r w:rsidR="007056CB">
        <w:t xml:space="preserve">thesis </w:t>
      </w:r>
      <w:r>
        <w:t xml:space="preserve">research. </w:t>
      </w:r>
    </w:p>
    <w:p w14:paraId="12A1768E" w14:textId="5A8D8E87" w:rsidR="007056CB" w:rsidRPr="00BE3277" w:rsidRDefault="007056CB" w:rsidP="007056CB">
      <w:pPr>
        <w:numPr>
          <w:ilvl w:val="0"/>
          <w:numId w:val="1"/>
        </w:numPr>
        <w:spacing w:after="200"/>
      </w:pPr>
      <w:r w:rsidRPr="00751B84">
        <w:t xml:space="preserve">Harris </w:t>
      </w:r>
      <w:r>
        <w:t>et al. 2017</w:t>
      </w:r>
      <w:r>
        <w:fldChar w:fldCharType="begin" w:fldLock="1"/>
      </w:r>
      <w:r w:rsidR="000A73B2">
        <w:instrText>ADDIN CSL_CITATION { "citationItems" : [ { "id" : "ITEM-1", "itemData" : { "DOI" : "10.1101/153585", "abstract" : "Cost-effective next-generation sequencing has made unbiased gene expression analysis possible. Single-neuron gene expression studies may be especially important for understanding nervous system structure and function because of the neuron-specific functionality and plasticity that defines functional neural circuits. Cellular dissociation is a prerequisite technical manipulation for single-cell and single cell-population studies, but the extent to which the cellular dissociation process cells affects neural gene expression has not been determined, nor has it been determined how gene expression is altered by the stress that accompanies many of the behavioral manipulations that are required to study learning and memory and other cognitive functions. Here, we determined to which extent cellular dissociation-induced changes in hippocampal gene expression might confound studies on the behavioral and physiological functions of the hippocampus. We processed tissue punch samples from the dentate gyrus (DG), CA3, and CA1 hippocampus subfields using either a tissue homogenization protocol or a cellular dissociation protocol in preparation for RNA sequencing analysis to evaluate the impact of the tissue preparation. Then, we evaluated the effect of stressful experience and cognitive training on hippocampus subfield specific gene expression and determined to which extent these response overlap with the cellular dissociation response. Finally, we assessed the extent to which the subfield-specific gene expression patterns are consistent with those identified in a recently published hippocampus subfield-specific gene expression database. We report substantial differences in baseline subfield-specific gene expression, that 1% of the hippocampal transcriptome is altered by the process of cellular dissociation, that an even weaker alteration is detected 24 h after stressful experience, and that while these alterations are largely distinct from the subfield specific response of the hippocampus transcriptome to cognitive training, there is nonetheless some important confounding overlap. These findings of the concordant and discordant effects of technical and behavioral manipulations should inform the design of future neural transcriptome studies and thus facilitate a more comprehensive understanding of hippocampal function.", "author" : [ { "dropping-particle" : "", "family" : "Harris", "given" : "Rayna M.", "non-dropping-particle" : "", "parse-names" : false, "suffix" : "" }, { "dropping-particle" : "", "family" : "Kao", "given" : "Hsin-Yi", "non-dropping-particle" : "", "parse-names" : false, "suffix" : "" }, { "dropping-particle" : "", "family" : "Alarcon", "given" : "Juan Marcos", "non-dropping-particle" : "", "parse-names" : false, "suffix" : "" }, { "dropping-particle" : "", "family" : "Hofmann", "given" : "Hans A.", "non-dropping-particle" : "", "parse-names" : false, "suffix" : "" }, { "dropping-particle" : "", "family" : "Fenton", "given" : "Andre", "non-dropping-particle" : "", "parse-names" : false, "suffix" : "" } ], "container-title" : "bioRxiv", "id" : "ITEM-1", "issued" : { "date-parts" : [ [ "2017", "6", "22" ] ] }, "page" : "153585", "publisher" : "Cold Spring Harbor Laboratory", "title" : "Analysis of hippocampal transcriptomic responses to technical and biological perturbations", "type" : "article-journal" }, "uris" : [ "http://www.mendeley.com/documents/?uuid=fb24346a-2416-3256-948d-a3c24494a5a1" ] } ], "mendeley" : { "formattedCitation" : "&lt;sup&gt;33&lt;/sup&gt;", "plainTextFormattedCitation" : "33", "previouslyFormattedCitation" : "&lt;sup&gt;98&lt;/sup&gt;" }, "properties" : { "noteIndex" : 0 }, "schema" : "https://github.com/citation-style-language/schema/raw/master/csl-citation.json" }</w:instrText>
      </w:r>
      <w:r>
        <w:fldChar w:fldCharType="separate"/>
      </w:r>
      <w:r w:rsidR="000A73B2" w:rsidRPr="000A73B2">
        <w:rPr>
          <w:noProof/>
          <w:vertAlign w:val="superscript"/>
        </w:rPr>
        <w:t>33</w:t>
      </w:r>
      <w:r>
        <w:fldChar w:fldCharType="end"/>
      </w:r>
      <w:r>
        <w:t xml:space="preserve">. </w:t>
      </w:r>
      <w:r w:rsidRPr="0059122F">
        <w:t>The one with reproducible hippocampal transcriptomics.</w:t>
      </w:r>
      <w:r>
        <w:t xml:space="preserve"> </w:t>
      </w:r>
      <w:r w:rsidRPr="00E460FB">
        <w:rPr>
          <w:b/>
        </w:rPr>
        <w:t>Scientific significance:</w:t>
      </w:r>
      <w:r>
        <w:rPr>
          <w:b/>
        </w:rPr>
        <w:t xml:space="preserve"> </w:t>
      </w:r>
      <w:r>
        <w:t>The future will be filled with</w:t>
      </w:r>
      <w:r>
        <w:rPr>
          <w:b/>
        </w:rPr>
        <w:t xml:space="preserve"> </w:t>
      </w:r>
      <w:r>
        <w:t>s</w:t>
      </w:r>
      <w:r w:rsidRPr="007056CB">
        <w:t xml:space="preserve">ingle-neuron gene expression studies </w:t>
      </w:r>
      <w:r>
        <w:t>designed to</w:t>
      </w:r>
      <w:r w:rsidRPr="007056CB">
        <w:t xml:space="preserve"> understanding nervous system structure and </w:t>
      </w:r>
      <w:r>
        <w:t xml:space="preserve">neural circuit </w:t>
      </w:r>
      <w:r w:rsidRPr="007056CB">
        <w:t xml:space="preserve">function. Cellular dissociation is a prerequisite single-cell sequencing analysis, but the extent to which this process alters the molecular activity in neural tissues has not been determined. I found that chemical dissociation response is greater than the transcriptomic response to a stressful experience but weaker than cognitive training.  </w:t>
      </w:r>
      <w:r>
        <w:t>A</w:t>
      </w:r>
      <w:r w:rsidRPr="007056CB">
        <w:t xml:space="preserve"> meta-analysis</w:t>
      </w:r>
      <w:r>
        <w:t xml:space="preserve"> with publically available data</w:t>
      </w:r>
      <w:r w:rsidRPr="007056CB">
        <w:t xml:space="preserve"> identified concordant and discordant effects of technical and behavioral manipulations which will inform the design of future single-neuron transcriptome studies to facilitate a more comprehensive understanding of brain function.</w:t>
      </w:r>
      <w:r w:rsidRPr="00AA53A3">
        <w:t xml:space="preserve"> </w:t>
      </w:r>
      <w:r w:rsidRPr="00AA53A3">
        <w:rPr>
          <w:b/>
        </w:rPr>
        <w:t>Contribution and career stage:</w:t>
      </w:r>
      <w:r>
        <w:rPr>
          <w:b/>
        </w:rPr>
        <w:t xml:space="preserve"> </w:t>
      </w:r>
      <w:r w:rsidRPr="00E460FB">
        <w:t>I helped to conceptualize</w:t>
      </w:r>
      <w:r>
        <w:t xml:space="preserve"> and designed the experiments, collected experiments, analyzed the data, and wrote and revised the manuscript. This is chapter 3 of my thesis research. </w:t>
      </w:r>
    </w:p>
    <w:p w14:paraId="3A2AB0D2" w14:textId="065919A6" w:rsidR="00BE3277" w:rsidRPr="0059122F" w:rsidRDefault="00A27CA0" w:rsidP="0059122F">
      <w:pPr>
        <w:numPr>
          <w:ilvl w:val="0"/>
          <w:numId w:val="1"/>
        </w:numPr>
        <w:spacing w:after="200"/>
      </w:pPr>
      <w:r>
        <w:t>Devenyi et al</w:t>
      </w:r>
      <w:r>
        <w:fldChar w:fldCharType="begin" w:fldLock="1"/>
      </w:r>
      <w:r w:rsidR="00413DAC">
        <w:instrText>ADDIN CSL_CITATION { "citationItems" : [ { "id" : "ITEM-1", "itemData" : { "abstract" : "The collaborative development methods pioneered by the open source software community offer a way to create lessons that are open, accessible, and sustainable. This paper presents ten simple rules for doing this drawn from our experience with several successful projects.", "author" : [ { "dropping-particle" : "", "family" : "Devenyi", "given" : "Gabriel A.", "non-dropping-particle" : "", "parse-names" : false, "suffix" : "" }, { "dropping-particle" : "", "family" : "Emonet", "given" : "R\u00e9mi", "non-dropping-particle" : "", "parse-names" : false, "suffix" : "" }, { "dropping-particle" : "", "family" : "Harris", "given" : "Rayna M.", "non-dropping-particle" : "", "parse-names" : false, "suffix" : "" }, { "dropping-particle" : "", "family" : "Hertweck", "given" : "Kate L.", "non-dropping-particle" : "", "parse-names" : false, "suffix" : "" }, { "dropping-particle" : "", "family" : "Irving", "given" : "Damien", "non-dropping-particle" : "", "parse-names" : false, "suffix" : "" }, { "dropping-particle" : "", "family" : "Milligan", "given" : "Ian", "non-dropping-particle" : "", "parse-names" : false, "suffix" : "" }, { "dropping-particle" : "", "family" : "Wilson", "given" : "Greg", "non-dropping-particle" : "", "parse-names" : false, "suffix" : "" } ], "id" : "ITEM-1", "issued" : { "date-parts" : [ [ "2017", "7", "9" ] ] }, "title" : "Ten simple rules for collaborative lesson development", "type" : "article-journal" }, "uris" : [ "http://www.mendeley.com/documents/?uuid=c41bff2e-b47b-49ac-9ebf-7b6c2547a359" ] } ], "mendeley" : { "formattedCitation" : "&lt;sup&gt;99&lt;/sup&gt;", "plainTextFormattedCitation" : "99", "previouslyFormattedCitation" : "&lt;sup&gt;99&lt;/sup&gt;" }, "properties" : { "noteIndex" : 0 }, "schema" : "https://github.com/citation-style-language/schema/raw/master/csl-citation.json" }</w:instrText>
      </w:r>
      <w:r>
        <w:fldChar w:fldCharType="separate"/>
      </w:r>
      <w:r w:rsidR="00EE590F" w:rsidRPr="00EE590F">
        <w:rPr>
          <w:noProof/>
          <w:vertAlign w:val="superscript"/>
        </w:rPr>
        <w:t>99</w:t>
      </w:r>
      <w:r>
        <w:fldChar w:fldCharType="end"/>
      </w:r>
      <w:r>
        <w:t xml:space="preserve">. </w:t>
      </w:r>
      <w:r w:rsidR="0059122F" w:rsidRPr="0059122F">
        <w:t>The one with lesson development rules.</w:t>
      </w:r>
      <w:r w:rsidR="0059122F">
        <w:t xml:space="preserve"> </w:t>
      </w:r>
      <w:r w:rsidR="00BE3277" w:rsidRPr="0059122F">
        <w:rPr>
          <w:b/>
        </w:rPr>
        <w:t>Scientific significance:</w:t>
      </w:r>
      <w:r w:rsidR="00BE3277">
        <w:t xml:space="preserve"> </w:t>
      </w:r>
      <w:r w:rsidR="00BE3277" w:rsidRPr="00BE3277">
        <w:t xml:space="preserve">Lessons take significant effort to build and maintain. The collaborative development </w:t>
      </w:r>
      <w:r w:rsidR="00BE3277" w:rsidRPr="00BE3277">
        <w:lastRenderedPageBreak/>
        <w:t>methods pioneered by the open source software community offer an effective, economical way to create and sustain lessons that can be used by large numbers of people in a wide variety of contexts. The ten simple rules outlined in this paper summarize the best practices that have been implemented by several successful open education projects aimed at researchers and research librarians in a wide range of disciplines.</w:t>
      </w:r>
      <w:r w:rsidR="00BE3277">
        <w:t xml:space="preserve"> </w:t>
      </w:r>
      <w:r w:rsidR="00BE3277" w:rsidRPr="0059122F">
        <w:rPr>
          <w:b/>
        </w:rPr>
        <w:t xml:space="preserve">Contribution and career stage: </w:t>
      </w:r>
      <w:r w:rsidR="00E460FB" w:rsidRPr="00E460FB">
        <w:t>I helped to conceptualize, create graphics, write, and edit the m</w:t>
      </w:r>
      <w:r w:rsidR="00E460FB">
        <w:t>a</w:t>
      </w:r>
      <w:r w:rsidR="00E460FB" w:rsidRPr="00E460FB">
        <w:t>nuscript</w:t>
      </w:r>
      <w:r w:rsidR="00E460FB">
        <w:t>.</w:t>
      </w:r>
      <w:r w:rsidR="00E460FB" w:rsidRPr="00E460FB">
        <w:t xml:space="preserve"> During </w:t>
      </w:r>
      <w:r w:rsidR="00E460FB">
        <w:t>this time,</w:t>
      </w:r>
      <w:r w:rsidR="00E460FB" w:rsidRPr="00E460FB">
        <w:t xml:space="preserve"> </w:t>
      </w:r>
      <w:r w:rsidR="00BE3277" w:rsidRPr="00E460FB">
        <w:t>I</w:t>
      </w:r>
      <w:r w:rsidR="00BE3277">
        <w:t xml:space="preserve"> </w:t>
      </w:r>
      <w:r w:rsidR="00E460FB">
        <w:t>was supported by a fellowship form the Graduate School, and I was</w:t>
      </w:r>
      <w:r w:rsidR="00BE3277">
        <w:t xml:space="preserve"> Software Carpentry Steering Committee Member.</w:t>
      </w:r>
      <w:r w:rsidR="0059122F">
        <w:t xml:space="preserve"> </w:t>
      </w:r>
    </w:p>
    <w:p w14:paraId="4C34DE48" w14:textId="77777777" w:rsidR="00C645D7" w:rsidRDefault="00C645D7" w:rsidP="00C645D7">
      <w:pPr>
        <w:pStyle w:val="hiddentext"/>
      </w:pPr>
      <w:r>
        <w:t>HIDDEN TEXT: NOTE: If you have more than one appendix you can use the Heading 2,h2 style and label each appendix separately, e.g., Appendix A, Appendix B, etc. You could also title this section “Appendices” using the Heading 2, h2 style, and use Heading 3,h3 for each separate appendix</w:t>
      </w:r>
    </w:p>
    <w:p w14:paraId="234050AA" w14:textId="7832BEA5" w:rsidR="00C645D7" w:rsidRDefault="00C645D7" w:rsidP="00C645D7">
      <w:pPr>
        <w:numPr>
          <w:ilvl w:val="0"/>
          <w:numId w:val="1"/>
        </w:numPr>
        <w:spacing w:after="200"/>
      </w:pPr>
      <w:r>
        <w:t>Renn et al. 2017</w:t>
      </w:r>
      <w:r>
        <w:fldChar w:fldCharType="begin" w:fldLock="1"/>
      </w:r>
      <w:r w:rsidR="00413DAC">
        <w:instrText>ADDIN CSL_CITATION { "citationItems" : [ { "id" : "ITEM-1", "itemData" : { "DOI" : "10.1139/gen-2017-0075", "author" : [ { "dropping-particle" : "", "family" : "Renn", "given" : "Suzy C.P.", "non-dropping-particle" : "", "parse-names" : false, "suffix" : "" }, { "dropping-particle" : "", "family" : "Machado", "given" : "Heather E.", "non-dropping-particle" : "", "parse-names" : false, "suffix" : "" }, { "dropping-particle" : "", "family" : "Unterwaditzer", "given" : "Nina", "non-dropping-particle" : "", "parse-names" : false, "suffix" : "" }, { "dropping-particle" : "", "family" : "Harris", "given" : "Rayna M.", "non-dropping-particle" : "", "parse-names" : false, "suffix" : "" }, { "dropping-particle" : "", "family" : "Sessa", "given" : "Anna K.", "non-dropping-particle" : "", "parse-names" : false, "suffix" : "" }, { "dropping-particle" : "", "family" : "Hofmann", "given" : "Hans A.", "non-dropping-particle" : "", "parse-names" : false, "suffix" : "" } ], "container-title" : "Genome", "id" : "ITEM-1", "issued" : { "date-parts" : [ [ "2017" ] ] }, "title" : "Gene Expression Signatures of Mating System Evolution", "type" : "article-journal" }, "uris" : [ "http://www.mendeley.com/documents/?uuid=31991260-e534-35b0-8464-0f67290f0ff4" ] } ], "mendeley" : { "formattedCitation" : "&lt;sup&gt;100&lt;/sup&gt;", "plainTextFormattedCitation" : "100", "previouslyFormattedCitation" : "&lt;sup&gt;100&lt;/sup&gt;" }, "properties" : { "noteIndex" : 0 }, "schema" : "https://github.com/citation-style-language/schema/raw/master/csl-citation.json" }</w:instrText>
      </w:r>
      <w:r>
        <w:fldChar w:fldCharType="separate"/>
      </w:r>
      <w:r w:rsidR="00EE590F" w:rsidRPr="00EE590F">
        <w:rPr>
          <w:noProof/>
          <w:vertAlign w:val="superscript"/>
        </w:rPr>
        <w:t>100</w:t>
      </w:r>
      <w:r>
        <w:fldChar w:fldCharType="end"/>
      </w:r>
      <w:r>
        <w:t xml:space="preserve">. </w:t>
      </w:r>
      <w:r w:rsidR="005C0B00" w:rsidRPr="005C0B00">
        <w:t xml:space="preserve">The one with comparative transcriptomic of </w:t>
      </w:r>
      <w:r w:rsidR="00BA6213">
        <w:t>monogamy with cichlid microarrays</w:t>
      </w:r>
      <w:r w:rsidR="005C0B00" w:rsidRPr="005C0B00">
        <w:t>.</w:t>
      </w:r>
      <w:r w:rsidR="005C0B00">
        <w:t xml:space="preserve"> </w:t>
      </w:r>
      <w:r w:rsidR="00B06786">
        <w:rPr>
          <w:b/>
        </w:rPr>
        <w:t>Scientific significance:</w:t>
      </w:r>
      <w:r w:rsidR="00B06786">
        <w:t xml:space="preserve"> </w:t>
      </w:r>
      <w:r w:rsidR="00B06786" w:rsidRPr="00B06786">
        <w:t>The diversity of mating systems among animals is astounding</w:t>
      </w:r>
      <w:r w:rsidR="005C728C">
        <w:t>; h</w:t>
      </w:r>
      <w:r w:rsidR="00B06786" w:rsidRPr="00B06786">
        <w:t xml:space="preserve">owever, our understanding of the mechanisms underlying these convergently evolved phenotypes is limited. </w:t>
      </w:r>
      <w:r w:rsidR="005C728C">
        <w:t>This research tooke</w:t>
      </w:r>
      <w:r w:rsidR="005C728C" w:rsidRPr="00B06786">
        <w:t xml:space="preserve"> a comparative transcriptomic approach to test the hypothesis that these independent transitions h</w:t>
      </w:r>
      <w:r w:rsidR="005C728C">
        <w:t>ave recruited similar gene sets</w:t>
      </w:r>
      <w:r w:rsidR="005C728C" w:rsidRPr="00B06786">
        <w:t xml:space="preserve"> </w:t>
      </w:r>
      <w:r w:rsidR="005C728C">
        <w:t>u</w:t>
      </w:r>
      <w:r w:rsidR="00B06786" w:rsidRPr="00B06786">
        <w:t>sing field-collected males and females of four closely related species representing two independent evolutionary transitions from polygyny to monogamy</w:t>
      </w:r>
      <w:r w:rsidR="005C728C">
        <w:t xml:space="preserve"> from</w:t>
      </w:r>
      <w:r w:rsidR="005C728C" w:rsidRPr="00B06786">
        <w:t xml:space="preserve"> Ectodini</w:t>
      </w:r>
      <w:r w:rsidR="005C728C">
        <w:t xml:space="preserve"> cichlids</w:t>
      </w:r>
      <w:r w:rsidR="005C728C" w:rsidRPr="00B06786">
        <w:t xml:space="preserve"> from Lake Tanganyika.</w:t>
      </w:r>
      <w:r w:rsidR="00B06786" w:rsidRPr="00B06786">
        <w:t xml:space="preserve"> Our </w:t>
      </w:r>
      <w:r w:rsidR="005C728C">
        <w:t>experiment</w:t>
      </w:r>
      <w:r w:rsidR="00B06786" w:rsidRPr="00B06786">
        <w:t xml:space="preserve"> </w:t>
      </w:r>
      <w:r w:rsidR="005C728C">
        <w:t>identified</w:t>
      </w:r>
      <w:r w:rsidR="00B06786" w:rsidRPr="00B06786">
        <w:t xml:space="preserve"> 331 genes (</w:t>
      </w:r>
      <w:r w:rsidR="00B06786" w:rsidRPr="00B06786">
        <w:rPr>
          <w:rFonts w:ascii="MS Mincho" w:eastAsia="MS Mincho" w:hAnsi="MS Mincho" w:cs="MS Mincho"/>
        </w:rPr>
        <w:t>∼</w:t>
      </w:r>
      <w:r w:rsidR="00B06786" w:rsidRPr="00B06786">
        <w:t xml:space="preserve">6% of those assayed) associated with monogamous mating systems independent of species. </w:t>
      </w:r>
      <w:r w:rsidR="005C728C">
        <w:t>This</w:t>
      </w:r>
      <w:r w:rsidR="00B06786" w:rsidRPr="00B06786">
        <w:t xml:space="preserve"> suggest deep molecular homologies underlying the convergent or parallel evolution of monogamy in different cichlid lineages of Ectodini.</w:t>
      </w:r>
      <w:r w:rsidR="005C728C">
        <w:t xml:space="preserve"> </w:t>
      </w:r>
      <w:r w:rsidR="005C728C" w:rsidRPr="00AF47A6">
        <w:rPr>
          <w:b/>
        </w:rPr>
        <w:t>Contribution and career stage:</w:t>
      </w:r>
      <w:r w:rsidR="005C728C">
        <w:rPr>
          <w:b/>
        </w:rPr>
        <w:t xml:space="preserve"> </w:t>
      </w:r>
      <w:r w:rsidR="005C728C" w:rsidRPr="005C728C">
        <w:t>I help</w:t>
      </w:r>
      <w:r w:rsidR="005C728C">
        <w:t>ed write the manuscript.</w:t>
      </w:r>
      <w:r w:rsidR="005C728C" w:rsidRPr="005C728C">
        <w:t xml:space="preserve"> </w:t>
      </w:r>
      <w:r w:rsidR="00BE3277">
        <w:t xml:space="preserve">I was a graduate student during the time of writing. </w:t>
      </w:r>
    </w:p>
    <w:p w14:paraId="756361CC" w14:textId="1A21FB32" w:rsidR="00C645D7" w:rsidRPr="0059122F" w:rsidRDefault="00C645D7" w:rsidP="0059122F">
      <w:pPr>
        <w:numPr>
          <w:ilvl w:val="0"/>
          <w:numId w:val="1"/>
        </w:numPr>
        <w:spacing w:after="200"/>
        <w:rPr>
          <w:b/>
        </w:rPr>
      </w:pPr>
      <w:r>
        <w:t>Dijkstra et al</w:t>
      </w:r>
      <w:r w:rsidR="00751B84">
        <w:t>.</w:t>
      </w:r>
      <w:r>
        <w:t xml:space="preserve"> 2017</w:t>
      </w:r>
      <w:r>
        <w:fldChar w:fldCharType="begin" w:fldLock="1"/>
      </w:r>
      <w:r w:rsidR="00413DAC">
        <w:instrText>ADDIN CSL_CITATION { "citationItems" : [ { "id" : "ITEM-1", "itemData" : { "DOI" : "10.1098/rspb.2016.2838", "ISSN" : "0962-8452", "PMID" : "28356453", "abstract" : "The melanocortin system is a neuroendocrine system that regulates a range of physiological and behavioural processes. We examined the extent to which the melanocortin system simultaneously regulates colour and behaviour in the cichlid fish Astatotilapia burtoni We found that yellow males are more aggressive than blue males, in line with previous studies. We then found that exogenous \u03b1-melanocyte-stimulating hormone (\u03b1-MSH) increases yellowness of the body and dispersal of xanthophore pigments in both morphs. However, \u03b1-MSH had a morph-specific effect on aggression, with only blue males showing an increase in the rate of aggression. Exogenous agouti signalling peptide (ASIP), a melanocortin antagonist, did not affect coloration but reduced the rate of aggression in both colour morphs. Blue males had higher cortisol levels than yellow males. Neural gene expression of melanocortin receptors (mcr) and ligands was not differentially regulated between colour morphs. In the skin, however, mc1r and pro-opiomelanocortin (pomc) \u03b2 were upregulated in blue males, while asip 1 was upregulated in yellow males. The effects of \u03b1-MSH on behaviour and body coloration, combined with morph-specific regulation of the stress response and the melanocortin system, suggest that the melanocortin system contributes to the polymorphism in behaviour and coloration in A. burtoni.", "author" : [ { "dropping-particle" : "", "family" : "Dijkstra", "given" : "Peter D.", "non-dropping-particle" : "", "parse-names" : false, "suffix" : "" }, { "dropping-particle" : "", "family" : "Maguire", "given" : "Sean M.", "non-dropping-particle" : "", "parse-names" : false, "suffix" : "" }, { "dropping-particle" : "", "family" : "Harris", "given" : "Rayna M.", "non-dropping-particle" : "", "parse-names" : false, "suffix" : "" }, { "dropping-particle" : "", "family" : "Rodriguez", "given" : "Agosto A.", "non-dropping-particle" : "", "parse-names" : false, "suffix" : "" }, { "dropping-particle" : "", "family" : "DeAngelis", "given" : "Ross S.", "non-dropping-particle" : "", "parse-names" : false, "suffix" : "" }, { "dropping-particle" : "", "family" : "Flores", "given" : "Stephanie A.", "non-dropping-particle" : "", "parse-names" : false, "suffix" : "" }, { "dropping-particle" : "", "family" : "Hofmann", "given" : "Hans A.", "non-dropping-particle" : "", "parse-names" : false, "suffix" : "" } ], "container-title" : "Proceedings of the Royal Society B: Biological Sciences", "id" : "ITEM-1", "issue" : "1851", "issued" : { "date-parts" : [ [ "2017", "3", "29" ] ] }, "page" : "20162838", "title" : "The melanocortin system regulates body pigmentation and social behaviour in a colour polymorphic cichlid fish", "type" : "article-journal", "volume" : "284" }, "uris" : [ "http://www.mendeley.com/documents/?uuid=933ed9a2-8ac3-49ee-939d-09a0310ba63d" ] } ], "mendeley" : { "formattedCitation" : "&lt;sup&gt;101&lt;/sup&gt;", "plainTextFormattedCitation" : "101", "previouslyFormattedCitation" : "&lt;sup&gt;101&lt;/sup&gt;" }, "properties" : { "noteIndex" : 0 }, "schema" : "https://github.com/citation-style-language/schema/raw/master/csl-citation.json" }</w:instrText>
      </w:r>
      <w:r>
        <w:fldChar w:fldCharType="separate"/>
      </w:r>
      <w:r w:rsidR="00EE590F" w:rsidRPr="00EE590F">
        <w:rPr>
          <w:noProof/>
          <w:vertAlign w:val="superscript"/>
        </w:rPr>
        <w:t>101</w:t>
      </w:r>
      <w:r>
        <w:fldChar w:fldCharType="end"/>
      </w:r>
      <w:r>
        <w:t>.</w:t>
      </w:r>
      <w:r>
        <w:rPr>
          <w:b/>
        </w:rPr>
        <w:t xml:space="preserve"> </w:t>
      </w:r>
      <w:r w:rsidR="0059122F" w:rsidRPr="0059122F">
        <w:t>The one with body color and social behavior.</w:t>
      </w:r>
      <w:r w:rsidR="0059122F">
        <w:rPr>
          <w:b/>
        </w:rPr>
        <w:t xml:space="preserve"> </w:t>
      </w:r>
      <w:r w:rsidRPr="0059122F">
        <w:rPr>
          <w:b/>
        </w:rPr>
        <w:t>Scientific significance:</w:t>
      </w:r>
      <w:r>
        <w:t xml:space="preserve"> </w:t>
      </w:r>
      <w:r w:rsidRPr="006E1D54">
        <w:t xml:space="preserve">The melanocortin system regulates body color and social behavior. </w:t>
      </w:r>
      <w:r>
        <w:t xml:space="preserve">I </w:t>
      </w:r>
      <w:r w:rsidRPr="006E1D54">
        <w:t xml:space="preserve">found that a melanocortin receptor agonist increased aggressive behavior and body coloration while a melanocortin antagonist reduced aggression but had no affect on body color in </w:t>
      </w:r>
      <w:r w:rsidRPr="0059122F">
        <w:rPr>
          <w:i/>
        </w:rPr>
        <w:t>Astatotilapia burtoni</w:t>
      </w:r>
      <w:r w:rsidRPr="006E1D54">
        <w:t>. Our comparison of two dominant male morphs with natural differences in yellow body color and aggression revealed that gene expression of melanocortin receptors and ligands was not differentially in the brain but is differentially regulated in the scales. These results suggest that the melanocortin system contributes</w:t>
      </w:r>
      <w:r>
        <w:t xml:space="preserve"> to the polymorphism in behavio</w:t>
      </w:r>
      <w:r w:rsidRPr="006E1D54">
        <w:t>r and coloration in A. burtoni but the mechanism is not completely understood.</w:t>
      </w:r>
      <w:r>
        <w:t xml:space="preserve"> </w:t>
      </w:r>
      <w:r w:rsidRPr="0059122F">
        <w:rPr>
          <w:b/>
        </w:rPr>
        <w:t>Contribution and career stage:</w:t>
      </w:r>
      <w:r>
        <w:t xml:space="preserve"> I cloned the candidate genes and submitted their sequences to the National Center for Biotechnology Information (NCBI) database. I trained and supervised the first author in molecular and data analysis techniques for qPCR. I was a research a graduate student when these experiments were designed, conducted, and published. I contributed 15%.</w:t>
      </w:r>
    </w:p>
    <w:p w14:paraId="56F2C7C7" w14:textId="52F97195" w:rsidR="00C645D7" w:rsidRDefault="00C645D7" w:rsidP="00C645D7">
      <w:pPr>
        <w:numPr>
          <w:ilvl w:val="0"/>
          <w:numId w:val="1"/>
        </w:numPr>
        <w:spacing w:after="200"/>
      </w:pPr>
      <w:r w:rsidRPr="00751B84">
        <w:t>Harris e</w:t>
      </w:r>
      <w:r>
        <w:t>t al</w:t>
      </w:r>
      <w:r w:rsidR="00751B84">
        <w:t>.</w:t>
      </w:r>
      <w:r>
        <w:t xml:space="preserve"> 2017</w:t>
      </w:r>
      <w:r>
        <w:fldChar w:fldCharType="begin" w:fldLock="1"/>
      </w:r>
      <w:r w:rsidR="001756DD">
        <w:instrText>ADDIN CSL_CITATION { "citationItems" : [ { "id" : "ITEM-1", "itemData" : { "DOI" : "10.1101/107342", "abstract" : "Gene expression analysis from single cells has become increasingly prominent across biological disciplines;\u037e thus, it is important to train students in these approaches. Here, we present an experimental and analysis pipeline that we developed for the Neural Systems &amp; Behavior (NS&amp;B) course at Marine Biological Laboratory. Our approach used the 28 Maxwell\u00ae 16 LEV simplyRNA Tissue Kit and GoTaq\u00ae 2-\u00adStep RT-\u00adqPCR System for gene expression analysis from single neurons of the crustacean stomatogastric ganglion, a model system to study the generation of rhythmic motor patterns. We used double-\u00ad stranded RNA to knockdown expression of a putative neuromodulator-\u00adactivated sodium channel. We then examined the electrophysiological responses to known neuromodulators and confirmed that the response was reduced. Finally, we measured how mRNA levels of several ion channel genes changed in response. Our results provide new insights into the neural mechanisms underlying the generation and modulation of 36 rhythmic motor patterns.", "author" : [ { "dropping-particle" : "", "family" : "Harris", "given" : "Rayna M", "non-dropping-particle" : "", "parse-names" : false, "suffix" : "" }, { "dropping-particle" : "", "family" : "Otopalik", "given" : "Adriane G", "non-dropping-particle" : "", "parse-names" : false, "suffix" : "" }, { "dropping-particle" : "", "family" : "Smith", "given" : "Colin J", "non-dropping-particle" : "", "parse-names" : false, "suffix" : "" }, { "dropping-particle" : "", "family" : "Bucher", "given" : "Dirk", "non-dropping-particle" : "", "parse-names" : false, "suffix" : "" }, { "dropping-particle" : "", "family" : "Golowasch", "given" : "Jorge", "non-dropping-particle" : "", "parse-names" : false, "suffix" : "" }, { "dropping-particle" : "", "family" : "Hofmann", "given" : "Hans A", "non-dropping-particle" : "", "parse-names" : false, "suffix" : "" } ], "container-title" : "bioRxiv", "id" : "ITEM-1", "issued" : { "date-parts" : [ [ "2017" ] ] }, "title" : "Single Neuron Gene Expression Analysis Using the Maxwell 16 LEV System in the Neural Systems and Behavior Course", "type" : "article-journal" }, "uris" : [ "http://www.mendeley.com/documents/?uuid=b34d4345-f8cf-4b12-9f2e-664318e7061b" ] } ], "mendeley" : { "formattedCitation" : "&lt;sup&gt;1&lt;/sup&gt;", "plainTextFormattedCitation" : "1", "previouslyFormattedCitation" : "&lt;sup&gt;1&lt;/sup&gt;" }, "properties" : { "noteIndex" : 0 }, "schema" : "https://github.com/citation-style-language/schema/raw/master/csl-citation.json" }</w:instrText>
      </w:r>
      <w:r>
        <w:fldChar w:fldCharType="separate"/>
      </w:r>
      <w:r w:rsidRPr="000F7060">
        <w:rPr>
          <w:noProof/>
          <w:vertAlign w:val="superscript"/>
        </w:rPr>
        <w:t>1</w:t>
      </w:r>
      <w:r>
        <w:fldChar w:fldCharType="end"/>
      </w:r>
      <w:r>
        <w:t xml:space="preserve">.  </w:t>
      </w:r>
      <w:r w:rsidR="0059122F" w:rsidRPr="0059122F">
        <w:t>The one with crab neurons and gene expression.</w:t>
      </w:r>
      <w:r w:rsidR="0059122F">
        <w:t xml:space="preserve"> </w:t>
      </w:r>
      <w:r w:rsidRPr="009E0928">
        <w:rPr>
          <w:b/>
        </w:rPr>
        <w:t>Scientific significance:</w:t>
      </w:r>
      <w:r>
        <w:t xml:space="preserve"> Gene expression analysis has become an increasingly prominent tool across biological disciplines. This publication presents discovery-driven research conducted during the Neural Systems and Behavior (NS&amp;B) course at the Marine Biological Laboratories. I combined RNAi methods for gene knockdown with single </w:t>
      </w:r>
      <w:r>
        <w:lastRenderedPageBreak/>
        <w:t xml:space="preserve">cell electrophysiology and gene expression profiling to examine the electrophysiological and molecular consequences of gene manipulation. Our results provide insights into the neural mechanisms underlying generation and modulation of rhythmic motor patterns. This experiment launched an ongoing research and education program at NS&amp;B that has expanded into single-neuron transcriptomics. </w:t>
      </w:r>
      <w:r w:rsidRPr="009E0928">
        <w:rPr>
          <w:b/>
        </w:rPr>
        <w:t>Contribution and career stage:</w:t>
      </w:r>
      <w:r>
        <w:t xml:space="preserve"> I led this project during the NS&amp;B course. I worked with all authors to design the experiment and trained the 2nd and 3rd authors in gene expression methods and analysis. I wrote and revised the manuscript with approval of all co-authors. I was a graduate student when this project was conceived, executed, and published. I contributed 60%.</w:t>
      </w:r>
    </w:p>
    <w:p w14:paraId="3AE6F077" w14:textId="765D5205" w:rsidR="00C645D7" w:rsidRDefault="00C645D7" w:rsidP="00C645D7">
      <w:pPr>
        <w:numPr>
          <w:ilvl w:val="0"/>
          <w:numId w:val="1"/>
        </w:numPr>
        <w:spacing w:after="200"/>
      </w:pPr>
      <w:r w:rsidRPr="00751B84">
        <w:t>Harris,</w:t>
      </w:r>
      <w:r>
        <w:t xml:space="preserve"> O’Connell, &amp; Hofmann 2016</w:t>
      </w:r>
      <w:r>
        <w:fldChar w:fldCharType="begin" w:fldLock="1"/>
      </w:r>
      <w:r w:rsidR="00413DAC">
        <w:instrText>ADDIN CSL_CITATION { "citationItems" : [ { "id" : "ITEM-1", "itemData" : { "DOI" : "10.1002/9781118316757.ch15", "ISBN" : "9781118316757", "abstract" : "\u00a9 2017 John Wiley &amp; Sons, Ltd. All rights reserved.. Summary: This chapter presents brain development and plasticity across levels of neural organization in a comparative framework to shed light on brain evolution across and within vertebrates and, to a lesser extent, invertebrates. With the exception of sponges and placozoans, all animals have a nervous system. During the course of evolution, nervous systems in diverse taxa showed increasing cephalization and regionalization. Two models have been proposed to explain how brains evolve: the adaptationist model and the developmental constraints model. Many studies have suggested that neurogenesis later in development generates diversity, which might result in the differential expansion of various brain areas. The chapter explores the neural circuits, and how these hormone-neurotransmitter systems have evolved. It discusses how the brain integrates external social and environmental information with internal physiology to produce an appropriate behavioral response.", "author" : [ { "dropping-particle" : "", "family" : "Harris", "given" : "R.M. Rayna M.", "non-dropping-particle" : "", "parse-names" : false, "suffix" : "" }, { "dropping-particle" : "", "family" : "O'Connell", "given" : "Lauren A. L.A.", "non-dropping-particle" : "", "parse-names" : false, "suffix" : "" }, { "dropping-particle" : "", "family" : "Hofmann", "given" : "H.A. Hans A.", "non-dropping-particle" : "", "parse-names" : false, "suffix" : "" }, { "dropping-particle" : "", "family" : "O\u2019Connell", "given" : "Lauren A.", "non-dropping-particle" : "", "parse-names" : false, "suffix" : "" }, { "dropping-particle" : "", "family" : "Hofmann", "given" : "H.A. Hans A.", "non-dropping-particle" : "", "parse-names" : false, "suffix" : "" }, { "dropping-particle" : "", "family" : "O'Connell", "given" : "Lauren A. L.A.", "non-dropping-particle" : "", "parse-names" : false, "suffix" : "" }, { "dropping-particle" : "", "family" : "Hofmann", "given" : "H.A. Hans A.", "non-dropping-particle" : "", "parse-names" : false, "suffix" : "" } ], "container-title" : "The Wiley Handbook of Evolutionary Neuroscience", "editor" : [ { "dropping-particle" : "V.", "family" : "Shepherd", "given" : "Stephen", "non-dropping-particle" : "", "parse-names" : false, "suffix" : "" } ], "id" : "ITEM-1", "issued" : { "date-parts" : [ [ "2016", "12", "23" ] ] }, "page" : "422-443", "publisher" : "John Wiley &amp; Sons, Ltd", "publisher-place" : "Oxford", "title" : "Brain Evolution, Development, and Plasticity", "type" : "chapter" }, "uris" : [ "http://www.mendeley.com/documents/?uuid=3251bba9-28d8-424d-9984-f4876db2ad4c" ] } ], "mendeley" : { "formattedCitation" : "&lt;sup&gt;102&lt;/sup&gt;", "plainTextFormattedCitation" : "102", "previouslyFormattedCitation" : "&lt;sup&gt;102&lt;/sup&gt;" }, "properties" : { "noteIndex" : 0 }, "schema" : "https://github.com/citation-style-language/schema/raw/master/csl-citation.json" }</w:instrText>
      </w:r>
      <w:r>
        <w:fldChar w:fldCharType="separate"/>
      </w:r>
      <w:r w:rsidR="00EE590F" w:rsidRPr="00EE590F">
        <w:rPr>
          <w:noProof/>
          <w:vertAlign w:val="superscript"/>
        </w:rPr>
        <w:t>102</w:t>
      </w:r>
      <w:r>
        <w:fldChar w:fldCharType="end"/>
      </w:r>
      <w:r>
        <w:t xml:space="preserve">. </w:t>
      </w:r>
      <w:r w:rsidR="0059122F" w:rsidRPr="0059122F">
        <w:t xml:space="preserve">The one with brain evolution and development. </w:t>
      </w:r>
      <w:r>
        <w:rPr>
          <w:b/>
        </w:rPr>
        <w:t>Scientific significance:</w:t>
      </w:r>
      <w:r>
        <w:t xml:space="preserve"> Across animals there is astonishing diversity in the structure and function of nervous systems and the resulting behavior patterns. The question of how this diversity has evolved has long fascinated biologists, yet it was not until fairly recently that the mechanisms that make such variation possible have become a focus of study. In this book chapter, I review neural development, neural circuits and neurochemicals that modulate animal behavior, timescales of neural plasticity, and the evolution of mechanisms underlying neural plasticity. This is an important contribution to the field of neuroscience where researchers do not typically explore brain function in the context of evolution. </w:t>
      </w:r>
      <w:r w:rsidRPr="009E0928">
        <w:rPr>
          <w:b/>
        </w:rPr>
        <w:t>Contribution and career stage:</w:t>
      </w:r>
      <w:r>
        <w:t xml:space="preserve"> I co-wrote this review with another graduate student and our mentor. My portions were inspired by the readings from a graduate course on “Brain, Behavior, and Evolution”. I helped write the first draft, and I played a major role in the response to reviewer comments, revising the manuscript, and creating the illustration. I contributed 40%.</w:t>
      </w:r>
    </w:p>
    <w:p w14:paraId="48A3DBFF" w14:textId="77777777" w:rsidR="00C645D7" w:rsidRDefault="00C645D7" w:rsidP="00C645D7">
      <w:pPr>
        <w:ind w:left="720"/>
      </w:pPr>
    </w:p>
    <w:p w14:paraId="513BAC83" w14:textId="5BFE7727" w:rsidR="00C645D7" w:rsidRDefault="00C645D7" w:rsidP="00C645D7">
      <w:pPr>
        <w:numPr>
          <w:ilvl w:val="0"/>
          <w:numId w:val="1"/>
        </w:numPr>
        <w:spacing w:after="200"/>
      </w:pPr>
      <w:r>
        <w:t>Ahmadia et al. 2016</w:t>
      </w:r>
      <w:r>
        <w:fldChar w:fldCharType="begin" w:fldLock="1"/>
      </w:r>
      <w:r w:rsidR="00413DAC">
        <w:instrText>ADDIN CSL_CITATION { "citationItems" : [ { "id" : "ITEM-1", "itemData" : { "DOI" : "10.5281/ZENODO.57571", "abstract" : "A two-day introduction to modern evidence-based teaching practices, built and maintained by the Software Carpentry community.", "author" : [ { "dropping-particle" : "", "family" : "Ahmadia", "given" : "Aron", "non-dropping-particle" : "", "parse-names" : false, "suffix" : "" }, { "dropping-particle" : "", "family" : "Koch", "given" : "Christina", "non-dropping-particle" : "", "parse-names" : false, "suffix" : "" }, { "dropping-particle" : "", "family" : "Wilson", "given" : "Greg", "non-dropping-particle" : "", "parse-names" : false, "suffix" : "" }, { "dropping-particle" : "", "family" : "Allen", "given" : "James", "non-dropping-particle" : "", "parse-names" : false, "suffix" : "" }, { "dropping-particle" : "", "family" : "Banaszkiewicz", "given" : "Piotr", "non-dropping-particle" : "", "parse-names" : false, "suffix" : "" }, { "dropping-particle" : "", "family" : "Becker", "given" : "Erin", "non-dropping-particle" : "", "parse-names" : false, "suffix" : "" }, { "dropping-particle" : "", "family" : "Bekolay", "given" : "Trevor", "non-dropping-particle" : "", "parse-names" : false, "suffix" : "" }, { "dropping-particle" : "", "family" : "Blischak", "given" : "John", "non-dropping-particle" : "", "parse-names" : false, "suffix" : "" }, { "dropping-particle" : "", "family" : "Boughton", "given" : "Andy", "non-dropping-particle" : "", "parse-names" : false, "suffix" : "" }, { "dropping-particle" : "", "family" : "Bray", "given" : "Erik", "non-dropping-particle" : "", "parse-names" : false, "suffix" : "" }, { "dropping-particle" : "", "family" : "Cabunoc Mayes", "given" : "Abigail", "non-dropping-particle" : "", "parse-names" : false, "suffix" : "" }, { "dropping-particle" : "", "family" : "Crouch", "given" : "Steve", "non-dropping-particle" : "", "parse-names" : false, "suffix" : "" }, { "dropping-particle" : "", "family" : "Davis", "given" : "Neal", "non-dropping-particle" : "", "parse-names" : false, "suffix" : "" }, { "dropping-particle" : "", "family" : "Davis", "given" : "Matt", "non-dropping-particle" : "", "parse-names" : false, "suffix" : "" }, { "dropping-particle" : "", "family" : "Duckles", "given" : "Jonah", "non-dropping-particle" : "", "parse-names" : false, "suffix" : "" }, { "dropping-particle" : "", "family" : "Emonet", "given" : "Remi", "non-dropping-particle" : "", "parse-names" : false, "suffix" : "" }, { "dropping-particle" : "", "family" : "Gonzalez", "given" : "Ivan", "non-dropping-particle" : "", "parse-names" : false, "suffix" : "" }, { "dropping-particle" : "", "family" : "Hamm", "given" : "Chris", "non-dropping-particle" : "", "parse-names" : false, "suffix" : "" }, { "dropping-particle" : "", "family" : "Hansen", "given" : "Michael", "non-dropping-particle" : "", "parse-names" : false, "suffix" : "" }, { "dropping-particle" : "", "family" : "Harris", "given" : "Rayna", "non-dropping-particle" : "", "parse-names" : false, "suffix" : "" }, { "dropping-particle" : "", "family" : "Henninger", "given" : "Felix", "non-dropping-particle" : "", "parse-names" : false, "suffix" : "" }, { "dropping-particle" : "", "family" : "Hinsen", "given" : "Konrad", "non-dropping-particle" : "", "parse-names" : false, "suffix" : "" }, { "dropping-particle" : "", "family" : "Hodge", "given" : "Amy", "non-dropping-particle" : "", "parse-names" : false, "suffix" : "" }, { "dropping-particle" : "", "family" : "Jackson", "given" : "Mike", "non-dropping-particle" : "", "parse-names" : false, "suffix" : "" }, { "dropping-particle" : "", "family" : "King", "given" : "W. Trevor", "non-dropping-particle" : "", "parse-names" : false, "suffix" : "" }, { "dropping-particle" : "", "family" : "Kitzes", "given" : "Justin", "non-dropping-particle" : "", "parse-names" : false, "suffix" : "" }, { "dropping-particle" : "", "family" : "Koch", "given" : "Christina", "non-dropping-particle" : "", "parse-names" : false, "suffix" : "" }, { "dropping-particle" : "", "family" : "Liversidge", "given" : "Tom", "non-dropping-particle" : "", "parse-names" : false, "suffix" : "" }, { "dropping-particle" : "", "family" : "Michonneau", "given" : "Francois", "non-dropping-particle" : "", "parse-names" : false, "suffix" : "" }, { "dropping-particle" : "", "family" : "Mills", "given" : "Bill", "non-dropping-particle" : "", "parse-names" : false, "suffix" : "" }, { "dropping-particle" : "", "family" : "Nederbragt", "given" : "Lex", "non-dropping-particle" : "", "parse-names" : false, "suffix" : "" }, { "dropping-particle" : "", "family" : "O'Leary", "given" : "Aaron", "non-dropping-particle" : "", "parse-names" : false, "suffix" : "" }, { "dropping-particle" : "", "family" : "Patitsas", "given" : "Elizabeth", "non-dropping-particle" : "", "parse-names" : false, "suffix" : "" }, { "dropping-particle" : "", "family" : "Pawlik", "given" : "Aleksandra", "non-dropping-particle" : "", "parse-names" : false, "suffix" : "" }, { "dropping-particle" : "", "family" : "Perez", "given" : "Fernando", "non-dropping-particle" : "", "parse-names" : false, "suffix" : "" }, { "dropping-particle" : "", "family" : "Pipitone", "given" : "Jon", "non-dropping-particle" : "", "parse-names" : false, "suffix" : "" }, { "dropping-particle" : "", "family" : "Poisot", "given" : "Timothee", "non-dropping-particle" : "", "parse-names" : false, "suffix" : "" }, { "dropping-particle" : "", "family" : "Rokem", "given" : "Ariel", "non-dropping-particle" : "", "parse-names" : false, "suffix" : "" }, { "dropping-particle" : "", "family" : "Silva", "given" : "Raniere", "non-dropping-particle" : "", "parse-names" : false, "suffix" : "" }, { "dropping-particle" : "", "family" : "Teal", "given" : "Tracy", "non-dropping-particle" : "", "parse-names" : false, "suffix" : "" }, { "dropping-particle" : "", "family" : "Tweedie", "given" : "Fiona", "non-dropping-particle" : "", "parse-names" : false, "suffix" : "" }, { "dropping-particle" : "", "family" : "Walker", "given" : "Jordan", "non-dropping-particle" : "", "parse-names" : false, "suffix" : "" }, { "dropping-particle" : "", "family" : "Walsh", "given" : "Alistair", "non-dropping-particle" : "", "parse-names" : false, "suffix" : "" }, { "dropping-particle" : "", "family" : "Weaver", "given" : "Belinda", "non-dropping-particle" : "", "parse-names" : false, "suffix" : "" }, { "dropping-particle" : "", "family" : "White", "given" : "Ethan", "non-dropping-particle" : "", "parse-names" : false, "suffix" : "" }, { "dropping-particle" : "", "family" : "Wilkerson", "given" : "Chandler", "non-dropping-particle" : "", "parse-names" : false, "suffix" : "" }, { "dropping-particle" : "", "family" : "Williams", "given" : "Jason", "non-dropping-particle" : "", "parse-names" : false, "suffix" : "" }, { "dropping-particle" : "", "family" : "Wilson", "given" : "Greg", "non-dropping-particle" : "", "parse-names" : false, "suffix" : "" }, { "dropping-particle" : "", "family" : "Walt", "given" : "Anelda", "non-dropping-particle" : "Van Der", "parse-names" : false, "suffix" : "" } ], "editor" : [ { "dropping-particle" : "", "family" : "Koch", "given" : "Christina", "non-dropping-particle" : "", "parse-names" : false, "suffix" : "" }, { "dropping-particle" : "", "family" : "Wilson", "given" : "Greg", "non-dropping-particle" : "", "parse-names" : false, "suffix" : "" } ], "id" : "ITEM-1", "issued" : { "date-parts" : [ [ "2016", "1", "1" ] ] }, "title" : "Software Carpentry: Instructor Training", "type" : "book" }, "uris" : [ "http://www.mendeley.com/documents/?uuid=2f42e174-84c5-4485-9878-5b4a77407370" ] } ], "mendeley" : { "formattedCitation" : "&lt;sup&gt;103&lt;/sup&gt;", "plainTextFormattedCitation" : "103", "previouslyFormattedCitation" : "&lt;sup&gt;103&lt;/sup&gt;" }, "properties" : { "noteIndex" : 0 }, "schema" : "https://github.com/citation-style-language/schema/raw/master/csl-citation.json" }</w:instrText>
      </w:r>
      <w:r>
        <w:fldChar w:fldCharType="separate"/>
      </w:r>
      <w:r w:rsidR="00EE590F" w:rsidRPr="00EE590F">
        <w:rPr>
          <w:noProof/>
          <w:vertAlign w:val="superscript"/>
        </w:rPr>
        <w:t>103</w:t>
      </w:r>
      <w:r>
        <w:fldChar w:fldCharType="end"/>
      </w:r>
      <w:r>
        <w:t xml:space="preserve">. </w:t>
      </w:r>
      <w:r>
        <w:rPr>
          <w:b/>
        </w:rPr>
        <w:t>Scientific significance:</w:t>
      </w:r>
      <w:r>
        <w:t xml:space="preserve"> The non-profit organization Software Carpentry teaches scientific computing workshops around the globe. This training manual contains materials for a two-day instructor certification program. The goals of the manual are to introduce: 1) general educational philosophy and evidence-based teaching and 2) specific teaching practices used in Software Carpentry’s scientific computing workshops. This training manual (or earlier editions) have been used to certify 850 instructors who have taught 20,000 learners worldwide. This manual provides researchers of all disciplines with tools and resources to be more effective teachers. </w:t>
      </w:r>
      <w:r w:rsidRPr="009E0928">
        <w:rPr>
          <w:b/>
        </w:rPr>
        <w:t>Contribution and career stage:</w:t>
      </w:r>
      <w:r>
        <w:t xml:space="preserve"> These open access educational material are collaborated developed on GitHub. I have contributed new background materials and exercises and helped with editing and organizing lessons. I was a PhD student during this time. I contributed 5%.</w:t>
      </w:r>
    </w:p>
    <w:p w14:paraId="7956067C" w14:textId="380CC5E3" w:rsidR="00C645D7" w:rsidRDefault="00C645D7" w:rsidP="00C645D7">
      <w:pPr>
        <w:numPr>
          <w:ilvl w:val="0"/>
          <w:numId w:val="1"/>
        </w:numPr>
        <w:spacing w:after="200"/>
      </w:pPr>
      <w:r>
        <w:t>Goppert et al. 2016</w:t>
      </w:r>
      <w:r>
        <w:fldChar w:fldCharType="begin" w:fldLock="1"/>
      </w:r>
      <w:r w:rsidR="00413DAC">
        <w:instrText>ADDIN CSL_CITATION { "citationItems" : [ { "id" : "ITEM-1", "itemData" : { "DOI" : "10.1159/000445463", "ISSN" : "16615433", "PMID" : "27110712", "abstract" : "Sex steroids are major drivers of sexual development and also responsible for the maintenance of the established gender. Especially fishes exhibit great plasticity and less conservation in sex determination and sexual development compared to other vertebrate groups. In addition, fishes have a constant sex steroid production throughout their entire lifespan, which makes them particularly susceptible to interferences with the endogenous sex steroid system. This susceptibility has recently been used to show that inhibition of the key enzyme of estrogen synthesis, aromatase Cyp19a1, can induce functional sex reversal even in adult fish. Here, we investigated the impact of the aromatase inhibitor (AI) fadrozole in adult females of the East African cichlid fish Astatotilapia burtoni. Using gene expression, phenotypic measurements, behavioral experiments, and hormone measurements, we assessed if females treated with fadrozole develop a male-like phenotype. We found that AI treatment has a different effect on gene expression in the gonad compared to the brain, the 2 tissues mostly implicated in sexual development. In contrast to observations in other gonochoristic species, A. burtoni ovaries cannot be transformed into functional testis by AI. However, rapid changes towards a male-like phenotype can be induced with AI in coloration, hormone levels, and behavior.", "author" : [ { "dropping-particle" : "", "family" : "G\u00f6ppert", "given" : "Carolin", "non-dropping-particle" : "", "parse-names" : false, "suffix" : "" }, { "dropping-particle" : "", "family" : "Harris", "given" : "Rayna M.", "non-dropping-particle" : "", "parse-names" : false, "suffix" : "" }, { "dropping-particle" : "", "family" : "Theis", "given" : "Anya", "non-dropping-particle" : "", "parse-names" : false, "suffix" : "" }, { "dropping-particle" : "", "family" : "Boila", "given" : "Anna", "non-dropping-particle" : "", "parse-names" : false, "suffix" : "" }, { "dropping-particle" : "", "family" : "Hohl", "given" : "Simon", "non-dropping-particle" : "", "parse-names" : false, "suffix" : "" }, { "dropping-particle" : "", "family" : "R\u00fcegg", "given" : "Attila", "non-dropping-particle" : "", "parse-names" : false, "suffix" : "" }, { "dropping-particle" : "", "family" : "Hofmann", "given" : "Hans A.", "non-dropping-particle" : "", "parse-names" : false, "suffix" : "" }, { "dropping-particle" : "", "family" : "Salzburger", "given" : "Walter", "non-dropping-particle" : "", "parse-names" : false, "suffix" : "" }, { "dropping-particle" : "", "family" : "B\u00f6hne", "given" : "Astrid", "non-dropping-particle" : "", "parse-names" : false, "suffix" : "" } ], "container-title" : "Sexual Development", "id" : "ITEM-1", "issue" : "2", "issued" : { "date-parts" : [ [ "2016", "4", "26" ] ] }, "page" : "97-110", "title" : "Inhibition of Aromatase Induces Partial Sex Change in a Cichlid Fish: Distinct Functions for Sex Steroids in Brains and Gonads", "type" : "article-journal", "volume" : "10" }, "uris" : [ "http://www.mendeley.com/documents/?uuid=918bdda4-35dd-40cc-ba2c-4aabbbc27a1b" ] } ], "mendeley" : { "formattedCitation" : "&lt;sup&gt;104&lt;/sup&gt;", "plainTextFormattedCitation" : "104", "previouslyFormattedCitation" : "&lt;sup&gt;104&lt;/sup&gt;" }, "properties" : { "noteIndex" : 0 }, "schema" : "https://github.com/citation-style-language/schema/raw/master/csl-citation.json" }</w:instrText>
      </w:r>
      <w:r>
        <w:fldChar w:fldCharType="separate"/>
      </w:r>
      <w:r w:rsidR="00EE590F" w:rsidRPr="00EE590F">
        <w:rPr>
          <w:noProof/>
          <w:vertAlign w:val="superscript"/>
        </w:rPr>
        <w:t>104</w:t>
      </w:r>
      <w:r>
        <w:fldChar w:fldCharType="end"/>
      </w:r>
      <w:r>
        <w:t>.</w:t>
      </w:r>
      <w:r>
        <w:rPr>
          <w:b/>
        </w:rPr>
        <w:t xml:space="preserve"> </w:t>
      </w:r>
      <w:r w:rsidR="0059122F" w:rsidRPr="0059122F">
        <w:t>The one with aromatase and sex changing cichlids.</w:t>
      </w:r>
      <w:r w:rsidR="0059122F" w:rsidRPr="0059122F">
        <w:rPr>
          <w:b/>
        </w:rPr>
        <w:t xml:space="preserve"> </w:t>
      </w:r>
      <w:r w:rsidR="0059122F">
        <w:rPr>
          <w:b/>
        </w:rPr>
        <w:t xml:space="preserve"> </w:t>
      </w:r>
      <w:r>
        <w:rPr>
          <w:b/>
        </w:rPr>
        <w:t>Scientific significance:</w:t>
      </w:r>
      <w:r>
        <w:t xml:space="preserve"> Estrogen and testosterone drive sexual development. Fish exhibit an amazing diversity of plasticity in sexual development. I found that inhibiting estrogen synthesis in </w:t>
      </w:r>
      <w:r>
        <w:rPr>
          <w:i/>
        </w:rPr>
        <w:t>A. burtoni</w:t>
      </w:r>
      <w:r>
        <w:t xml:space="preserve"> females rapidly produces a male-like </w:t>
      </w:r>
      <w:r>
        <w:lastRenderedPageBreak/>
        <w:t xml:space="preserve">phenotype but does not transform ovaries into functional testis. I found that inhibiting estrogen synthesis has different effect son steroid receptor expression in the gonads and brain, which may contribute to the observed phenotypical changes. These results highlight the fact that hormonal impacts are species-specific and vary according to the level of biological organization. This is an important contribution to the literature on sexual development and plasticity. </w:t>
      </w:r>
      <w:r w:rsidRPr="009E0928">
        <w:rPr>
          <w:b/>
        </w:rPr>
        <w:t>Contribution and career stage:</w:t>
      </w:r>
      <w:r>
        <w:t xml:space="preserve"> I contributed to the hormone assays, experimental design, data collection, and data analysis. I taught the first and last author how to use R for data visualization and statistics. I contributed to writing and editing manuscripts. I was a research graduate student when these experiments were designed, conducted, and published. I contributed 15%.</w:t>
      </w:r>
    </w:p>
    <w:p w14:paraId="7443CEA3" w14:textId="6E25302E" w:rsidR="00C645D7" w:rsidRDefault="00C645D7" w:rsidP="00C645D7">
      <w:pPr>
        <w:numPr>
          <w:ilvl w:val="0"/>
          <w:numId w:val="1"/>
        </w:numPr>
        <w:spacing w:after="200"/>
      </w:pPr>
      <w:r>
        <w:t>Oldfield et al 2015</w:t>
      </w:r>
      <w:r>
        <w:fldChar w:fldCharType="begin" w:fldLock="1"/>
      </w:r>
      <w:r w:rsidR="00413DAC">
        <w:instrText>ADDIN CSL_CITATION { "citationItems" : [ { "id" : "ITEM-1", "itemData" : { "DOI" : "10.1186/1742-9994-12-s1-s16", "ISBN" : "1742-9994 (Print)\\r1742-9994", "ISSN" : "1742-9994", "PMID" : "26813803", "abstract" : "The ultimate-level factors that drive the evolution of mating systems have been well studied, but an evolutionarily conserved neural mechanism involved in shaping behaviour and social organization across species has remained elusive. Here, we review studies that have investigated the role of neural arginine vasopressin (AVP), vasotocin (AVT), and their receptor V1a in mediating variation in territorial behaviour. First, we discuss how aggression and territoriality are a function of population density in an inverted-U relationship according to resource defence theory, and how territoriality influences some mating systems. Next, we find that neural AVP, AVT, and V1a expression, especially in one particular neural circuit involving the lateral septum of the forebrain, are associated with territorial behaviour in males of diverse species, most likely due to their role in enhancing social cognition. Then we review studies that examined multiple species and find that neural AVP, AVT, and V1a expression is associated with territory size in mammals and fishes. Because territoriality plays an important role in shaping mating systems in many species, we present the idea that neural AVP, AVT, and V1a expression that is selected to mediate territory size may also influence the evolution of different mating systems. Future research that interprets proximate-level neuro-molecular mechanisms in the context of ultimate-level ecological theory may provide deep insight into the brain-behaviour relationships that underlie the diversity of social organization and mating systems seen across the animal kingdom.", "author" : [ { "dropping-particle" : "", "family" : "Oldfield", "given" : "R G", "non-dropping-particle" : "", "parse-names" : false, "suffix" : "" }, { "dropping-particle" : "", "family" : "Harris", "given" : "R M", "non-dropping-particle" : "", "parse-names" : false, "suffix" : "" }, { "dropping-particle" : "", "family" : "Hofmann", "given" : "H A", "non-dropping-particle" : "", "parse-names" : false, "suffix" : "" } ], "container-title" : "Front Zool", "id" : "ITEM-1", "issue" : "Suppl 1 New Perspectives in Behavioural Development: Adaptive Shaping of Behaviour over a Lifetime?Fritz Trillmich, Norbert Sachser, Caroline Muller and Klaus ReinholdPublication charges for this collection were funded by the German Research Foundation (F", "issued" : { "date-parts" : [ [ "2015" ] ] }, "page" : "S16", "title" : "Integrating resource defence theory with a neural nonapeptide pathway to explain territory-based mating systems", "type" : "article-journal", "volume" : "12" }, "uris" : [ "http://www.mendeley.com/documents/?uuid=b193ba60-5a43-48a0-8a8e-1ed7da42aa5e" ] } ], "mendeley" : { "formattedCitation" : "&lt;sup&gt;105&lt;/sup&gt;", "plainTextFormattedCitation" : "105", "previouslyFormattedCitation" : "&lt;sup&gt;105&lt;/sup&gt;" }, "properties" : { "noteIndex" : 0 }, "schema" : "https://github.com/citation-style-language/schema/raw/master/csl-citation.json" }</w:instrText>
      </w:r>
      <w:r>
        <w:fldChar w:fldCharType="separate"/>
      </w:r>
      <w:r w:rsidR="00EE590F" w:rsidRPr="00EE590F">
        <w:rPr>
          <w:noProof/>
          <w:vertAlign w:val="superscript"/>
        </w:rPr>
        <w:t>105</w:t>
      </w:r>
      <w:r>
        <w:fldChar w:fldCharType="end"/>
      </w:r>
      <w:r w:rsidR="0059122F">
        <w:t xml:space="preserve">. </w:t>
      </w:r>
      <w:r w:rsidR="0059122F" w:rsidRPr="0059122F">
        <w:t xml:space="preserve">The one with vasopressin and space use theory. </w:t>
      </w:r>
      <w:r w:rsidRPr="009E0928">
        <w:rPr>
          <w:b/>
        </w:rPr>
        <w:t>Scientific significance:</w:t>
      </w:r>
      <w:r>
        <w:t xml:space="preserve"> Understanding the causes and consequences of animal behavior is a fundamental goal in biology. This synthesis provided a conceptual integration of ultimate- and proximate-level perspectives on how neuroendocrine systems mediate variation in social behavior. Previously, researchers were confused why comparative studies of monogamous and polygamous mating systems did not reveal the same patterns of neuroendocrine activity. Our synthesis demonstrated that inclusion of information about an animal’s social organization resolved many conflicting results. This conceptual framework this is critical for understanding the evolutionary and environmental mechanisms that shape behavior across taxa. </w:t>
      </w:r>
      <w:r w:rsidRPr="009E0928">
        <w:rPr>
          <w:b/>
        </w:rPr>
        <w:t>Contribution and career stage:</w:t>
      </w:r>
      <w:r>
        <w:t xml:space="preserve"> My major contribution to this synthesis paper was restructuring the content to make the arguments more concise and accessible to a broad audience. I helped with the literature search, illustrations, writing, and revision. I was a graduate student at the time of writing and publication. I contributed 25%.</w:t>
      </w:r>
    </w:p>
    <w:p w14:paraId="685B2C56" w14:textId="5D287B51" w:rsidR="00C645D7" w:rsidRDefault="00C645D7" w:rsidP="00C645D7">
      <w:pPr>
        <w:numPr>
          <w:ilvl w:val="0"/>
          <w:numId w:val="1"/>
        </w:numPr>
        <w:spacing w:after="200"/>
      </w:pPr>
      <w:r>
        <w:t>Simões et al 2015</w:t>
      </w:r>
      <w:r>
        <w:fldChar w:fldCharType="begin" w:fldLock="1"/>
      </w:r>
      <w:r w:rsidR="00413DAC">
        <w:instrText>ADDIN CSL_CITATION { "citationItems" : [ { "id" : "ITEM-1", "itemData" : { "DOI" : "10.1186/s12864-015-1255-4", "ISBN" : "1471-2164 (Electronic) 1471-2164 (Linking)", "ISSN" : "1471-2164", "PMID" : "25766511", "abstract" : "Social plasticity is a pervasive feature of animal behavior. Animals adjust the expression of their social behavior to the daily changes in social life and to transitions between life-history stages, and this ability has an impact in their Darwinian fitness. This behavioral plasticity may be achieved either by rewiring or by biochemically switching nodes of the neural network underlying social behavior in response to perceived social information. Independent of the proximate mechanisms, at the neuromolecular level social plasticity relies on the regulation of gene expression, such that different neurogenomic states emerge in response to different social stimuli and the switches between states are orchestrated by signaling pathways that interface the social environment and the genotype. Here, we test this hypothesis by characterizing the changes in the brain profile of gene expression in response to social odors in the Mozambique Tilapia, Oreochromis mossambicus. This species has a rich repertoire of social behaviors during which both visual and chemical information are conveyed to conspecifics. Specifically, dominant males increase their urination frequency during agonist encounters and during courtship to convey chemical information reflecting their dominance status.", "author" : [ { "dropping-particle" : "", "family" : "Sim\u00f5es", "given" : "Jos\u00e9 M", "non-dropping-particle" : "", "parse-names" : false, "suffix" : "" }, { "dropping-particle" : "", "family" : "Barata", "given" : "Eduardo N", "non-dropping-particle" : "", "parse-names" : false, "suffix" : "" }, { "dropping-particle" : "", "family" : "Harris", "given" : "Rayna M", "non-dropping-particle" : "", "parse-names" : false, "suffix" : "" }, { "dropping-particle" : "", "family" : "O'Connell", "given" : "Lauren A", "non-dropping-particle" : "", "parse-names" : false, "suffix" : "" }, { "dropping-particle" : "", "family" : "Hofmann", "given" : "Hans A", "non-dropping-particle" : "", "parse-names" : false, "suffix" : "" }, { "dropping-particle" : "", "family" : "Oliveira", "given" : "Rui F", "non-dropping-particle" : "", "parse-names" : false, "suffix" : "" }, { "dropping-particle" : "", "family" : "Simes", "given" : "Jos\u00e9 M", "non-dropping-particle" : "", "parse-names" : false, "suffix" : "" }, { "dropping-particle" : "", "family" : "Barata", "given" : "Eduardo N", "non-dropping-particle" : "", "parse-names" : false, "suffix" : "" }, { "dropping-particle" : "", "family" : "Harris", "given" : "Rayna M", "non-dropping-particle" : "", "parse-names" : false, "suffix" : "" }, { "dropping-particle" : "", "family" : "O'Connell", "given" : "Lauren A", "non-dropping-particle" : "", "parse-names" : false, "suffix" : "" }, { "dropping-particle" : "", "family" : "Hofmann", "given" : "Hans A", "non-dropping-particle" : "", "parse-names" : false, "suffix" : "" }, { "dropping-particle" : "", "family" : "Oliveira", "given" : "Rui F", "non-dropping-particle" : "", "parse-names" : false, "suffix" : "" } ], "container-title" : "BMC Genomics", "id" : "ITEM-1", "issue" : "1", "issued" : { "date-parts" : [ [ "2015" ] ] }, "page" : "1-13", "title" : "Social odors conveying dominance and reproductive information induce rapid physiological and neuromolecular changes in a cichlid fish", "type" : "article-journal", "volume" : "16" }, "uris" : [ "http://www.mendeley.com/documents/?uuid=78b7edf6-ab89-45b0-9d09-b57e877afd1c" ] } ], "mendeley" : { "formattedCitation" : "&lt;sup&gt;106&lt;/sup&gt;", "plainTextFormattedCitation" : "106", "previouslyFormattedCitation" : "&lt;sup&gt;106&lt;/sup&gt;" }, "properties" : { "noteIndex" : 0 }, "schema" : "https://github.com/citation-style-language/schema/raw/master/csl-citation.json" }</w:instrText>
      </w:r>
      <w:r>
        <w:fldChar w:fldCharType="separate"/>
      </w:r>
      <w:r w:rsidR="00EE590F" w:rsidRPr="00EE590F">
        <w:rPr>
          <w:noProof/>
          <w:vertAlign w:val="superscript"/>
        </w:rPr>
        <w:t>106</w:t>
      </w:r>
      <w:r>
        <w:fldChar w:fldCharType="end"/>
      </w:r>
      <w:r>
        <w:t>.</w:t>
      </w:r>
      <w:r w:rsidR="0059122F">
        <w:t xml:space="preserve"> </w:t>
      </w:r>
      <w:r w:rsidR="0059122F" w:rsidRPr="0059122F">
        <w:t xml:space="preserve">The one with </w:t>
      </w:r>
      <w:r w:rsidR="004E54AB">
        <w:t>neurogenomic</w:t>
      </w:r>
      <w:r w:rsidR="0059122F" w:rsidRPr="0059122F">
        <w:t xml:space="preserve"> response</w:t>
      </w:r>
      <w:r w:rsidR="004E54AB">
        <w:t>s</w:t>
      </w:r>
      <w:r w:rsidR="0059122F" w:rsidRPr="0059122F">
        <w:t xml:space="preserve"> to</w:t>
      </w:r>
      <w:r w:rsidR="004E54AB">
        <w:t xml:space="preserve"> fish</w:t>
      </w:r>
      <w:r w:rsidR="0059122F" w:rsidRPr="0059122F">
        <w:t xml:space="preserve"> pheromones.</w:t>
      </w:r>
      <w:r>
        <w:t xml:space="preserve"> </w:t>
      </w:r>
      <w:r w:rsidRPr="009E0928">
        <w:rPr>
          <w:b/>
        </w:rPr>
        <w:t>Scientific significance:</w:t>
      </w:r>
      <w:r>
        <w:t xml:space="preserve"> Animals adjust their behavior when interacting with conspecifics of different sex and social status. This study explored how behavioral plasticity is achieved through altered neural activity and gene expression in brain regions that respond to olfactory cues about their social environment. The results demonstrate that rapid transcriptional responses in specific brain regions are specific to male social status and female reproductive state. These findings underscore the extensive transcriptional plasticity that accompanies behavioral plasticity in rich social environments. </w:t>
      </w:r>
      <w:r w:rsidRPr="009E0928">
        <w:rPr>
          <w:b/>
        </w:rPr>
        <w:t>Contribution and career stage:</w:t>
      </w:r>
      <w:r>
        <w:t xml:space="preserve"> I helped designed the microarray experiment, trained the first author in the molecular techniques for the microarray experiments, and helped write and edit the manuscript. I was a research technician when the experiments were designed and conducted, and a graduate student when the manuscript was written. I contributed 10%.</w:t>
      </w:r>
    </w:p>
    <w:p w14:paraId="0CC0D974" w14:textId="2AAFDC34" w:rsidR="00C645D7" w:rsidRDefault="00C645D7" w:rsidP="00C645D7">
      <w:pPr>
        <w:numPr>
          <w:ilvl w:val="0"/>
          <w:numId w:val="1"/>
        </w:numPr>
        <w:spacing w:after="200"/>
      </w:pPr>
      <w:r>
        <w:t>Stiver et al 2015</w:t>
      </w:r>
      <w:r>
        <w:fldChar w:fldCharType="begin" w:fldLock="1"/>
      </w:r>
      <w:r w:rsidR="00413DAC">
        <w:instrText>ADDIN CSL_CITATION { "citationItems" : [ { "id" : "ITEM-1", "itemData" : { "DOI" : "10.1111/eth.12324", "ISSN" : "01791613", "author" : [ { "dropping-particle" : "", "family" : "Stiver", "given" : "Kelly A.", "non-dropping-particle" : "", "parse-names" : false, "suffix" : "" }, { "dropping-particle" : "", "family" : "Harris", "given" : "Rayna M.", "non-dropping-particle" : "", "parse-names" : false, "suffix" : "" }, { "dropping-particle" : "", "family" : "Townsend", "given" : "Jeffrey P.", "non-dropping-particle" : "", "parse-names" : false, "suffix" : "" }, { "dropping-particle" : "", "family" : "Hofmann", "given" : "Hans A.", "non-dropping-particle" : "", "parse-names" : false, "suffix" : "" }, { "dropping-particle" : "", "family" : "Alonzo", "given" : "Suzanne H.", "non-dropping-particle" : "", "parse-names" : false, "suffix" : "" } ], "container-title" : "Ethology", "editor" : [ { "dropping-particle" : "", "family" : "Foster", "given" : "S.", "non-dropping-particle" : "", "parse-names" : false, "suffix" : "" } ], "id" : "ITEM-1", "issue" : "2", "issued" : { "date-parts" : [ [ "2015", "2", "28" ] ] }, "page" : "152-167", "title" : "Neural Gene Expression Profiles and Androgen Levels Underlie Alternative Reproductive Tactics in the Ocellated Wrasse, Symphodus ocellatus", "type" : "article-journal", "volume" : "121" }, "uris" : [ "http://www.mendeley.com/documents/?uuid=e44b2db3-3df2-435c-899e-c4bd324b5463" ] } ], "mendeley" : { "formattedCitation" : "&lt;sup&gt;107&lt;/sup&gt;", "plainTextFormattedCitation" : "107", "previouslyFormattedCitation" : "&lt;sup&gt;107&lt;/sup&gt;" }, "properties" : { "noteIndex" : 0 }, "schema" : "https://github.com/citation-style-language/schema/raw/master/csl-citation.json" }</w:instrText>
      </w:r>
      <w:r>
        <w:fldChar w:fldCharType="separate"/>
      </w:r>
      <w:r w:rsidR="00EE590F" w:rsidRPr="00EE590F">
        <w:rPr>
          <w:noProof/>
          <w:vertAlign w:val="superscript"/>
        </w:rPr>
        <w:t>107</w:t>
      </w:r>
      <w:r>
        <w:fldChar w:fldCharType="end"/>
      </w:r>
      <w:r>
        <w:t>.</w:t>
      </w:r>
      <w:r w:rsidR="0059122F">
        <w:t xml:space="preserve"> </w:t>
      </w:r>
      <w:r w:rsidR="0059122F" w:rsidRPr="0059122F">
        <w:t>The one with wrasse reproductive tactics.</w:t>
      </w:r>
      <w:r>
        <w:t xml:space="preserve"> </w:t>
      </w:r>
      <w:r w:rsidRPr="009E0928">
        <w:rPr>
          <w:b/>
        </w:rPr>
        <w:t>Scientific significance:</w:t>
      </w:r>
      <w:r>
        <w:t xml:space="preserve"> Plasticity in reproductive traits can lead to the evolution of discrete variation in behavior, morphology, and physiology. In the ocellated wrasse </w:t>
      </w:r>
      <w:r w:rsidRPr="009E0928">
        <w:rPr>
          <w:i/>
        </w:rPr>
        <w:t>Symphodus ocellatus</w:t>
      </w:r>
      <w:r>
        <w:t xml:space="preserve">, males exhibit different reproductive tactics. I found that </w:t>
      </w:r>
      <w:r>
        <w:lastRenderedPageBreak/>
        <w:t xml:space="preserve">androgens were highest in “nesting males” that defended territories and provide parental care. Microarray data showed that “sneaker males” that use force copulation tactic had the highest number of differentially expressed genes compared females, nesting males, and “satellite males” that help nesting males defend territories. This research provides better understanding of how plasticity in reproductive traits arises from and is maintained by a common genome. </w:t>
      </w:r>
      <w:r w:rsidRPr="009E0928">
        <w:rPr>
          <w:b/>
        </w:rPr>
        <w:t>Contribution and career stage:</w:t>
      </w:r>
      <w:r>
        <w:t xml:space="preserve"> I designed, conducted, and anlalyzed the hormone assays, trained the first author in histological and microscopy techniques, and helped write and edit the manuscript. I was a research technician when the experiments were designed and conducted, and a graduate student when the manuscript was written. I contributed 15%.</w:t>
      </w:r>
    </w:p>
    <w:p w14:paraId="5D62F46E" w14:textId="7ABBEA24" w:rsidR="00C645D7" w:rsidRDefault="00C645D7" w:rsidP="00C645D7">
      <w:pPr>
        <w:numPr>
          <w:ilvl w:val="0"/>
          <w:numId w:val="1"/>
        </w:numPr>
        <w:spacing w:after="200"/>
      </w:pPr>
      <w:r w:rsidRPr="00751B84">
        <w:t>Harris &amp; Hofmann</w:t>
      </w:r>
      <w:r>
        <w:t xml:space="preserve"> 2015</w:t>
      </w:r>
      <w:r>
        <w:fldChar w:fldCharType="begin" w:fldLock="1"/>
      </w:r>
      <w:r w:rsidR="00413DAC">
        <w:instrText>ADDIN CSL_CITATION { "citationItems" : [ { "id" : "ITEM-1", "itemData" : { "DOI" : "10.1073/pnas.1423685112", "ISSN" : "1091-6490", "PMID" : "25624486", "author" : [ { "dropping-particle" : "", "family" : "Harris", "given" : "Rayna M.", "non-dropping-particle" : "", "parse-names" : false, "suffix" : "" }, { "dropping-particle" : "", "family" : "Hofmann", "given" : "Hans A.", "non-dropping-particle" : "", "parse-names" : false, "suffix" : "" } ], "container-title" : "Proceedings of the National Academy of Sciences of the United States of America", "id" : "ITEM-1", "issue" : "5", "issued" : { "date-parts" : [ [ "2015", "1", "26" ] ] }, "page" : "1252-1253", "title" : "Seeing is believing: Dynamic evolution of gene families.", "type" : "article-journal", "volume" : "112" }, "uris" : [ "http://www.mendeley.com/documents/?uuid=56ff2539-1cbc-4049-9cf4-d4637627f938" ] } ], "mendeley" : { "formattedCitation" : "&lt;sup&gt;108&lt;/sup&gt;", "plainTextFormattedCitation" : "108", "previouslyFormattedCitation" : "&lt;sup&gt;108&lt;/sup&gt;" }, "properties" : { "noteIndex" : 0 }, "schema" : "https://github.com/citation-style-language/schema/raw/master/csl-citation.json" }</w:instrText>
      </w:r>
      <w:r>
        <w:fldChar w:fldCharType="separate"/>
      </w:r>
      <w:r w:rsidR="00EE590F" w:rsidRPr="00EE590F">
        <w:rPr>
          <w:noProof/>
          <w:vertAlign w:val="superscript"/>
        </w:rPr>
        <w:t>108</w:t>
      </w:r>
      <w:r>
        <w:fldChar w:fldCharType="end"/>
      </w:r>
      <w:r>
        <w:t>.</w:t>
      </w:r>
      <w:r w:rsidR="004E54AB" w:rsidRPr="004E54AB">
        <w:t xml:space="preserve"> The one with opsin gene evolution.</w:t>
      </w:r>
      <w:r>
        <w:t xml:space="preserve"> </w:t>
      </w:r>
      <w:r>
        <w:rPr>
          <w:b/>
        </w:rPr>
        <w:t>Scientific significance:</w:t>
      </w:r>
      <w:r>
        <w:t xml:space="preserve"> Gene duplication and deletion are important evolutionary mechanisms that facilitate phenotypic diversity. This publication is a commentary on Cortesi et al. 2016, which investigated the effects of opsin gene duplication and deletion on the adaptation to diverse light environments and visual displays in cichlid fishes. My commentary zooms out and looks at gene family evolution and phenotypic diversification across the vertebrate kingdom. Both the commentary and the original article underscore the power of the comparative approach for understanding gene family evolution and the origins of animal diversity.</w:t>
      </w:r>
      <w:r>
        <w:rPr>
          <w:b/>
        </w:rPr>
        <w:t xml:space="preserve"> Contribution and career stage:</w:t>
      </w:r>
      <w:r>
        <w:t xml:space="preserve"> An editor invited this commentary in response to a peer-review I co-wrote with my advisor. I conceived the narrative, performed a literature search, wrote the manuscript, created the figure, and made revisions following editorial review. I was a PhD graduate student at the time of publication. I contributed 70%.</w:t>
      </w:r>
    </w:p>
    <w:p w14:paraId="38481021" w14:textId="7DAF0F1A" w:rsidR="00C645D7" w:rsidRDefault="00C645D7" w:rsidP="00C645D7">
      <w:pPr>
        <w:numPr>
          <w:ilvl w:val="0"/>
          <w:numId w:val="1"/>
        </w:numPr>
        <w:spacing w:after="200"/>
      </w:pPr>
      <w:r w:rsidRPr="0035176E">
        <w:t>Brawand</w:t>
      </w:r>
      <w:r>
        <w:t xml:space="preserve"> et al 2014</w:t>
      </w:r>
      <w:r>
        <w:fldChar w:fldCharType="begin" w:fldLock="1"/>
      </w:r>
      <w:r w:rsidR="00413DAC">
        <w:instrText>ADDIN CSL_CITATION { "citationItems" : [ { "id" : "ITEM-1", "itemData" : { "DOI" : "10.1038/nature13726", "ISBN" : "0000017892", "ISSN" : "0028-0836", "PMID" : "25186727", "abstract" : "Cichlid fishes are famous for large, diverse and replicated adaptive radiations in the Great Lakes of East Africa. To under- standthemolecularmechanismsunderlying cichlidphenotypic diversity,wesequencedthegenomesandtranscriptomes of fivelineages of Africancichlids: theNile tilapia (Oreochromis niloticus),anancestral lineagewithlowdiversity;andfour members of the East African lineage: Neolamprologus brichardi/pulcher (older radiation, Lake Tanganyika),Metriaclima zebra(recent radiation,LakeMalawi),Pundamilianyererei (veryrecentradiation,LakeVictoria),andAstatotilapiaburtoni (riverine species aroundLakeTanganyika).Wefound an excess of gene duplications in the East African lineagecompared to tilapia and other teleosts, an abundance of non-coding element divergence, accelerated coding sequence evolution, expression divergence associated with transposable element insertions,and regulationby novel microRNAs. In addition, we analysed sequence data from sixty individuals representing six closely related species from Lake Victoria, and show genome-widediversifying selectiononcodingandregulatoryvariants,someofwhichwererecruited fromancientpoly- morphisms.Weconclude that anumberof molecular mechanismsshaped East African cichlid genomes, and that amass- ing of standing variation during periods of relaxed purifying selectionmayhavebeenimportantin facilitating subsequent evolutionary diversification.", "author" : [ { "dropping-particle" : "", "family" : "Brawand", "given" : "David", "non-dropping-particle" : "", "parse-names" : false, "suffix" : "" }, { "dropping-particle" : "", "family" : "Wagner", "given" : "Catherine E. C.E. Catherine E.", "non-dropping-particle" : "", "parse-names" : false, "suffix" : "" }, { "dropping-particle" : "", "family" : "Li", "given" : "Yang I. Y.I.", "non-dropping-particle" : "", "parse-names" : false, "suffix" : "" }, { "dropping-particle" : "", "family" : "Malinsky", "given" : "Milan", "non-dropping-particle" : "", "parse-names" : false, "suffix" : "" }, { "dropping-particle" : "", "family" : "Keller", "given" : "Irene", "non-dropping-particle" : "", "parse-names" : false, "suffix" : "" }, { "dropping-particle" : "", "family" : "Fan", "given" : "Shaohua", "non-dropping-particle" : "", "parse-names" : false, "suffix" : "" }, { "dropping-particle" : "", "family" : "Simakov", "given" : "Oleg", "non-dropping-particle" : "", "parse-names" : false, "suffix" : "" }, { "dropping-particle" : "", "family" : "Ng", "given" : "Alvin Y. A.Y. Alvin Y.", "non-dropping-particle" : "", "parse-names" : false, "suffix" : "" }, { "dropping-particle" : "", "family" : "Lim", "given" : "Z.W. Zhi Wei", "non-dropping-particle" : "", "parse-names" : false, "suffix" : "" }, { "dropping-particle" : "", "family" : "Bezault", "given" : "Etienne", "non-dropping-particle" : "", "parse-names" : false, "suffix" : "" }, { "dropping-particle" : "", "family" : "Turner-Maier", "given" : "", "non-dropping-particle" : "", "parse-names" : false, "suffix" : "" }, { "dropping-particle" : "", "family" : "J. Johnson", "given" : "J.", "non-dropping-particle" : "", "parse-names" : false, "suffix" : "" }, { "dropping-particle" : "", "family" : "Alcazar", "given" : "Rosa", "non-dropping-particle" : "", "parse-names" : false, "suffix" : "" }, { "dropping-particle" : "", "family" : "Noh", "given" : "Hyun Ji H.J. Hyun Ji", "non-dropping-particle" : "", "parse-names" : false, "suffix" : "" }, { "dropping-particle" : "", "family" : "Russell", "given" : "Pamela", "non-dropping-particle" : "", "parse-names" : false, "suffix" : "" }, { "dropping-particle" : "", "family" : "Aken", "given" : "Bronwen", "non-dropping-particle" : "", "parse-names" : false, "suffix" : "" }, { "dropping-particle" : "", "family" : "Alf\u00f6ldi", "given" : "Jessica", "non-dropping-particle" : "", "parse-names" : false, "suffix" : "" }, { "dropping-particle" : "", "family" : "Amemiya", "given" : "Chris", "non-dropping-particle" : "", "parse-names" : false, "suffix" : "" }, { "dropping-particle" : "", "family" : "Azzouzi", "given" : "Naoual", "non-dropping-particle" : "", "parse-names" : false, "suffix" : "" }, { "dropping-particle" : "", "family" : "Baroiller", "given" : "Jean-Fran\u00e7ois J.-F.", "non-dropping-particle" : "", "parse-names" : false, "suffix" : "" }, { "dropping-particle" : "", "family" : "Barloy-Hubler", "given" : "Frederique", "non-dropping-particle" : "", "parse-names" : false, "suffix" : "" }, { "dropping-particle" : "", "family" : "Berlin", "given" : "Aaron", "non-dropping-particle" : "", "parse-names" : false, "suffix" : "" }, { "dropping-particle" : "", "family" : "Bloomquist", "given" : "Ryan", "non-dropping-particle" : "", "parse-names" : false, "suffix" : "" }, { "dropping-particle" : "", "family" : "Carleton", "given" : "K.L. Karen L.", "non-dropping-particle" : "", "parse-names" : false, "suffix" : "" }, { "dropping-particle" : "", "family" : "Conte", "given" : "Matthew A. M.a.", "non-dropping-particle" : "", "parse-names" : false, "suffix" : "" }, { "dropping-particle" : "", "family" : "D\u2019Cotta", "given" : "H.", "non-dropping-particle" : "", "parse-names" : false, "suffix" : "" }, { "dropping-particle" : "", "family" : "Eshel", "given" : "Orly", "non-dropping-particle" : "", "parse-names" : false, "suffix" : "" }, { "dropping-particle" : "", "family" : "Gaffney", "given" : "Leslie", "non-dropping-particle" : "", "parse-names" : false, "suffix" : "" }, { "dropping-particle" : "", "family" : "Galibert", "given" : "Francis", "non-dropping-particle" : "", "parse-names" : false, "suffix" : "" }, { "dropping-particle" : "", "family" : "Gante", "given" : "H.F. Hugo F.", "non-dropping-particle" : "", "parse-names" : false, "suffix" : "" }, { "dropping-particle" : "", "family" : "Gnerre", "given" : "Sante", "non-dropping-particle" : "", "parse-names" : false, "suffix" : "" }, { "dropping-particle" : "", "family" : "Greuter", "given" : "Lucie", "non-dropping-particle" : "", "parse-names" : false, "suffix" : "" }, { "dropping-particle" : "", "family" : "Guyon", "given" : "Richard", "non-dropping-particle" : "", "parse-names" : false, "suffix" : "" }, { "dropping-particle" : "", "family" : "Haddad", "given" : "Natalie S. N.S. Natalie S.", "non-dropping-particle" : "", "parse-names" : false, "suffix" : "" }, { "dropping-particle" : "", "family" : "Haerty", "given" : "Wilfried", "non-dropping-particle" : "", "parse-names" : false, "suffix" : "" }, { "dropping-particle" : "", "family" : "Harris", "given" : "Rayna M. R.M.", "non-dropping-particle" : "", "parse-names" : false, "suffix" : "" }, { "dropping-particle" : "", "family" : "Hofmann", "given" : "Hans A. H.a.", "non-dropping-particle" : "", "parse-names" : false, "suffix" : "" }, { "dropping-particle" : "", "family" : "Hourlier", "given" : "Thibaut", "non-dropping-particle" : "", "parse-names" : false, "suffix" : "" }, { "dropping-particle" : "", "family" : "Hulata", "given" : "Gideon", "non-dropping-particle" : "", "parse-names" : false, "suffix" : "" }, { "dropping-particle" : "", "family" : "Jaffe", "given" : "David B. D.B.", "non-dropping-particle" : "", "parse-names" : false, "suffix" : "" }, { "dropping-particle" : "", "family" : "Lara", "given" : "Marcia", "non-dropping-particle" : "", "parse-names" : false, "suffix" : "" }, { "dropping-particle" : "", "family" : "A.P.", "given" : "Lee.", "non-dropping-particle" : "", "parse-names" : false, "suffix" : "" }, { "dropping-particle" : "", "family" : "MacCallum", "given" : "Iain", "non-dropping-particle" : "", "parse-names" : false, "suffix" : "" }, { "dropping-particle" : "", "family" : "Mwaiko", "given" : "Salome", "non-dropping-particle" : "", "parse-names" : false, "suffix" : "" }, { "dropping-particle" : "", "family" : "Nikaido", "given" : "Masato", "non-dropping-particle" : "", "parse-names" : false, "suffix" : "" }, { "dropping-particle" : "", "family" : "Nishihara", "given" : "Hidenori", "non-dropping-particle" : "", "parse-names" : false, "suffix" : "" }, { "dropping-particle" : "", "family" : "Ozouf-Costaz", "given" : "Catherine", "non-dropping-particle" : "", "parse-names" : false, "suffix" : "" }, { "dropping-particle" : "", "family" : "Penman", "given" : "D.J. David J.", "non-dropping-particle" : "", "parse-names" : false, "suffix" : "" }, { "dropping-particle" : "", "family" : "Przybylski", "given" : "Dariusz", "non-dropping-particle" : "", "parse-names" : false, "suffix" : "" }, { "dropping-particle" : "", "family" : "Rakotomanga", "given" : "Michaelle", "non-dropping-particle" : "", "parse-names" : false, "suffix" : "" }, { "dropping-particle" : "", "family" : "Renn", "given" : "Suzy C. P. S.C.P.", "non-dropping-particle" : "", "parse-names" : false, "suffix" : "" }, { "dropping-particle" : "", "family" : "Ribeiro", "given" : "Filipe J. F.J.", "non-dropping-particle" : "", "parse-names" : false, "suffix" : "" }, { "dropping-particle" : "", "family" : "Ron", "given" : "Micha", "non-dropping-particle" : "", "parse-names" : false, "suffix" : "" }, { "dropping-particle" : "", "family" : "Salzburger", "given" : "Walter", "non-dropping-particle" : "", "parse-names" : false, "suffix" : "" }, { "dropping-particle" : "", "family" : "Sanchez-Pulido", "given" : "Luis", "non-dropping-particle" : "", "parse-names" : false, "suffix" : "" }, { "dropping-particle" : "", "family" : "Santos", "given" : "M.E. Emilia", "non-dropping-particle" : "", "parse-names" : false, "suffix" : "" }, { "dropping-particle" : "", "family" : "Searle", "given" : "Steve", "non-dropping-particle" : "", "parse-names" : false, "suffix" : "" }, { "dropping-particle" : "", "family" : "Sharpe", "given" : "Ted", "non-dropping-particle" : "", "parse-names" : false, "suffix" : "" }, { "dropping-particle" : "", "family" : "Swofford", "given" : "Ross", "non-dropping-particle" : "", "parse-names" : false, "suffix" : "" }, { "dropping-particle" : "", "family" : "Tan", "given" : "F.J. Frederick J.", "non-dropping-particle" : "", "parse-names" : false, "suffix" : "" }, { "dropping-particle" : "", "family" : "Williams", "given" : "Louise", "non-dropping-particle" : "", "parse-names" : false, "suffix" : "" }, { "dropping-particle" : "", "family" : "Young", "given" : "Sarah", "non-dropping-particle" : "", "parse-names" : false, "suffix" : "" }, { "dropping-particle" : "", "family" : "Yin", "given" : "Shuangye", "non-dropping-particle" : "", "parse-names" : false, "suffix" : "" }, { "dropping-particle" : "", "family" : "Okada", "given" : "Norihiro", "non-dropping-particle" : "", "parse-names" : false, "suffix" : "" }, { "dropping-particle" : "", "family" : "Kocher", "given" : "Thomas D. T.D.", "non-dropping-particle" : "", "parse-names" : false, "suffix" : "" }, { "dropping-particle" : "", "family" : "Miska", "given" : "Eric A. E.a.", "non-dropping-particle" : "", "parse-names" : false, "suffix" : "" }, { "dropping-particle" : "", "family" : "Lander", "given" : "E.S. Eric S.", "non-dropping-particle" : "", "parse-names" : false, "suffix" : "" }, { "dropping-particle" : "", "family" : "Venkatesh", "given" : "Byrappa", "non-dropping-particle" : "", "parse-names" : false, "suffix" : "" }, { "dropping-particle" : "", "family" : "Fernald", "given" : "Russell D. R.D.", "non-dropping-particle" : "", "parse-names" : false, "suffix" : "" }, { "dropping-particle" : "", "family" : "Meyer", "given" : "Axel", "non-dropping-particle" : "", "parse-names" : false, "suffix" : "" }, { "dropping-particle" : "", "family" : "Ponting", "given" : "Chris P. C.P. Chris P.", "non-dropping-particle" : "", "parse-names" : false, "suffix" : "" }, { "dropping-particle" : "", "family" : "Streelman", "given" : "J.T. Todd", "non-dropping-particle" : "", "parse-names" : false, "suffix" : "" }, { "dropping-particle" : "", "family" : "Lindblad-Toh", "given" : "Kerstin", "non-dropping-particle" : "", "parse-names" : false, "suffix" : "" }, { "dropping-particle" : "", "family" : "Seehausen", "given" : "Ole", "non-dropping-particle" : "", "parse-names" : false, "suffix" : "" }, { "dropping-particle" : "", "family" : "Palma", "given" : "Federica", "non-dropping-particle" : "Di", "parse-names" : false, "suffix" : "" }, { "dropping-particle" : "", "family" : "Turner-Maier", "given" : "Jason", "non-dropping-particle" : "", "parse-names" : false, "suffix" : "" }, { "dropping-particle" : "", "family" : "Johnson", "given" : "Jeremy", "non-dropping-particle" : "", "parse-names" : false, "suffix" : "" }, { "dropping-particle" : "", "family" : "Alcazar", "given" : "Rosa", "non-dropping-particle" : "", "parse-names" : false, "suffix" : "" }, { "dropping-particle" : "", "family" : "Noh", "given" : "Hyun Ji H.J. Hyun Ji", "non-dropping-particle" : "", "parse-names" : false, "suffix" : "" }, { "dropping-particle" : "", "family" : "Russell", "given" : "Pamela", "non-dropping-particle" : "", "parse-names" : false, "suffix" : "" }, { "dropping-particle" : "", "family" : "Aken", "given" : "Bronwen", "non-dropping-particle" : "", "parse-names" : false, "suffix" : "" }, { "dropping-particle" : "", "family" : "Alf\u00f6ldi", "given" : "Jessica", "non-dropping-particle" : "", "parse-names" : false, "suffix" : "" }, { "dropping-particle" : "", "family" : "Amemiya", "given" : "Chris", "non-dropping-particle" : "", "parse-names" : false, "suffix" : "" }, { "dropping-particle" : "", "family" : "Azzouzi", "given" : "Naoual", "non-dropping-particle" : "", "parse-names" : false, "suffix" : "" }, { "dropping-particle" : "", "family" : "Baroiller", "given" : "Jean-Fran\u00e7ois J.-F.", "non-dropping-particle" : "", "parse-names" : false, "suffix" : "" }, { "dropping-particle" : "", "family" : "Barloy-Hubler", "given" : "Frederique", "non-dropping-particle" : "", "parse-names" : false, "suffix" : "" }, { "dropping-particle" : "", "family" : "Berlin", "given" : "Aaron", "non-dropping-particle" : "", "parse-names" : false, "suffix" : "" }, { "dropping-particle" : "", "family" : "Bloomquist", "given" : "Ryan", "non-dropping-particle" : "", "parse-names" : false, "suffix" : "" }, { "dropping-particle" : "", "family" : "Carleton", "given" : "K.L. Karen L.", "non-dropping-particle" : "", "parse-names" : false, "suffix" : "" }, { "dropping-particle" : "", "family" : "Conte", "given" : "Matthew A. M.a.", "non-dropping-particle" : "", "parse-names" : false, "suffix" : "" }, { "dropping-particle" : "", "family" : "D'Cotta", "given" : "Helena", "non-dropping-particle" : "", "parse-names" : false, "suffix" : "" }, { "dropping-particle" : "", "family" : "Eshel", "given" : "Orly", "non-dropping-particle" : "", "parse-names" : false, "suffix" : "" }, { "dropping-particle" : "", "family" : "Gaffney", "given" : "Leslie", "non-dropping-particle" : "", "parse-names" : false, "suffix" : "" }, { "dropping-particle" : "", "family" : "Galibert", "given" : "Francis", "non-dropping-particle" : "", "parse-names" : false, "suffix" : "" }, { "dropping-particle" : "", "family" : "Gante", "given" : "H.F. Hugo F.", "non-dropping-particle" : "", "parse-names" : false, "suffix" : "" }, { "dropping-particle" : "", "family" : "Gnerre", "given" : "Sante", "non-dropping-particle" : "", "parse-names" : false, "suffix" : "" }, { "dropping-particle" : "", "family" : "Greuter", "given" : "Lucie", "non-dropping-particle" : "", "parse-names" : false, "suffix" : "" }, { "dropping-particle" : "", "family" : "Guyon", "given" : "Richard", "non-dropping-particle" : "", "parse-names" : false, "suffix" : "" }, { "dropping-particle" : "", "family" : "Haddad", "given" : "Natalie S. N.S. Natalie S.", "non-dropping-particle" : "", "parse-names" : false, "suffix" : "" }, { "dropping-particle" : "", "family" : "Haerty", "given" : "Wilfried", "non-dropping-particle" : "", "parse-names" : false, "suffix" : "" }, { "dropping-particle" : "", "family" : "Harris", "given" : "Rayna M. R.M.", "non-dropping-particle" : "", "parse-names" : false, "suffix" : "" }, { "dropping-particle" : "", "family" : "Hofmann", "given" : "Hans A. H.a.", "non-dropping-particle" : "", "parse-names" : false, "suffix" : "" }, { "dropping-particle" : "", "family" : "Hourlier", "given" : "Thibaut", "non-dropping-particle" : "", "parse-names" : false, "suffix" : "" }, { "dropping-particle" : "", "family" : "Hulata", "given" : "Gideon", "non-dropping-particle" : "", "parse-names" : false, "suffix" : "" }, { "dropping-particle" : "", "family" : "Jaffe", "given" : "David B. D.B.", "non-dropping-particle" : "", "parse-names" : false, "suffix" : "" }, { "dropping-particle" : "", "family" : "Lara", "given" : "Marcia", "non-dropping-particle" : "", "parse-names" : false, "suffix" : "" }, { "dropping-particle" : "", "family" : "Lee", "given" : "Alison P.", "non-dropping-particle" : "", "parse-names" : false, "suffix" : "" }, { "dropping-particle" : "", "family" : "MacCallum", "given" : "Iain", "non-dropping-particle" : "", "parse-names" : false, "suffix" : "" }, { "dropping-particle" : "", "family" : "Mwaiko", "given" : "Salome", "non-dropping-particle" : "", "parse-names" : false, "suffix" : "" }, { "dropping-particle" : "", "family" : "Nikaido", "given" : "Masato", "non-dropping-particle" : "", "parse-names" : false, "suffix" : "" }, { "dropping-particle" : "", "family" : "Nishihara", "given" : "Hidenori", "non-dropping-particle" : "", "parse-names" : false, "suffix" : "" }, { "dropping-particle" : "", "family" : "Ozouf-Costaz", "given" : "Catherine", "non-dropping-particle" : "", "parse-names" : false, "suffix" : "" }, { "dropping-particle" : "", "family" : "Penman", "given" : "D.J. David J.", "non-dropping-particle" : "", "parse-names" : false, "suffix" : "" }, { "dropping-particle" : "", "family" : "Przybylski", "given" : "Dariusz", "non-dropping-particle" : "", "parse-names" : false, "suffix" : "" }, { "dropping-particle" : "", "family" : "Rakotomanga", "given" : "Michaelle", "non-dropping-particle" : "", "parse-names" : false, "suffix" : "" }, { "dropping-particle" : "", "family" : "Renn", "given" : "Suzy C. P. S.C.P.", "non-dropping-particle" : "", "parse-names" : false, "suffix" : "" }, { "dropping-particle" : "", "family" : "Ribeiro", "given" : "Filipe J. F.J.", "non-dropping-particle" : "", "parse-names" : false, "suffix" : "" }, { "dropping-particle" : "", "family" : "Ron", "given" : "Micha", "non-dropping-particle" : "", "parse-names" : false, "suffix" : "" }, { "dropping-particle" : "", "family" : "Salzburger", "given" : "Walter", "non-dropping-particle" : "", "parse-names" : false, "suffix" : "" }, { "dropping-particle" : "", "family" : "Sanchez-Pulido", "given" : "Luis", "non-dropping-particle" : "", "parse-names" : false, "suffix" : "" }, { "dropping-particle" : "", "family" : "Santos", "given" : "M.E. Emilia", "non-dropping-particle" : "", "parse-names" : false, "suffix" : "" }, { "dropping-particle" : "", "family" : "Searle", "given" : "Steve", "non-dropping-particle" : "", "parse-names" : false, "suffix" : "" }, { "dropping-particle" : "", "family" : "Sharpe", "given" : "Ted", "non-dropping-particle" : "", "parse-names" : false, "suffix" : "" }, { "dropping-particle" : "", "family" : "Swofford", "given" : "Ross", "non-dropping-particle" : "", "parse-names" : false, "suffix" : "" }, { "dropping-particle" : "", "family" : "Tan", "given" : "F.J. Frederick J.", "non-dropping-particle" : "", "parse-names" : false, "suffix" : "" }, { "dropping-particle" : "", "family" : "Williams", "given" : "Louise", "non-dropping-particle" : "", "parse-names" : false, "suffix" : "" }, { "dropping-particle" : "", "family" : "Young", "given" : "Sarah", "non-dropping-particle" : "", "parse-names" : false, "suffix" : "" }, { "dropping-particle" : "", "family" : "Yin", "given" : "Shuangye", "non-dropping-particle" : "", "parse-names" : false, "suffix" : "" }, { "dropping-particle" : "", "family" : "Okada", "given" : "Norihiro", "non-dropping-particle" : "", "parse-names" : false, "suffix" : "" }, { "dropping-particle" : "", "family" : "Kocher", "given" : "Thomas D. T.D.", "non-dropping-particle" : "", "parse-names" : false, "suffix" : "" }, { "dropping-particle" : "", "family" : "Miska", "given" : "Eric A. E.a.", "non-dropping-particle" : "", "parse-names" : false, "suffix" : "" }, { "dropping-particle" : "", "family" : "Lander", "given" : "E.S. Eric S.", "non-dropping-particle" : "", "parse-names" : false, "suffix" : "" }, { "dropping-particle" : "", "family" : "Venkatesh", "given" : "Byrappa", "non-dropping-particle" : "", "parse-names" : false, "suffix" : "" }, { "dropping-particle" : "", "family" : "Fernald", "given" : "Russell D. R.D.", "non-dropping-particle" : "", "parse-names" : false, "suffix" : "" }, { "dropping-particle" : "", "family" : "Meyer", "given" : "Axel", "non-dropping-particle" : "", "parse-names" : false, "suffix" : "" }, { "dropping-particle" : "", "family" : "Ponting", "given" : "Chris P. C.P. Chris P.", "non-dropping-particle" : "", "parse-names" : false, "suffix" : "" }, { "dropping-particle" : "", "family" : "Streelman", "given" : "J.T. Todd", "non-dropping-particle" : "", "parse-names" : false, "suffix" : "" }, { "dropping-particle" : "", "family" : "Lindblad-Toh", "given" : "Kerstin", "non-dropping-particle" : "", "parse-names" : false, "suffix" : "" }, { "dropping-particle" : "", "family" : "Seehausen", "given" : "Ole", "non-dropping-particle" : "", "parse-names" : false, "suffix" : "" }, { "dropping-particle" : "", "family" : "Palma", "given" : "Federica", "non-dropping-particle" : "Di", "parse-names" : false, "suffix" : "" } ], "container-title" : "Nature", "id" : "ITEM-1", "issue" : "7518", "issued" : { "date-parts" : [ [ "2014", "9", "3" ] ] }, "page" : "375-81", "publisher" : "Nature Publishing Group, a division of Macmillan Publishers Limited. All Rights Reserved.", "title" : "The genomic substrate for adaptive radiation in African cichlid fish", "title-short" : "Nature", "type" : "article-journal", "volume" : "513" }, "uris" : [ "http://www.mendeley.com/documents/?uuid=23541709-af35-47d2-8205-f34731d3c3b3" ] } ], "mendeley" : { "formattedCitation" : "&lt;sup&gt;109&lt;/sup&gt;", "plainTextFormattedCitation" : "109", "previouslyFormattedCitation" : "&lt;sup&gt;109&lt;/sup&gt;" }, "properties" : { "noteIndex" : 0 }, "schema" : "https://github.com/citation-style-language/schema/raw/master/csl-citation.json" }</w:instrText>
      </w:r>
      <w:r>
        <w:fldChar w:fldCharType="separate"/>
      </w:r>
      <w:r w:rsidR="00EE590F" w:rsidRPr="00EE590F">
        <w:rPr>
          <w:noProof/>
          <w:vertAlign w:val="superscript"/>
        </w:rPr>
        <w:t>109</w:t>
      </w:r>
      <w:r>
        <w:fldChar w:fldCharType="end"/>
      </w:r>
      <w:r>
        <w:t>.</w:t>
      </w:r>
      <w:r w:rsidR="004E54AB" w:rsidRPr="004E54AB">
        <w:t xml:space="preserve"> The one with the five cichlid genomes.</w:t>
      </w:r>
      <w:r>
        <w:rPr>
          <w:b/>
        </w:rPr>
        <w:t xml:space="preserve"> Scientific significance:</w:t>
      </w:r>
      <w:r>
        <w:t xml:space="preserve"> The rapid evolution of African cichlid fish represents one of the most recent and spectacular evolutionary events on the planet. The creation of five reference genomes and transcriptomes has been an incredibly valuable resource for the cichlid community, as demonstrated by over 200 citations since its publication. The major finding of this study was that cichlids have an excess of gene duplications and accelerated coding sequence evolution compared to other teleosts, which likely contributed to their radiation. This research has shaped our understanding of evolutionary processes and created a wealth of new resources and tools for studying genome evolution across the tree of life.</w:t>
      </w:r>
      <w:r>
        <w:rPr>
          <w:b/>
        </w:rPr>
        <w:t xml:space="preserve"> Contribution and career stage:</w:t>
      </w:r>
      <w:r>
        <w:t xml:space="preserve"> I isolated DNA and RNA from </w:t>
      </w:r>
      <w:r>
        <w:rPr>
          <w:i/>
        </w:rPr>
        <w:t>Astatotialpia burtoni</w:t>
      </w:r>
      <w:r>
        <w:t>, analyzed expression and evolution of paralogous genes, and helped write the manuscript. I was a technician when the experiments were designed and conducted, and a graduate student when the manuscript was written. My contributions were critical, but they only total 1% of this 10-year endeavor.</w:t>
      </w:r>
    </w:p>
    <w:p w14:paraId="3F9F989B" w14:textId="6F37F4EE" w:rsidR="00C645D7" w:rsidRDefault="00C645D7" w:rsidP="00C645D7">
      <w:pPr>
        <w:numPr>
          <w:ilvl w:val="0"/>
          <w:numId w:val="1"/>
        </w:numPr>
        <w:spacing w:after="200"/>
      </w:pPr>
      <w:r w:rsidRPr="00751B84">
        <w:t>Harris &amp; Hofmann</w:t>
      </w:r>
      <w:r>
        <w:t xml:space="preserve"> 2014</w:t>
      </w:r>
      <w:r>
        <w:fldChar w:fldCharType="begin" w:fldLock="1"/>
      </w:r>
      <w:r w:rsidR="003B156C">
        <w:instrText>ADDIN CSL_CITATION { "citationItems" : [ { "id" : "ITEM-1", "itemData" : { "DOI" : "10.5281/ZENODO.60725", "author" : [ { "dropping-particle" : "", "family" : "Harris", "given" : "Rayna M", "non-dropping-particle" : "", "parse-names" : false, "suffix" : "" }, { "dropping-particle" : "", "family" : "Hofmann", "given" : "Hans A", "non-dropping-particle" : "", "parse-names" : false, "suffix" : "" } ], "id" : "ITEM-1", "issued" : { "date-parts" : [ [ "2014" ] ] }, "title" : "Laboratory Experiments for the 2014 Integrative Molecular Neuroscience Module", "type" : "article-journal" }, "uris" : [ "http://www.mendeley.com/documents/?uuid=8649452c-95c8-4023-84e6-51ee42bfcbba" ] } ], "mendeley" : { "formattedCitation" : "&lt;sup&gt;2&lt;/sup&gt;", "plainTextFormattedCitation" : "2", "previouslyFormattedCitation" : "&lt;sup&gt;2&lt;/sup&gt;" }, "properties" : { "noteIndex" : 0 }, "schema" : "https://github.com/citation-style-language/schema/raw/master/csl-citation.json" }</w:instrText>
      </w:r>
      <w:r>
        <w:fldChar w:fldCharType="separate"/>
      </w:r>
      <w:r w:rsidRPr="000F7060">
        <w:rPr>
          <w:noProof/>
          <w:vertAlign w:val="superscript"/>
        </w:rPr>
        <w:t>2</w:t>
      </w:r>
      <w:r>
        <w:fldChar w:fldCharType="end"/>
      </w:r>
      <w:r>
        <w:t xml:space="preserve">. </w:t>
      </w:r>
      <w:r>
        <w:rPr>
          <w:b/>
        </w:rPr>
        <w:t>Scientific significance:</w:t>
      </w:r>
      <w:r>
        <w:t xml:space="preserve"> </w:t>
      </w:r>
      <w:r w:rsidRPr="00E253CA">
        <w:t xml:space="preserve">The Neural Systems and Behavior (NS&amp;B) Course is the premier discovery-driven training opportunity for the next generation of neuroethologists and systems neuroscientists. </w:t>
      </w:r>
      <w:r>
        <w:t xml:space="preserve">This publication is an open-access training manual for a two-week research-driven educational </w:t>
      </w:r>
      <w:r>
        <w:lastRenderedPageBreak/>
        <w:t>course. This manual equips students with a comprehensive understanding of the relationships between neuromolecular and complex behavior. I used this manual to train a dozen graduate students. One pair of student co-authors a paper based on the research the conducted after learning the technique described herein. Forthcoming materials will include lessons for reproducible analysis of next-generation sequencing data.</w:t>
      </w:r>
      <w:r>
        <w:rPr>
          <w:b/>
        </w:rPr>
        <w:t xml:space="preserve"> Contribution and career stage:</w:t>
      </w:r>
      <w:r>
        <w:t xml:space="preserve"> I developed this curriculum based on techniques that I learned in the Hofmann Lab and adapted to utilize generous donations from Promega and Invitrogen. I was a graduate student when this was conceived, written, and implemented.  My contribution was 70%.</w:t>
      </w:r>
    </w:p>
    <w:p w14:paraId="68AE4B3F" w14:textId="24066D2E" w:rsidR="00C645D7" w:rsidRDefault="00C645D7" w:rsidP="00C645D7">
      <w:pPr>
        <w:numPr>
          <w:ilvl w:val="0"/>
          <w:numId w:val="1"/>
        </w:numPr>
        <w:spacing w:after="200"/>
      </w:pPr>
      <w:r>
        <w:t>Smith et al</w:t>
      </w:r>
      <w:r w:rsidR="004E54AB">
        <w:t>.</w:t>
      </w:r>
      <w:r>
        <w:t xml:space="preserve"> 2015</w:t>
      </w:r>
      <w:r>
        <w:fldChar w:fldCharType="begin" w:fldLock="1"/>
      </w:r>
      <w:r w:rsidR="00413DAC">
        <w:instrText>ADDIN CSL_CITATION { "citationItems" : [ { "id" : "ITEM-1", "itemData" : { "DOI" : "10.1007/s10641-014-0234-y", "ISSN" : "0378-1909", "author" : [ { "dropping-particle" : "", "family" : "Smith", "given" : "C. C.", "non-dropping-particle" : "", "parse-names" : false, "suffix" : "" }, { "dropping-particle" : "", "family" : "Harris", "given" : "R. M.", "non-dropping-particle" : "", "parse-names" : false, "suffix" : "" }, { "dropping-particle" : "", "family" : "Lampert", "given" : "K. P.", "non-dropping-particle" : "", "parse-names" : false, "suffix" : "" }, { "dropping-particle" : "", "family" : "Schartl", "given" : "M.", "non-dropping-particle" : "", "parse-names" : false, "suffix" : "" }, { "dropping-particle" : "", "family" : "Hofmann", "given" : "H. A.", "non-dropping-particle" : "", "parse-names" : false, "suffix" : "" }, { "dropping-particle" : "", "family" : "Ryan", "given" : "M. J.", "non-dropping-particle" : "", "parse-names" : false, "suffix" : "" } ], "container-title" : "Environmental Biology of Fishes", "id" : "ITEM-1", "issue" : "1", "issued" : { "date-parts" : [ [ "2014", "1", "6" ] ] }, "page" : "23-33", "publisher" : "Springer Netherlands", "title" : "Copy number variation in the melanocortin 4 receptor gene and alternative reproductive tactics the swordtail Xiphophorus multilineatus", "type" : "article-journal", "volume" : "98" }, "uris" : [ "http://www.mendeley.com/documents/?uuid=65149aa6-4f7d-44af-9648-e69c56ce0df2" ] } ], "mendeley" : { "formattedCitation" : "&lt;sup&gt;110&lt;/sup&gt;", "plainTextFormattedCitation" : "110", "previouslyFormattedCitation" : "&lt;sup&gt;110&lt;/sup&gt;" }, "properties" : { "noteIndex" : 0 }, "schema" : "https://github.com/citation-style-language/schema/raw/master/csl-citation.json" }</w:instrText>
      </w:r>
      <w:r>
        <w:fldChar w:fldCharType="separate"/>
      </w:r>
      <w:r w:rsidR="00EE590F" w:rsidRPr="00EE590F">
        <w:rPr>
          <w:noProof/>
          <w:vertAlign w:val="superscript"/>
        </w:rPr>
        <w:t>110</w:t>
      </w:r>
      <w:r>
        <w:fldChar w:fldCharType="end"/>
      </w:r>
      <w:r>
        <w:t>.</w:t>
      </w:r>
      <w:r w:rsidR="004E54AB">
        <w:t xml:space="preserve"> </w:t>
      </w:r>
      <w:r w:rsidR="004E54AB" w:rsidRPr="004E54AB">
        <w:t>The one with swordtails, hormones, and body size.</w:t>
      </w:r>
      <w:r>
        <w:t xml:space="preserve"> </w:t>
      </w:r>
      <w:r>
        <w:rPr>
          <w:b/>
        </w:rPr>
        <w:t>Scientific significance:</w:t>
      </w:r>
      <w:r>
        <w:t xml:space="preserve"> Alternative reproductive tactics (ARTs) are alternative behavioral strategies that animals use to optimize reproductive fitness. ARTs with strong genetic components are often associated with variation in morphology that predicts the tactic. The study confirmed a genetic link between body size and ART, showing that male body size in the fish </w:t>
      </w:r>
      <w:r>
        <w:rPr>
          <w:i/>
        </w:rPr>
        <w:t>Xiphophorus nigrensis</w:t>
      </w:r>
      <w:r>
        <w:t xml:space="preserve"> increases with increasing copy number in the melanocortin 4 receptor. However, there was no significant association between mc4r copy number and behavior or circulating testosterone levels. This is the first study to identify a genetic underpinning for variation in morphology but not behavior in an alternative reproductive tactic.</w:t>
      </w:r>
      <w:r>
        <w:rPr>
          <w:b/>
        </w:rPr>
        <w:t xml:space="preserve"> Contribution and career stage:</w:t>
      </w:r>
      <w:r>
        <w:t xml:space="preserve"> I validated hormone processing methods for this non-model organisms and trained the first author and two undergraduate students in new techniques. I contributed to writing, editing, and revision of the manuscript. I was a research technician when the experiments were conducted and a graduate student at the time of publication. I contributed 20%.</w:t>
      </w:r>
    </w:p>
    <w:p w14:paraId="0189A108" w14:textId="328EF28E" w:rsidR="00C645D7" w:rsidRDefault="00C645D7" w:rsidP="00C645D7">
      <w:pPr>
        <w:numPr>
          <w:ilvl w:val="0"/>
          <w:numId w:val="1"/>
        </w:numPr>
        <w:spacing w:after="200"/>
      </w:pPr>
      <w:r w:rsidRPr="00751B84">
        <w:t>Harris et al</w:t>
      </w:r>
      <w:r w:rsidR="004E54AB" w:rsidRPr="00751B84">
        <w:t>.</w:t>
      </w:r>
      <w:r>
        <w:t xml:space="preserve"> 2014</w:t>
      </w:r>
      <w:r>
        <w:fldChar w:fldCharType="begin" w:fldLock="1"/>
      </w:r>
      <w:r w:rsidR="00413DAC">
        <w:instrText>ADDIN CSL_CITATION { "citationItems" : [ { "id" : "ITEM-1", "itemData" : { "DOI" : "10.1016/j.ygcen.2013.10.007", "ISSN" : "00166480", "PMID" : "24188887", "abstract" : "The melanocortin system is a neuroendocrine machinery that has been associated with phenotypic diversification in a number of vertebrate lineages. Central to the highly pleiotropic melanocortin system is the pro-opiomelanocortin (pomc) gene family, a family of pre-prohormones that each give rise to melanocyte stimulating hormone (MSH), adrenocorticotropic releasing hormone (ACTH), ??-lipotropin hormone, and ??-endorphin. Here we examine the structure, tissue expression profile, and pattern of cis transcriptional regulation of the three pomc paralogs (??1, ??2, and ??) in the model cichlid fish Astatotilapia burtoni and other cichlids, teleosts, and mammals. We found that the hormone-encoding regions of pomc ??1, pomc ??2 and pomc ?? are highly conserved, with a few notable exceptions. Surprisingly, the pomc ?? gene of cichlids and pomacentrids (damselfish) encodes a novel melanocortin peptide, ??-MSH, as a result of a tandem duplication of the segment encoding ACTH. All three genes are expressed in the brain and peripheral tissues, but pomc ??1 and ??2 show a more spatially restricted expression profile than pomc ??. In addition, the promoters of each pomc gene have diverged in nucleotide sequence, which may have facilitated the diverse tissue-specific expression profiles of these paralogs across species. Increased understanding of the mechanisms regulating pomc gene expression will be invaluable to the study of pomc in the context of phenotypic evolution. ?? 2013 Elsevier Inc.", "author" : [ { "dropping-particle" : "", "family" : "Harris", "given" : "Rayna M.", "non-dropping-particle" : "", "parse-names" : false, "suffix" : "" }, { "dropping-particle" : "", "family" : "Dijkstra", "given" : "Peter D.", "non-dropping-particle" : "", "parse-names" : false, "suffix" : "" }, { "dropping-particle" : "", "family" : "Hofmann", "given" : "Hans A.", "non-dropping-particle" : "", "parse-names" : false, "suffix" : "" } ], "container-title" : "General and Comparative Endocrinology", "id" : "ITEM-1", "issued" : { "date-parts" : [ [ "2014", "1", "1" ] ] }, "page" : "107-115", "title" : "Complex structural and regulatory evolution of the pro-opiomelanocortin gene family", "type" : "article-journal", "volume" : "195" }, "uris" : [ "http://www.mendeley.com/documents/?uuid=0c651090-f614-4501-8e95-724b7e6ba374" ] } ], "mendeley" : { "formattedCitation" : "&lt;sup&gt;111&lt;/sup&gt;", "plainTextFormattedCitation" : "111", "previouslyFormattedCitation" : "&lt;sup&gt;111&lt;/sup&gt;" }, "properties" : { "noteIndex" : 0 }, "schema" : "https://github.com/citation-style-language/schema/raw/master/csl-citation.json" }</w:instrText>
      </w:r>
      <w:r>
        <w:fldChar w:fldCharType="separate"/>
      </w:r>
      <w:r w:rsidR="00EE590F" w:rsidRPr="00EE590F">
        <w:rPr>
          <w:noProof/>
          <w:vertAlign w:val="superscript"/>
        </w:rPr>
        <w:t>111</w:t>
      </w:r>
      <w:r>
        <w:fldChar w:fldCharType="end"/>
      </w:r>
      <w:r>
        <w:t xml:space="preserve">. </w:t>
      </w:r>
      <w:r w:rsidR="004E54AB">
        <w:t>T</w:t>
      </w:r>
      <w:r w:rsidR="004E54AB" w:rsidRPr="004E54AB">
        <w:t>he one with pro-opiomelanocortin gene evolution.</w:t>
      </w:r>
      <w:r w:rsidR="004E54AB">
        <w:t xml:space="preserve"> </w:t>
      </w:r>
      <w:r>
        <w:rPr>
          <w:b/>
        </w:rPr>
        <w:t>Scientific significance:</w:t>
      </w:r>
      <w:r>
        <w:t xml:space="preserve"> The melanocortin system is associated with phenotypic diversification across vertebrates. Pro-opiomelanocortin (</w:t>
      </w:r>
      <w:r>
        <w:rPr>
          <w:i/>
        </w:rPr>
        <w:t>pomc</w:t>
      </w:r>
      <w:r>
        <w:t xml:space="preserve">) genes are central to the highly pleiotropic melanocortin system. When researching </w:t>
      </w:r>
      <w:r>
        <w:rPr>
          <w:i/>
        </w:rPr>
        <w:t>pomc</w:t>
      </w:r>
      <w:r>
        <w:t xml:space="preserve">, I discovered a novel melanocortin peptide that resulted from of a tandem gene duplication in the </w:t>
      </w:r>
      <w:r>
        <w:rPr>
          <w:i/>
        </w:rPr>
        <w:t>pomc B</w:t>
      </w:r>
      <w:r>
        <w:t xml:space="preserve"> gene of some fish. A comprehensive analysis of </w:t>
      </w:r>
      <w:r>
        <w:rPr>
          <w:i/>
        </w:rPr>
        <w:t>pomc</w:t>
      </w:r>
      <w:r>
        <w:t xml:space="preserve"> promoters identified potential regulatory mechanisms that govern tissue-specific expression. Our results suggested a novel mechanism for melanocortin receptor regulation of neuroendocrine function. The discovery of the novel gene product sparked my interest in gene manipulation and inspired a new line of research for my thesis.</w:t>
      </w:r>
      <w:r>
        <w:rPr>
          <w:b/>
        </w:rPr>
        <w:t xml:space="preserve"> Contribution and career stage:</w:t>
      </w:r>
      <w:r>
        <w:t xml:space="preserve"> I spearheaded this project, conceived and designed the experiments, collected and analyzed the data, and wrote and revised the manuscript. I was a research technician when the experiments were designed and conducted, and a graduate student when the manuscript was written. I contributed 70%.</w:t>
      </w:r>
    </w:p>
    <w:p w14:paraId="17F36E06" w14:textId="4537D9CA" w:rsidR="00C645D7" w:rsidRDefault="00C645D7" w:rsidP="00C645D7">
      <w:pPr>
        <w:numPr>
          <w:ilvl w:val="0"/>
          <w:numId w:val="1"/>
        </w:numPr>
        <w:spacing w:after="200"/>
      </w:pPr>
      <w:r>
        <w:t>Fischer et al 2014</w:t>
      </w:r>
      <w:r>
        <w:fldChar w:fldCharType="begin" w:fldLock="1"/>
      </w:r>
      <w:r w:rsidR="00413DAC">
        <w:instrText>ADDIN CSL_CITATION { "citationItems" : [ { "id" : "ITEM-1", "itemData" : { "DOI" : "10.1016/j.yhbeh.2013.12.010", "ISSN" : "1095-6867", "PMID" : "24370688", "abstract" : "In vertebrates, glucocorticoids mediate a wide-range of responses to stressors. For this reason, they are implicated in adaptation to changes in predation pressure. Trinidadian guppies (Poecilia reticulata) from high-predation environments have repeatedly and independently colonized and adapted to low-predation environments, resulting in parallel changes in life history, morphology, and behavior. We validated methods for non-invasive waterborne hormone sample collection in this species, and used this technique to examine genetic and environmental effects of predation on basal glucocorticoid (cortisol) levels. To examine genetic differences, we compared waterborne cortisol levels in high- and low-predation fish from two distinct population pairs. We found that fish from high-predation localities had lower cortisol levels than their low-predation counterparts. To isolate environmental influences, we compared waterborne cortisol levels in genetically similar fish reared with and without exposure to predator chemical cues. We found that fish reared with predator chemical cues had lower waterborne cortisol levels than those reared without. Comparisons of waterborne and whole-body cortisol levels demonstrated that populations differed in overall cortisol levels in the body, whereas rearing conditions altered the release of cortisol from the body into the water. Thus, evolutionary history with predators and lifetime exposure to predator cues were both associated with lower cortisol release, but depended on distinct physiological mechanisms.", "author" : [ { "dropping-particle" : "", "family" : "Fischer", "given" : "Eva K.", "non-dropping-particle" : "", "parse-names" : false, "suffix" : "" }, { "dropping-particle" : "", "family" : "Harris", "given" : "Rayna M.", "non-dropping-particle" : "", "parse-names" : false, "suffix" : "" }, { "dropping-particle" : "", "family" : "Hofmann", "given" : "Hans A.", "non-dropping-particle" : "", "parse-names" : false, "suffix" : "" }, { "dropping-particle" : "", "family" : "Hoke", "given" : "Kim L.", "non-dropping-particle" : "", "parse-names" : false, "suffix" : "" } ], "container-title" : "Hormones and Behavior", "id" : "ITEM-1", "issue" : "2", "issued" : { "date-parts" : [ [ "2014", "12", "23" ] ] }, "page" : "165-172", "title" : "Predator exposure alters stress physiology in guppies across timescales.", "type" : "article-journal", "volume" : "65" }, "uris" : [ "http://www.mendeley.com/documents/?uuid=883db4bf-8641-4798-b11b-cc8982353fbb" ] } ], "mendeley" : { "formattedCitation" : "&lt;sup&gt;112&lt;/sup&gt;", "plainTextFormattedCitation" : "112", "previouslyFormattedCitation" : "&lt;sup&gt;112&lt;/sup&gt;" }, "properties" : { "noteIndex" : 0 }, "schema" : "https://github.com/citation-style-language/schema/raw/master/csl-citation.json" }</w:instrText>
      </w:r>
      <w:r>
        <w:fldChar w:fldCharType="separate"/>
      </w:r>
      <w:r w:rsidR="00EE590F" w:rsidRPr="00EE590F">
        <w:rPr>
          <w:noProof/>
          <w:vertAlign w:val="superscript"/>
        </w:rPr>
        <w:t>112</w:t>
      </w:r>
      <w:r>
        <w:fldChar w:fldCharType="end"/>
      </w:r>
      <w:r>
        <w:t>.</w:t>
      </w:r>
      <w:r w:rsidR="004E54AB">
        <w:t xml:space="preserve"> T</w:t>
      </w:r>
      <w:r w:rsidR="004E54AB" w:rsidRPr="004E54AB">
        <w:t>he one with stressed-out guppies.</w:t>
      </w:r>
      <w:r>
        <w:t xml:space="preserve"> </w:t>
      </w:r>
      <w:r>
        <w:rPr>
          <w:b/>
        </w:rPr>
        <w:t>Scientific significance:</w:t>
      </w:r>
      <w:r>
        <w:t xml:space="preserve"> Trinidadian guppies from high-predation environments have repeatedly colonized and adapted to low-predation environments, resulting in parallel changes morphology and behavior. I investigated how the glucocorticoid system mediates </w:t>
      </w:r>
      <w:r>
        <w:lastRenderedPageBreak/>
        <w:t>stress responses in the Trinidadian guppy system. After validating methods for non-invasive hormone collection, I found that guppies from high predation environments had lower basal levels of glucocorticoids, and guppies reared in high predation environments had reduced glucocorticoid release. These results demonstrated that timescales of exposure to stress (evolutionary and short-term) reduce glucocorticoids but depend on distinct physiological mechanisms.</w:t>
      </w:r>
      <w:r>
        <w:rPr>
          <w:b/>
        </w:rPr>
        <w:t xml:space="preserve"> Contribution and career stage:</w:t>
      </w:r>
      <w:r>
        <w:t xml:space="preserve"> I validated hormone collection and processing methods for this non-model organisms and trained the first author in new techniques. I contributed to writing, editing, and revising the manuscript. I was a research technician when the experiments were conducted, and a graduate student at the time of publication. I contributed 30%.</w:t>
      </w:r>
    </w:p>
    <w:p w14:paraId="70D0A5E8" w14:textId="365A7EFF" w:rsidR="00C645D7" w:rsidRDefault="00C645D7" w:rsidP="00C645D7">
      <w:pPr>
        <w:numPr>
          <w:ilvl w:val="0"/>
          <w:numId w:val="1"/>
        </w:numPr>
        <w:spacing w:after="200"/>
      </w:pPr>
      <w:r w:rsidRPr="00751B84">
        <w:t>Harris &amp; Hofmann</w:t>
      </w:r>
      <w:r>
        <w:t xml:space="preserve"> 2014</w:t>
      </w:r>
      <w:r>
        <w:fldChar w:fldCharType="begin" w:fldLock="1"/>
      </w:r>
      <w:r w:rsidR="00E0673C">
        <w:instrText>ADDIN CSL_CITATION { "citationItems" : [ { "id" : "ITEM-1", "itemData" : { "abstract" : "Across animals, there is remarkable diversity in behavior. Modern genomic approaches have made it possible to identify the molecular underpinnings of varied behavioral phenotypes. By examining species with plastic phenotypes we have begun to understand the dynamic and flexible nature of neural transcriptomes and identified gene modules associated with variation in social and reproductive behaviors in diverse species. Importantly, it is becoming increasingly clear that some candidate genes and gene networks are involved in complex social behaviors across even divergent species, yet few comparative transcriptomics studies have been conducted that examine a specific behavior across species. We discuss the implications of a range of important and insightful studies that have increased our understanding of the neurogenomics of behavioral plasticity. Despite its successes, behavioral genomics has been criticized for its lack of hypotheses and causative insights. We propose here a novel avenue to overcome some of these short-comings by complementing \u201cforward genomics\u201d studies (i.e., from phenotype to behaviorally relevant gene modules) with a \u201creverse genomics\u201d approach (i.e., manipulating novel gene modules to examine effects on behavior, hormones, and the genome itself) to examine the functional causes and consequences of differential gene expression patterns. We discuss how several established approaches (such as pharmacological manipulations of a novel candidate pathway, fine scale mapping of novel candidate gene expression in the brain, or identifying direct targets of a novel transcription factor of interest) can be used in combination with the analysis of the accompanying neurogenomic responses to reveal unexpected biological processes. The integration of forward and reverse genomics will move the field beyond statistical associations and yield great insights into the neural and molecular control of social behavior and its evolution.", "author" : [ { "dropping-particle" : "", "family" : "Harris", "given" : "Rayna M.", "non-dropping-particle" : "", "parse-names" : false, "suffix" : "" }, { "dropping-particle" : "", "family" : "Hofmann", "given" : "Hans A.", "non-dropping-particle" : "", "parse-names" : false, "suffix" : "" } ], "chapter-number" : "8", "container-title" : "Advances in Experimental Medicine and Biology", "editor" : [ { "dropping-particle" : "", "family" : "Aubin-Horth", "given" : "Nadia", "non-dropping-particle" : "", "parse-names" : false, "suffix" : "" }, { "dropping-particle" : "", "family" : "Landry", "given" : "Christian R", "non-dropping-particle" : "", "parse-names" : false, "suffix" : "" } ], "id" : "ITEM-1", "issued" : { "date-parts" : [ [ "2014" ] ] }, "page" : "149-168", "publisher" : "Springer Netherlands", "title" : "Neurogenomics of Behavioral Plasticity", "type" : "article-journal", "volume" : "781" }, "uris" : [ "http://www.mendeley.com/documents/?uuid=8309db94-e04a-4e2c-a3a3-3f80cfb6b358" ] } ], "mendeley" : { "formattedCitation" : "&lt;sup&gt;25&lt;/sup&gt;", "plainTextFormattedCitation" : "25", "previouslyFormattedCitation" : "&lt;sup&gt;25&lt;/sup&gt;" }, "properties" : { "noteIndex" : 0 }, "schema" : "https://github.com/citation-style-language/schema/raw/master/csl-citation.json" }</w:instrText>
      </w:r>
      <w:r>
        <w:fldChar w:fldCharType="separate"/>
      </w:r>
      <w:r w:rsidR="003B156C" w:rsidRPr="003B156C">
        <w:rPr>
          <w:noProof/>
          <w:vertAlign w:val="superscript"/>
        </w:rPr>
        <w:t>25</w:t>
      </w:r>
      <w:r>
        <w:fldChar w:fldCharType="end"/>
      </w:r>
      <w:r>
        <w:t>.</w:t>
      </w:r>
      <w:r w:rsidR="004E54AB">
        <w:t xml:space="preserve"> T</w:t>
      </w:r>
      <w:r w:rsidR="004E54AB" w:rsidRPr="004E54AB">
        <w:t xml:space="preserve">he one with social behavior and </w:t>
      </w:r>
      <w:r w:rsidR="004E54AB">
        <w:t xml:space="preserve">reverse </w:t>
      </w:r>
      <w:r w:rsidR="004E54AB" w:rsidRPr="004E54AB">
        <w:t>genomics.</w:t>
      </w:r>
      <w:r>
        <w:t xml:space="preserve"> </w:t>
      </w:r>
      <w:r>
        <w:rPr>
          <w:b/>
        </w:rPr>
        <w:t>Scientific significance:</w:t>
      </w:r>
      <w:r>
        <w:t xml:space="preserve"> Biological diversity emerges from the interaction between genomes and their environment. In this book chapter, I review genomic studies investigating the neural processes the govern animal behavior. Then, I briefly describe forward and reverse genetics and argue that “forward genomic” studies should be combined with “reverse genomics”. I conclude that functional genomic studies can move beyond statistical associations between genes and behavior by manipulating candidate genes. This would reveal novel insights into the neuromolecular control of social behavior and its evolution. This review has been cited 15 times and has been incorporated into multiple graduate courses across the country.</w:t>
      </w:r>
      <w:r>
        <w:rPr>
          <w:b/>
        </w:rPr>
        <w:t xml:space="preserve"> Contribution and career stage:</w:t>
      </w:r>
      <w:r>
        <w:t xml:space="preserve"> I wrote this book chapter during my first semester as a PhD graduate student while taking a graduate-level genetics course. I coined the term reverse genomics to describe the process of measuring the transcriptional response to gene manipulation. My contribution was 70% of the total effort.</w:t>
      </w:r>
    </w:p>
    <w:p w14:paraId="0F79B6CC" w14:textId="7C24FE9A" w:rsidR="00C645D7" w:rsidRDefault="00C645D7" w:rsidP="00C645D7">
      <w:pPr>
        <w:numPr>
          <w:ilvl w:val="0"/>
          <w:numId w:val="1"/>
        </w:numPr>
        <w:spacing w:after="200"/>
      </w:pPr>
      <w:r>
        <w:t>Sessa et al 2013</w:t>
      </w:r>
      <w:r>
        <w:fldChar w:fldCharType="begin" w:fldLock="1"/>
      </w:r>
      <w:r w:rsidR="00413DAC">
        <w:instrText>ADDIN CSL_CITATION { "citationItems" : [ { "id" : "ITEM-1", "itemData" : { "DOI" : "10.1016/j.ygcen.2013.04.031", "ISSN" : "1095-6840", "PMID" : "23651580", "abstract" : "Steroid hormones play an important role in modulating behavioral responses to various social stimuli. It has been suggested that variation in the hormonal regulation of behavior across species is associated with social organization and/or mating system. In order to further elucidate the interplay of hormones and behavior in social situations, we exposed males of the monogamous convict cichlid Amatitliana nigrofasciata to three social stimuli: gravid female, intruder male, and a nonsocial stimulus. We used a repeated measure design to create behavioral profiles and explore how sex steroid hormones respond to and regulate social behavior. Results show distinct behavioral responses to different social situations, with circulating 11-ketotestosterone increasing in response to social stimuli. Pharmacological manipulations using specific androgen and estrogen receptor agonists and antagonists exposed complex control over digging behavior in the social opportunity context. In the social challenge context, aggressive behaviors decreased in response to blocking the androgen receptor pathway. Our results extend our understanding of sex steroid regulation of behavioral responses to social stimulation.", "author" : [ { "dropping-particle" : "", "family" : "Sessa", "given" : "Anna K.", "non-dropping-particle" : "", "parse-names" : false, "suffix" : "" }, { "dropping-particle" : "", "family" : "Harris", "given" : "Rayna M.", "non-dropping-particle" : "", "parse-names" : false, "suffix" : "" }, { "dropping-particle" : "", "family" : "Hofmann", "given" : "Hans A", "non-dropping-particle" : "", "parse-names" : false, "suffix" : "" } ], "container-title" : "General and Comparative Endocrinology", "id" : "ITEM-1", "issue" : "1993", "issued" : { "date-parts" : [ [ "2013", "8", "1" ] ] }, "page" : "59-65", "publisher" : "Elsevier Inc.", "title" : "Sex steroid hormones modulate responses to social challenge and opportunity in males of the monogamous convict cichlid, Amatitliana nigrofasciata.", "type" : "article-journal", "volume" : "189" }, "uris" : [ "http://www.mendeley.com/documents/?uuid=56cff474-f766-45f0-81f0-cecf35f97fa3" ] } ], "mendeley" : { "formattedCitation" : "&lt;sup&gt;113&lt;/sup&gt;", "plainTextFormattedCitation" : "113", "previouslyFormattedCitation" : "&lt;sup&gt;113&lt;/sup&gt;" }, "properties" : { "noteIndex" : 0 }, "schema" : "https://github.com/citation-style-language/schema/raw/master/csl-citation.json" }</w:instrText>
      </w:r>
      <w:r>
        <w:fldChar w:fldCharType="separate"/>
      </w:r>
      <w:r w:rsidR="00EE590F" w:rsidRPr="00EE590F">
        <w:rPr>
          <w:noProof/>
          <w:vertAlign w:val="superscript"/>
        </w:rPr>
        <w:t>113</w:t>
      </w:r>
      <w:r>
        <w:fldChar w:fldCharType="end"/>
      </w:r>
      <w:r>
        <w:t>.</w:t>
      </w:r>
      <w:r w:rsidR="004E54AB">
        <w:t xml:space="preserve"> </w:t>
      </w:r>
      <w:r w:rsidR="004E54AB" w:rsidRPr="004E54AB">
        <w:t>The one with monogamy and steroid hormones.</w:t>
      </w:r>
      <w:r>
        <w:rPr>
          <w:b/>
        </w:rPr>
        <w:t xml:space="preserve"> Scientific significance:</w:t>
      </w:r>
      <w:r>
        <w:t xml:space="preserve"> Steroid hormones modulate behavioral responses to social stimuli. The results of this research demonstrate that aggressive and reproductive behaviors are regulated by androgen and estrogen receptors in a context-specific manner. This research filled a gap in the literature by disentangling the relationships between sex steroid hormones and context-specific social behaviors by measuring and manipulating behavioral and hormonal responses to multiple stimuli (including reproductive females, aggressive males, and non-social stimuli). These results extended our understanding of sex steroid regulation of behavioral responses to rich social environments.</w:t>
      </w:r>
      <w:r>
        <w:rPr>
          <w:b/>
        </w:rPr>
        <w:t xml:space="preserve"> Contribution and career stage:</w:t>
      </w:r>
      <w:r>
        <w:t xml:space="preserve"> I performed the hormone assay and wrote the corresponding methods. After the first author graduated I responded to all reviewer comments and revised the manuscript accordingly. I was a research technician when the experiments were conducted and a graduate student at the time of publication. I contributed 30%.</w:t>
      </w:r>
    </w:p>
    <w:p w14:paraId="4B667591" w14:textId="67AFC71F" w:rsidR="00C645D7" w:rsidRDefault="00C645D7" w:rsidP="00C645D7">
      <w:pPr>
        <w:numPr>
          <w:ilvl w:val="0"/>
          <w:numId w:val="1"/>
        </w:numPr>
        <w:spacing w:after="200"/>
      </w:pPr>
      <w:r>
        <w:t>Oldfield et al 2013</w:t>
      </w:r>
      <w:r>
        <w:fldChar w:fldCharType="begin" w:fldLock="1"/>
      </w:r>
      <w:r w:rsidR="00413DAC">
        <w:instrText>ADDIN CSL_CITATION { "citationItems" : [ { "id" : "ITEM-1", "itemData" : { "DOI" : "10.1016/j.yhbeh.2013.04.006", "ISSN" : "10956867", "PMID" : "23644171", "abstract" : "Neuroendocrine pathways that regulate social behavior are remarkably conserved across divergent taxa. The neuropeptides arginine vasotocin/vasopressin (AVT/AVP) and their receptor V1a mediate aggression, space use, and mating behavior in male vertebrates. The hormone prolactin (PRL) also regulates social behavior across species, most notably paternal behavior. Both hormone systems may be involved in the evolution of monogamous mating systems. We compared AVT, AVT receptor V1a2, PRL, and PRL receptor PRLR1 gene expression in the brains as well as circulating androgen concentrations of free-living reproductively active males of two closely related North American cichlid species, the monogamous Herichthys cyanoguttatus and the polygynous Herichthys minckleyi. We found that H. cyanoguttatus males bond with a single female and together they cooperatively defend a small territory in which they reproduce. In H. minckleyi, a small number of large males defend large territories in which they mate with several females. Levels of V1a2 mRNA were higher in the hypothalamus of H. minckleyi, and PRLR1 expression was higher in the hypothalamus and telencephalon of H. minckleyi. 11-ketotestosterone levels were higher in H. minckleyi, while testosterone levels were higher in H. cyanoguttatus. Our results indicate that a highly active AVT/V1a2 circuit(s) in the brain is associated with space use and social dominance and that pair bonding is mediated either by a different, less active AVT/V1a2 circuit or by another neuroendocrine system.", "author" : [ { "dropping-particle" : "", "family" : "Oldfield", "given" : "Ronald G.", "non-dropping-particle" : "", "parse-names" : false, "suffix" : "" }, { "dropping-particle" : "", "family" : "Harris", "given" : "Rayna M.", "non-dropping-particle" : "", "parse-names" : false, "suffix" : "" }, { "dropping-particle" : "", "family" : "Hendrickson", "given" : "Dean A.", "non-dropping-particle" : "", "parse-names" : false, "suffix" : "" }, { "dropping-particle" : "", "family" : "Hofmann", "given" : "Hans A.", "non-dropping-particle" : "", "parse-names" : false, "suffix" : "" } ], "container-title" : "Hormones and Behavior", "id" : "ITEM-1", "issue" : "1", "issued" : { "date-parts" : [ [ "2013" ] ] }, "page" : "44-52", "publisher" : "Elsevier B.V.", "title" : "Arginine vasotocin and androgen pathways are associated with mating system variation in North American cichlid fishes.", "type" : "article-journal", "volume" : "64" }, "uris" : [ "http://www.mendeley.com/documents/?uuid=1e01379f-ac1e-4f49-8a00-9fe47c29e09e" ] } ], "mendeley" : { "formattedCitation" : "&lt;sup&gt;114&lt;/sup&gt;", "plainTextFormattedCitation" : "114", "previouslyFormattedCitation" : "&lt;sup&gt;114&lt;/sup&gt;" }, "properties" : { "noteIndex" : 0 }, "schema" : "https://github.com/citation-style-language/schema/raw/master/csl-citation.json" }</w:instrText>
      </w:r>
      <w:r>
        <w:fldChar w:fldCharType="separate"/>
      </w:r>
      <w:r w:rsidR="00EE590F" w:rsidRPr="00EE590F">
        <w:rPr>
          <w:noProof/>
          <w:vertAlign w:val="superscript"/>
        </w:rPr>
        <w:t>114</w:t>
      </w:r>
      <w:r>
        <w:fldChar w:fldCharType="end"/>
      </w:r>
      <w:r>
        <w:t>.</w:t>
      </w:r>
      <w:r w:rsidR="004E54AB">
        <w:t xml:space="preserve"> </w:t>
      </w:r>
      <w:r w:rsidR="004E54AB" w:rsidRPr="004E54AB">
        <w:t xml:space="preserve">The one with monogamy and </w:t>
      </w:r>
      <w:r w:rsidR="004E54AB">
        <w:t>neuro-</w:t>
      </w:r>
      <w:r w:rsidR="004E54AB" w:rsidRPr="004E54AB">
        <w:t>peptides.</w:t>
      </w:r>
      <w:r>
        <w:t xml:space="preserve"> </w:t>
      </w:r>
      <w:r>
        <w:rPr>
          <w:b/>
        </w:rPr>
        <w:t>Scientific significance:</w:t>
      </w:r>
      <w:r>
        <w:t xml:space="preserve"> </w:t>
      </w:r>
      <w:r w:rsidRPr="00247319">
        <w:t xml:space="preserve">Arginine vasotocin and </w:t>
      </w:r>
      <w:r>
        <w:t>its</w:t>
      </w:r>
      <w:r w:rsidRPr="00247319">
        <w:t xml:space="preserve"> receptor 1a (V1ar) </w:t>
      </w:r>
      <w:r>
        <w:t>regulate</w:t>
      </w:r>
      <w:r w:rsidRPr="00247319">
        <w:t xml:space="preserve"> variability in </w:t>
      </w:r>
      <w:r w:rsidRPr="00247319">
        <w:lastRenderedPageBreak/>
        <w:t>reproductive behavior across vertebrates. Our results demonstrated that a polygamous cichlid fish, Herichthys minckleyi, had higher levels of V1ar in the brain but lower levels of circulating testosterone compared to the monogamous Herichthys cyanoguttatus. I found that in this study, and in many other published studies, the difference between monogamous and polygamous mating systems was confounded by other ecologically relevant factors including territory size, space use, parental care and social dominance hierarchies. This gap in knowledge inspired the synthesis paper I co-authored (Olfield, Harris, &amp; Hofmann 2015).</w:t>
      </w:r>
      <w:r>
        <w:rPr>
          <w:b/>
        </w:rPr>
        <w:t xml:space="preserve"> Contribution and career stage:</w:t>
      </w:r>
      <w:r>
        <w:t xml:space="preserve"> I designed and validated the qPCR and hormone assays for these two non-model organisms, analyzed the data, and helped write the manuscript. I was a research technician when the experiments were conducted and a graduate student at the time of publication. I contributed 25%.</w:t>
      </w:r>
    </w:p>
    <w:p w14:paraId="76DB3DEA" w14:textId="77777777" w:rsidR="00C645D7" w:rsidRDefault="00C645D7" w:rsidP="001E42A8">
      <w:pPr>
        <w:spacing w:after="200"/>
      </w:pPr>
    </w:p>
    <w:p w14:paraId="3F0A3EDC" w14:textId="77777777" w:rsidR="003A2880" w:rsidRDefault="003A2880" w:rsidP="003A2880">
      <w:pPr>
        <w:pStyle w:val="text"/>
      </w:pPr>
      <w:bookmarkStart w:id="109" w:name="all-publications-and-significance---inst"/>
      <w:bookmarkEnd w:id="109"/>
    </w:p>
    <w:p w14:paraId="071A4A34" w14:textId="77777777" w:rsidR="003A2880" w:rsidRDefault="003A2880" w:rsidP="003A2880">
      <w:pPr>
        <w:pStyle w:val="text"/>
        <w:rPr>
          <w:b/>
          <w:vanish/>
        </w:rPr>
      </w:pPr>
    </w:p>
    <w:p w14:paraId="330595B6" w14:textId="75D8B627" w:rsidR="003A2880" w:rsidRDefault="003A2880" w:rsidP="000D2CBD">
      <w:pPr>
        <w:pStyle w:val="Heading2"/>
      </w:pPr>
      <w:r>
        <w:br w:type="page"/>
      </w:r>
    </w:p>
    <w:p w14:paraId="784D241B" w14:textId="77777777" w:rsidR="003A2880" w:rsidRDefault="003A2880" w:rsidP="003A2880">
      <w:pPr>
        <w:pStyle w:val="text"/>
        <w:rPr>
          <w:b/>
          <w:vanish/>
        </w:rPr>
      </w:pPr>
    </w:p>
    <w:p w14:paraId="426F1A77" w14:textId="3F11337B" w:rsidR="003A2880" w:rsidRDefault="003A2880" w:rsidP="007C3753">
      <w:pPr>
        <w:pStyle w:val="Heading2"/>
      </w:pPr>
      <w:bookmarkStart w:id="110" w:name="_Toc499218733"/>
      <w:r>
        <w:t>Bibliography</w:t>
      </w:r>
      <w:bookmarkEnd w:id="110"/>
      <w:r>
        <w:t xml:space="preserve"> </w:t>
      </w:r>
    </w:p>
    <w:p w14:paraId="6617C39F" w14:textId="1AB0A592" w:rsidR="000A73B2" w:rsidRPr="000A73B2" w:rsidRDefault="00687241" w:rsidP="000A73B2">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0A73B2" w:rsidRPr="000A73B2">
        <w:rPr>
          <w:noProof/>
        </w:rPr>
        <w:t>1.</w:t>
      </w:r>
      <w:r w:rsidR="000A73B2" w:rsidRPr="000A73B2">
        <w:rPr>
          <w:noProof/>
        </w:rPr>
        <w:tab/>
        <w:t xml:space="preserve">Harris, R. M. </w:t>
      </w:r>
      <w:r w:rsidR="000A73B2" w:rsidRPr="000A73B2">
        <w:rPr>
          <w:i/>
          <w:iCs/>
          <w:noProof/>
        </w:rPr>
        <w:t>et al.</w:t>
      </w:r>
      <w:r w:rsidR="000A73B2" w:rsidRPr="000A73B2">
        <w:rPr>
          <w:noProof/>
        </w:rPr>
        <w:t xml:space="preserve"> Single Neuron Gene Expression Analysis Using the Maxwell 16 LEV System in the Neural Systems and Behavior Course. </w:t>
      </w:r>
      <w:r w:rsidR="000A73B2" w:rsidRPr="000A73B2">
        <w:rPr>
          <w:i/>
          <w:iCs/>
          <w:noProof/>
        </w:rPr>
        <w:t>bioRxiv</w:t>
      </w:r>
      <w:r w:rsidR="000A73B2" w:rsidRPr="000A73B2">
        <w:rPr>
          <w:noProof/>
        </w:rPr>
        <w:t xml:space="preserve"> (2017). doi:10.1101/107342</w:t>
      </w:r>
    </w:p>
    <w:p w14:paraId="38B89C81" w14:textId="77777777" w:rsidR="000A73B2" w:rsidRPr="000A73B2" w:rsidRDefault="000A73B2" w:rsidP="000A73B2">
      <w:pPr>
        <w:widowControl w:val="0"/>
        <w:autoSpaceDE w:val="0"/>
        <w:autoSpaceDN w:val="0"/>
        <w:adjustRightInd w:val="0"/>
        <w:ind w:left="640" w:hanging="640"/>
        <w:rPr>
          <w:noProof/>
        </w:rPr>
      </w:pPr>
      <w:r w:rsidRPr="000A73B2">
        <w:rPr>
          <w:noProof/>
        </w:rPr>
        <w:t>2.</w:t>
      </w:r>
      <w:r w:rsidRPr="000A73B2">
        <w:rPr>
          <w:noProof/>
        </w:rPr>
        <w:tab/>
        <w:t>Harris, R. M. &amp; Hofmann, H. A. Laboratory Experiments for the 2014 Integrative Molecular Neuroscience Module. (2014). doi:10.5281/ZENODO.60725</w:t>
      </w:r>
    </w:p>
    <w:p w14:paraId="1D58D05D" w14:textId="77777777" w:rsidR="000A73B2" w:rsidRPr="000A73B2" w:rsidRDefault="000A73B2" w:rsidP="000A73B2">
      <w:pPr>
        <w:widowControl w:val="0"/>
        <w:autoSpaceDE w:val="0"/>
        <w:autoSpaceDN w:val="0"/>
        <w:adjustRightInd w:val="0"/>
        <w:ind w:left="640" w:hanging="640"/>
        <w:rPr>
          <w:noProof/>
        </w:rPr>
      </w:pPr>
      <w:r w:rsidRPr="000A73B2">
        <w:rPr>
          <w:noProof/>
        </w:rPr>
        <w:t>3.</w:t>
      </w:r>
      <w:r w:rsidRPr="000A73B2">
        <w:rPr>
          <w:noProof/>
        </w:rPr>
        <w:tab/>
        <w:t xml:space="preserve">Domjan, M., Grau, J. W. &amp; Krause, M. A. </w:t>
      </w:r>
      <w:r w:rsidRPr="000A73B2">
        <w:rPr>
          <w:i/>
          <w:iCs/>
          <w:noProof/>
        </w:rPr>
        <w:t>Principles of learning and behavior</w:t>
      </w:r>
      <w:r w:rsidRPr="000A73B2">
        <w:rPr>
          <w:noProof/>
        </w:rPr>
        <w:t>. (Wadsworth, 2010).</w:t>
      </w:r>
    </w:p>
    <w:p w14:paraId="733E4EE8" w14:textId="77777777" w:rsidR="000A73B2" w:rsidRPr="000A73B2" w:rsidRDefault="000A73B2" w:rsidP="000A73B2">
      <w:pPr>
        <w:widowControl w:val="0"/>
        <w:autoSpaceDE w:val="0"/>
        <w:autoSpaceDN w:val="0"/>
        <w:adjustRightInd w:val="0"/>
        <w:ind w:left="640" w:hanging="640"/>
        <w:rPr>
          <w:noProof/>
        </w:rPr>
      </w:pPr>
      <w:r w:rsidRPr="000A73B2">
        <w:rPr>
          <w:noProof/>
        </w:rPr>
        <w:t>4.</w:t>
      </w:r>
      <w:r w:rsidRPr="000A73B2">
        <w:rPr>
          <w:noProof/>
        </w:rPr>
        <w:tab/>
        <w:t xml:space="preserve">Alivisatos, A. P. </w:t>
      </w:r>
      <w:r w:rsidRPr="000A73B2">
        <w:rPr>
          <w:i/>
          <w:iCs/>
          <w:noProof/>
        </w:rPr>
        <w:t>et al.</w:t>
      </w:r>
      <w:r w:rsidRPr="000A73B2">
        <w:rPr>
          <w:noProof/>
        </w:rPr>
        <w:t xml:space="preserve"> The brain activity map project and the challenge of functional connectomics. </w:t>
      </w:r>
      <w:r w:rsidRPr="000A73B2">
        <w:rPr>
          <w:i/>
          <w:iCs/>
          <w:noProof/>
        </w:rPr>
        <w:t>Neuron</w:t>
      </w:r>
      <w:r w:rsidRPr="000A73B2">
        <w:rPr>
          <w:noProof/>
        </w:rPr>
        <w:t xml:space="preserve"> </w:t>
      </w:r>
      <w:r w:rsidRPr="000A73B2">
        <w:rPr>
          <w:b/>
          <w:bCs/>
          <w:noProof/>
        </w:rPr>
        <w:t>74,</w:t>
      </w:r>
      <w:r w:rsidRPr="000A73B2">
        <w:rPr>
          <w:noProof/>
        </w:rPr>
        <w:t xml:space="preserve"> 970–4 (2012).</w:t>
      </w:r>
    </w:p>
    <w:p w14:paraId="3866134B" w14:textId="77777777" w:rsidR="000A73B2" w:rsidRPr="000A73B2" w:rsidRDefault="000A73B2" w:rsidP="000A73B2">
      <w:pPr>
        <w:widowControl w:val="0"/>
        <w:autoSpaceDE w:val="0"/>
        <w:autoSpaceDN w:val="0"/>
        <w:adjustRightInd w:val="0"/>
        <w:ind w:left="640" w:hanging="640"/>
        <w:rPr>
          <w:noProof/>
        </w:rPr>
      </w:pPr>
      <w:r w:rsidRPr="000A73B2">
        <w:rPr>
          <w:noProof/>
        </w:rPr>
        <w:t>5.</w:t>
      </w:r>
      <w:r w:rsidRPr="000A73B2">
        <w:rPr>
          <w:noProof/>
        </w:rPr>
        <w:tab/>
        <w:t xml:space="preserve">Kandel, E. R., Markram, H., Matthews, P. M., Yuste, R. &amp; Koch, C. Neuroscience thinks big (and collaboratively). </w:t>
      </w:r>
      <w:r w:rsidRPr="000A73B2">
        <w:rPr>
          <w:i/>
          <w:iCs/>
          <w:noProof/>
        </w:rPr>
        <w:t>Nat. Rev. Neurosci.</w:t>
      </w:r>
      <w:r w:rsidRPr="000A73B2">
        <w:rPr>
          <w:noProof/>
        </w:rPr>
        <w:t xml:space="preserve"> </w:t>
      </w:r>
      <w:r w:rsidRPr="000A73B2">
        <w:rPr>
          <w:b/>
          <w:bCs/>
          <w:noProof/>
        </w:rPr>
        <w:t>14,</w:t>
      </w:r>
      <w:r w:rsidRPr="000A73B2">
        <w:rPr>
          <w:noProof/>
        </w:rPr>
        <w:t xml:space="preserve"> 659–64 (2013).</w:t>
      </w:r>
    </w:p>
    <w:p w14:paraId="3EFEE536" w14:textId="77777777" w:rsidR="000A73B2" w:rsidRPr="000A73B2" w:rsidRDefault="000A73B2" w:rsidP="000A73B2">
      <w:pPr>
        <w:widowControl w:val="0"/>
        <w:autoSpaceDE w:val="0"/>
        <w:autoSpaceDN w:val="0"/>
        <w:adjustRightInd w:val="0"/>
        <w:ind w:left="640" w:hanging="640"/>
        <w:rPr>
          <w:noProof/>
        </w:rPr>
      </w:pPr>
      <w:r w:rsidRPr="000A73B2">
        <w:rPr>
          <w:noProof/>
        </w:rPr>
        <w:t>6.</w:t>
      </w:r>
      <w:r w:rsidRPr="000A73B2">
        <w:rPr>
          <w:noProof/>
        </w:rPr>
        <w:tab/>
        <w:t xml:space="preserve">Jonas, E. &amp; Kording, K. P. Could a Neuroscientist Understand a Microprocessor? </w:t>
      </w:r>
      <w:r w:rsidRPr="000A73B2">
        <w:rPr>
          <w:i/>
          <w:iCs/>
          <w:noProof/>
        </w:rPr>
        <w:t>PLOS Comput. Biol.</w:t>
      </w:r>
      <w:r w:rsidRPr="000A73B2">
        <w:rPr>
          <w:noProof/>
        </w:rPr>
        <w:t xml:space="preserve"> </w:t>
      </w:r>
      <w:r w:rsidRPr="000A73B2">
        <w:rPr>
          <w:b/>
          <w:bCs/>
          <w:noProof/>
        </w:rPr>
        <w:t>13,</w:t>
      </w:r>
      <w:r w:rsidRPr="000A73B2">
        <w:rPr>
          <w:noProof/>
        </w:rPr>
        <w:t xml:space="preserve"> e1005268 (2017).</w:t>
      </w:r>
    </w:p>
    <w:p w14:paraId="53AC0E99" w14:textId="77777777" w:rsidR="000A73B2" w:rsidRPr="000A73B2" w:rsidRDefault="000A73B2" w:rsidP="000A73B2">
      <w:pPr>
        <w:widowControl w:val="0"/>
        <w:autoSpaceDE w:val="0"/>
        <w:autoSpaceDN w:val="0"/>
        <w:adjustRightInd w:val="0"/>
        <w:ind w:left="640" w:hanging="640"/>
        <w:rPr>
          <w:noProof/>
        </w:rPr>
      </w:pPr>
      <w:r w:rsidRPr="000A73B2">
        <w:rPr>
          <w:noProof/>
        </w:rPr>
        <w:t>7.</w:t>
      </w:r>
      <w:r w:rsidRPr="000A73B2">
        <w:rPr>
          <w:noProof/>
        </w:rPr>
        <w:tab/>
        <w:t xml:space="preserve">McDonald, R. J., Hong, N. S. &amp; Devan, B. D. The challenges of understanding mammalian cognition and memory-based behaviours: an interactive learning and memory systems approach. </w:t>
      </w:r>
      <w:r w:rsidRPr="000A73B2">
        <w:rPr>
          <w:i/>
          <w:iCs/>
          <w:noProof/>
        </w:rPr>
        <w:t>Neurosci. Biobehav. Rev.</w:t>
      </w:r>
      <w:r w:rsidRPr="000A73B2">
        <w:rPr>
          <w:noProof/>
        </w:rPr>
        <w:t xml:space="preserve"> </w:t>
      </w:r>
      <w:r w:rsidRPr="000A73B2">
        <w:rPr>
          <w:b/>
          <w:bCs/>
          <w:noProof/>
        </w:rPr>
        <w:t>28,</w:t>
      </w:r>
      <w:r w:rsidRPr="000A73B2">
        <w:rPr>
          <w:noProof/>
        </w:rPr>
        <w:t xml:space="preserve"> 719–745 (2004).</w:t>
      </w:r>
    </w:p>
    <w:p w14:paraId="0AB8F673" w14:textId="77777777" w:rsidR="000A73B2" w:rsidRPr="000A73B2" w:rsidRDefault="000A73B2" w:rsidP="000A73B2">
      <w:pPr>
        <w:widowControl w:val="0"/>
        <w:autoSpaceDE w:val="0"/>
        <w:autoSpaceDN w:val="0"/>
        <w:adjustRightInd w:val="0"/>
        <w:ind w:left="640" w:hanging="640"/>
        <w:rPr>
          <w:noProof/>
        </w:rPr>
      </w:pPr>
      <w:r w:rsidRPr="000A73B2">
        <w:rPr>
          <w:noProof/>
        </w:rPr>
        <w:t>8.</w:t>
      </w:r>
      <w:r w:rsidRPr="000A73B2">
        <w:rPr>
          <w:noProof/>
        </w:rPr>
        <w:tab/>
        <w:t xml:space="preserve">Howard, M., Stern, C. &amp; Hasselmo, M. Howard Eichenbaum 1947–2017. </w:t>
      </w:r>
      <w:r w:rsidRPr="000A73B2">
        <w:rPr>
          <w:i/>
          <w:iCs/>
          <w:noProof/>
        </w:rPr>
        <w:t>Nat. Neurosci.</w:t>
      </w:r>
      <w:r w:rsidRPr="000A73B2">
        <w:rPr>
          <w:noProof/>
        </w:rPr>
        <w:t xml:space="preserve"> </w:t>
      </w:r>
      <w:r w:rsidRPr="000A73B2">
        <w:rPr>
          <w:b/>
          <w:bCs/>
          <w:noProof/>
        </w:rPr>
        <w:t>20,</w:t>
      </w:r>
      <w:r w:rsidRPr="000A73B2">
        <w:rPr>
          <w:noProof/>
        </w:rPr>
        <w:t xml:space="preserve"> 1432–1433 (2017).</w:t>
      </w:r>
    </w:p>
    <w:p w14:paraId="74D35EB5" w14:textId="77777777" w:rsidR="000A73B2" w:rsidRPr="000A73B2" w:rsidRDefault="000A73B2" w:rsidP="000A73B2">
      <w:pPr>
        <w:widowControl w:val="0"/>
        <w:autoSpaceDE w:val="0"/>
        <w:autoSpaceDN w:val="0"/>
        <w:adjustRightInd w:val="0"/>
        <w:ind w:left="640" w:hanging="640"/>
        <w:rPr>
          <w:noProof/>
        </w:rPr>
      </w:pPr>
      <w:r w:rsidRPr="000A73B2">
        <w:rPr>
          <w:noProof/>
        </w:rPr>
        <w:t>9.</w:t>
      </w:r>
      <w:r w:rsidRPr="000A73B2">
        <w:rPr>
          <w:noProof/>
        </w:rPr>
        <w:tab/>
        <w:t xml:space="preserve">O’Keefe, J. &amp; Nadel, L. </w:t>
      </w:r>
      <w:r w:rsidRPr="000A73B2">
        <w:rPr>
          <w:i/>
          <w:iCs/>
          <w:noProof/>
        </w:rPr>
        <w:t>The hippocampus as a cognitive map</w:t>
      </w:r>
      <w:r w:rsidRPr="000A73B2">
        <w:rPr>
          <w:noProof/>
        </w:rPr>
        <w:t>. (Clarendon Press, 1978).</w:t>
      </w:r>
    </w:p>
    <w:p w14:paraId="6BE54A26" w14:textId="77777777" w:rsidR="000A73B2" w:rsidRPr="000A73B2" w:rsidRDefault="000A73B2" w:rsidP="000A73B2">
      <w:pPr>
        <w:widowControl w:val="0"/>
        <w:autoSpaceDE w:val="0"/>
        <w:autoSpaceDN w:val="0"/>
        <w:adjustRightInd w:val="0"/>
        <w:ind w:left="640" w:hanging="640"/>
        <w:rPr>
          <w:noProof/>
        </w:rPr>
      </w:pPr>
      <w:r w:rsidRPr="000A73B2">
        <w:rPr>
          <w:noProof/>
        </w:rPr>
        <w:t>10.</w:t>
      </w:r>
      <w:r w:rsidRPr="000A73B2">
        <w:rPr>
          <w:noProof/>
        </w:rPr>
        <w:tab/>
        <w:t xml:space="preserve">Ramon y Cajal, S. Histologie du système nerveux de l’homme et des vertébrés. </w:t>
      </w:r>
      <w:r w:rsidRPr="000A73B2">
        <w:rPr>
          <w:i/>
          <w:iCs/>
          <w:noProof/>
        </w:rPr>
        <w:t>Vol. 2. Paris Maloine</w:t>
      </w:r>
      <w:r w:rsidRPr="000A73B2">
        <w:rPr>
          <w:noProof/>
        </w:rPr>
        <w:t xml:space="preserve"> 891–942 (1911). doi:http://dx.doi.org/10.5962/bhl.title.48637</w:t>
      </w:r>
    </w:p>
    <w:p w14:paraId="565A9282" w14:textId="77777777" w:rsidR="000A73B2" w:rsidRPr="000A73B2" w:rsidRDefault="000A73B2" w:rsidP="000A73B2">
      <w:pPr>
        <w:widowControl w:val="0"/>
        <w:autoSpaceDE w:val="0"/>
        <w:autoSpaceDN w:val="0"/>
        <w:adjustRightInd w:val="0"/>
        <w:ind w:left="640" w:hanging="640"/>
        <w:rPr>
          <w:noProof/>
        </w:rPr>
      </w:pPr>
      <w:r w:rsidRPr="000A73B2">
        <w:rPr>
          <w:noProof/>
        </w:rPr>
        <w:t>11.</w:t>
      </w:r>
      <w:r w:rsidRPr="000A73B2">
        <w:rPr>
          <w:noProof/>
        </w:rPr>
        <w:tab/>
        <w:t xml:space="preserve">O’Keefe, J. &amp; Dostrovsky, J. The hippocampus as a spatial map. Preliminary evidence from unit activity in the freely-moving rat. </w:t>
      </w:r>
      <w:r w:rsidRPr="000A73B2">
        <w:rPr>
          <w:i/>
          <w:iCs/>
          <w:noProof/>
        </w:rPr>
        <w:t>Brain Res.</w:t>
      </w:r>
      <w:r w:rsidRPr="000A73B2">
        <w:rPr>
          <w:noProof/>
        </w:rPr>
        <w:t xml:space="preserve"> </w:t>
      </w:r>
      <w:r w:rsidRPr="000A73B2">
        <w:rPr>
          <w:b/>
          <w:bCs/>
          <w:noProof/>
        </w:rPr>
        <w:t>34,</w:t>
      </w:r>
      <w:r w:rsidRPr="000A73B2">
        <w:rPr>
          <w:noProof/>
        </w:rPr>
        <w:t xml:space="preserve"> 171–5 (1971).</w:t>
      </w:r>
    </w:p>
    <w:p w14:paraId="6BB3650F" w14:textId="77777777" w:rsidR="000A73B2" w:rsidRPr="000A73B2" w:rsidRDefault="000A73B2" w:rsidP="000A73B2">
      <w:pPr>
        <w:widowControl w:val="0"/>
        <w:autoSpaceDE w:val="0"/>
        <w:autoSpaceDN w:val="0"/>
        <w:adjustRightInd w:val="0"/>
        <w:ind w:left="640" w:hanging="640"/>
        <w:rPr>
          <w:noProof/>
        </w:rPr>
      </w:pPr>
      <w:r w:rsidRPr="000A73B2">
        <w:rPr>
          <w:noProof/>
        </w:rPr>
        <w:t>12.</w:t>
      </w:r>
      <w:r w:rsidRPr="000A73B2">
        <w:rPr>
          <w:noProof/>
        </w:rPr>
        <w:tab/>
        <w:t xml:space="preserve">Bures, J., Fenton, A. A., Kaminsky, Y. &amp; Zinyuk, L. Place cells and place navigation. </w:t>
      </w:r>
      <w:r w:rsidRPr="000A73B2">
        <w:rPr>
          <w:i/>
          <w:iCs/>
          <w:noProof/>
        </w:rPr>
        <w:t>Proc. Natl. Acad. Sci.</w:t>
      </w:r>
      <w:r w:rsidRPr="000A73B2">
        <w:rPr>
          <w:noProof/>
        </w:rPr>
        <w:t xml:space="preserve"> </w:t>
      </w:r>
      <w:r w:rsidRPr="000A73B2">
        <w:rPr>
          <w:b/>
          <w:bCs/>
          <w:noProof/>
        </w:rPr>
        <w:t>94,</w:t>
      </w:r>
      <w:r w:rsidRPr="000A73B2">
        <w:rPr>
          <w:noProof/>
        </w:rPr>
        <w:t xml:space="preserve"> 343–350 (1997).</w:t>
      </w:r>
    </w:p>
    <w:p w14:paraId="5C38D680" w14:textId="77777777" w:rsidR="000A73B2" w:rsidRPr="000A73B2" w:rsidRDefault="000A73B2" w:rsidP="000A73B2">
      <w:pPr>
        <w:widowControl w:val="0"/>
        <w:autoSpaceDE w:val="0"/>
        <w:autoSpaceDN w:val="0"/>
        <w:adjustRightInd w:val="0"/>
        <w:ind w:left="640" w:hanging="640"/>
        <w:rPr>
          <w:noProof/>
        </w:rPr>
      </w:pPr>
      <w:r w:rsidRPr="000A73B2">
        <w:rPr>
          <w:noProof/>
        </w:rPr>
        <w:t>13.</w:t>
      </w:r>
      <w:r w:rsidRPr="000A73B2">
        <w:rPr>
          <w:noProof/>
        </w:rPr>
        <w:tab/>
        <w:t xml:space="preserve">Moser, E. I., Kropff, E. &amp; Moser, M.-B. Place Cells, Grid Cells, and the Brain’s Spatial Representation System. </w:t>
      </w:r>
      <w:r w:rsidRPr="000A73B2">
        <w:rPr>
          <w:i/>
          <w:iCs/>
          <w:noProof/>
        </w:rPr>
        <w:t>Annu. Rev. Neurosci.</w:t>
      </w:r>
      <w:r w:rsidRPr="000A73B2">
        <w:rPr>
          <w:noProof/>
        </w:rPr>
        <w:t xml:space="preserve"> </w:t>
      </w:r>
      <w:r w:rsidRPr="000A73B2">
        <w:rPr>
          <w:b/>
          <w:bCs/>
          <w:noProof/>
        </w:rPr>
        <w:t>31,</w:t>
      </w:r>
      <w:r w:rsidRPr="000A73B2">
        <w:rPr>
          <w:noProof/>
        </w:rPr>
        <w:t xml:space="preserve"> 69–89 (2008).</w:t>
      </w:r>
    </w:p>
    <w:p w14:paraId="0B89D5A1" w14:textId="77777777" w:rsidR="000A73B2" w:rsidRPr="000A73B2" w:rsidRDefault="000A73B2" w:rsidP="000A73B2">
      <w:pPr>
        <w:widowControl w:val="0"/>
        <w:autoSpaceDE w:val="0"/>
        <w:autoSpaceDN w:val="0"/>
        <w:adjustRightInd w:val="0"/>
        <w:ind w:left="640" w:hanging="640"/>
        <w:rPr>
          <w:noProof/>
        </w:rPr>
      </w:pPr>
      <w:r w:rsidRPr="000A73B2">
        <w:rPr>
          <w:noProof/>
        </w:rPr>
        <w:t>14.</w:t>
      </w:r>
      <w:r w:rsidRPr="000A73B2">
        <w:rPr>
          <w:noProof/>
        </w:rPr>
        <w:tab/>
        <w:t xml:space="preserve">Burghardt, N. S., Park, E. H., Hen, R. &amp; Fenton, A. A. Adult-born hippocampal neurons promote cognitive flexibility in mice. </w:t>
      </w:r>
      <w:r w:rsidRPr="000A73B2">
        <w:rPr>
          <w:i/>
          <w:iCs/>
          <w:noProof/>
        </w:rPr>
        <w:t>Hippocampus</w:t>
      </w:r>
      <w:r w:rsidRPr="000A73B2">
        <w:rPr>
          <w:noProof/>
        </w:rPr>
        <w:t xml:space="preserve"> </w:t>
      </w:r>
      <w:r w:rsidRPr="000A73B2">
        <w:rPr>
          <w:b/>
          <w:bCs/>
          <w:noProof/>
        </w:rPr>
        <w:t>22,</w:t>
      </w:r>
      <w:r w:rsidRPr="000A73B2">
        <w:rPr>
          <w:noProof/>
        </w:rPr>
        <w:t xml:space="preserve"> 1795–808 (2012).</w:t>
      </w:r>
    </w:p>
    <w:p w14:paraId="41D52EE5" w14:textId="77777777" w:rsidR="000A73B2" w:rsidRPr="000A73B2" w:rsidRDefault="000A73B2" w:rsidP="000A73B2">
      <w:pPr>
        <w:widowControl w:val="0"/>
        <w:autoSpaceDE w:val="0"/>
        <w:autoSpaceDN w:val="0"/>
        <w:adjustRightInd w:val="0"/>
        <w:ind w:left="640" w:hanging="640"/>
        <w:rPr>
          <w:noProof/>
        </w:rPr>
      </w:pPr>
      <w:r w:rsidRPr="000A73B2">
        <w:rPr>
          <w:noProof/>
        </w:rPr>
        <w:t>15.</w:t>
      </w:r>
      <w:r w:rsidRPr="000A73B2">
        <w:rPr>
          <w:noProof/>
        </w:rPr>
        <w:tab/>
        <w:t xml:space="preserve">Denny, C. A., Burghardt, N. S., Schachter, D. M., Hen, R. &amp; Drew, M. R. 4- to 6-week-old adult-born hippocampal neurons influence novelty-evoked exploration and contextual fear conditioning. </w:t>
      </w:r>
      <w:r w:rsidRPr="000A73B2">
        <w:rPr>
          <w:i/>
          <w:iCs/>
          <w:noProof/>
        </w:rPr>
        <w:t>Hippocampus</w:t>
      </w:r>
      <w:r w:rsidRPr="000A73B2">
        <w:rPr>
          <w:noProof/>
        </w:rPr>
        <w:t xml:space="preserve"> </w:t>
      </w:r>
      <w:r w:rsidRPr="000A73B2">
        <w:rPr>
          <w:b/>
          <w:bCs/>
          <w:noProof/>
        </w:rPr>
        <w:t>22,</w:t>
      </w:r>
      <w:r w:rsidRPr="000A73B2">
        <w:rPr>
          <w:noProof/>
        </w:rPr>
        <w:t xml:space="preserve"> 1188–1201 (2012).</w:t>
      </w:r>
    </w:p>
    <w:p w14:paraId="2A74E3E1" w14:textId="77777777" w:rsidR="000A73B2" w:rsidRPr="000A73B2" w:rsidRDefault="000A73B2" w:rsidP="000A73B2">
      <w:pPr>
        <w:widowControl w:val="0"/>
        <w:autoSpaceDE w:val="0"/>
        <w:autoSpaceDN w:val="0"/>
        <w:adjustRightInd w:val="0"/>
        <w:ind w:left="640" w:hanging="640"/>
        <w:rPr>
          <w:noProof/>
        </w:rPr>
      </w:pPr>
      <w:r w:rsidRPr="000A73B2">
        <w:rPr>
          <w:noProof/>
        </w:rPr>
        <w:t>16.</w:t>
      </w:r>
      <w:r w:rsidRPr="000A73B2">
        <w:rPr>
          <w:noProof/>
        </w:rPr>
        <w:tab/>
        <w:t xml:space="preserve">Drew, M. R., Denny, C. A. &amp; Hen, R. Arrest of adult hippocampal neurogenesis in mice impairs single- but not multiple-trial contextual fear conditioning. </w:t>
      </w:r>
      <w:r w:rsidRPr="000A73B2">
        <w:rPr>
          <w:i/>
          <w:iCs/>
          <w:noProof/>
        </w:rPr>
        <w:t>Behav. Neurosci.</w:t>
      </w:r>
      <w:r w:rsidRPr="000A73B2">
        <w:rPr>
          <w:noProof/>
        </w:rPr>
        <w:t xml:space="preserve"> </w:t>
      </w:r>
      <w:r w:rsidRPr="000A73B2">
        <w:rPr>
          <w:b/>
          <w:bCs/>
          <w:noProof/>
        </w:rPr>
        <w:t>124,</w:t>
      </w:r>
      <w:r w:rsidRPr="000A73B2">
        <w:rPr>
          <w:noProof/>
        </w:rPr>
        <w:t xml:space="preserve"> 446–454 (2010).</w:t>
      </w:r>
    </w:p>
    <w:p w14:paraId="6156FCA9" w14:textId="77777777" w:rsidR="000A73B2" w:rsidRPr="000A73B2" w:rsidRDefault="000A73B2" w:rsidP="000A73B2">
      <w:pPr>
        <w:widowControl w:val="0"/>
        <w:autoSpaceDE w:val="0"/>
        <w:autoSpaceDN w:val="0"/>
        <w:adjustRightInd w:val="0"/>
        <w:ind w:left="640" w:hanging="640"/>
        <w:rPr>
          <w:noProof/>
        </w:rPr>
      </w:pPr>
      <w:r w:rsidRPr="000A73B2">
        <w:rPr>
          <w:noProof/>
        </w:rPr>
        <w:t>17.</w:t>
      </w:r>
      <w:r w:rsidRPr="000A73B2">
        <w:rPr>
          <w:noProof/>
        </w:rPr>
        <w:tab/>
        <w:t xml:space="preserve">Denny, C. A. </w:t>
      </w:r>
      <w:r w:rsidRPr="000A73B2">
        <w:rPr>
          <w:i/>
          <w:iCs/>
          <w:noProof/>
        </w:rPr>
        <w:t>et al.</w:t>
      </w:r>
      <w:r w:rsidRPr="000A73B2">
        <w:rPr>
          <w:noProof/>
        </w:rPr>
        <w:t xml:space="preserve"> Hippocampal memory traces are differentially modulated by experience, time, and adult neurogenesis. </w:t>
      </w:r>
      <w:r w:rsidRPr="000A73B2">
        <w:rPr>
          <w:i/>
          <w:iCs/>
          <w:noProof/>
        </w:rPr>
        <w:t>Neuron</w:t>
      </w:r>
      <w:r w:rsidRPr="000A73B2">
        <w:rPr>
          <w:noProof/>
        </w:rPr>
        <w:t xml:space="preserve"> </w:t>
      </w:r>
      <w:r w:rsidRPr="000A73B2">
        <w:rPr>
          <w:b/>
          <w:bCs/>
          <w:noProof/>
        </w:rPr>
        <w:t>83,</w:t>
      </w:r>
      <w:r w:rsidRPr="000A73B2">
        <w:rPr>
          <w:noProof/>
        </w:rPr>
        <w:t xml:space="preserve"> 189–201 (2014).</w:t>
      </w:r>
    </w:p>
    <w:p w14:paraId="6127DC00" w14:textId="77777777" w:rsidR="000A73B2" w:rsidRPr="000A73B2" w:rsidRDefault="000A73B2" w:rsidP="000A73B2">
      <w:pPr>
        <w:widowControl w:val="0"/>
        <w:autoSpaceDE w:val="0"/>
        <w:autoSpaceDN w:val="0"/>
        <w:adjustRightInd w:val="0"/>
        <w:ind w:left="640" w:hanging="640"/>
        <w:rPr>
          <w:noProof/>
        </w:rPr>
      </w:pPr>
      <w:r w:rsidRPr="000A73B2">
        <w:rPr>
          <w:noProof/>
        </w:rPr>
        <w:t>18.</w:t>
      </w:r>
      <w:r w:rsidRPr="000A73B2">
        <w:rPr>
          <w:noProof/>
        </w:rPr>
        <w:tab/>
        <w:t xml:space="preserve">Lisman, J. Long-term potentiation: outstanding questions and attempted synthesis. </w:t>
      </w:r>
      <w:r w:rsidRPr="000A73B2">
        <w:rPr>
          <w:i/>
          <w:iCs/>
          <w:noProof/>
        </w:rPr>
        <w:t>Philos. Trans. R. Soc. Lond. B. Biol. Sci.</w:t>
      </w:r>
      <w:r w:rsidRPr="000A73B2">
        <w:rPr>
          <w:noProof/>
        </w:rPr>
        <w:t xml:space="preserve"> </w:t>
      </w:r>
      <w:r w:rsidRPr="000A73B2">
        <w:rPr>
          <w:b/>
          <w:bCs/>
          <w:noProof/>
        </w:rPr>
        <w:t>358,</w:t>
      </w:r>
      <w:r w:rsidRPr="000A73B2">
        <w:rPr>
          <w:noProof/>
        </w:rPr>
        <w:t xml:space="preserve"> 829–42 (2003).</w:t>
      </w:r>
    </w:p>
    <w:p w14:paraId="512FC876" w14:textId="77777777" w:rsidR="000A73B2" w:rsidRPr="000A73B2" w:rsidRDefault="000A73B2" w:rsidP="000A73B2">
      <w:pPr>
        <w:widowControl w:val="0"/>
        <w:autoSpaceDE w:val="0"/>
        <w:autoSpaceDN w:val="0"/>
        <w:adjustRightInd w:val="0"/>
        <w:ind w:left="640" w:hanging="640"/>
        <w:rPr>
          <w:noProof/>
        </w:rPr>
      </w:pPr>
      <w:r w:rsidRPr="000A73B2">
        <w:rPr>
          <w:noProof/>
        </w:rPr>
        <w:t>19.</w:t>
      </w:r>
      <w:r w:rsidRPr="000A73B2">
        <w:rPr>
          <w:noProof/>
        </w:rPr>
        <w:tab/>
        <w:t xml:space="preserve">Sacktor, T. C. How does PKMζ maintain long-term memory? </w:t>
      </w:r>
      <w:r w:rsidRPr="000A73B2">
        <w:rPr>
          <w:i/>
          <w:iCs/>
          <w:noProof/>
        </w:rPr>
        <w:t>Nat. Rev. Neurosci.</w:t>
      </w:r>
      <w:r w:rsidRPr="000A73B2">
        <w:rPr>
          <w:noProof/>
        </w:rPr>
        <w:t xml:space="preserve"> </w:t>
      </w:r>
      <w:r w:rsidRPr="000A73B2">
        <w:rPr>
          <w:b/>
          <w:bCs/>
          <w:noProof/>
        </w:rPr>
        <w:lastRenderedPageBreak/>
        <w:t>12,</w:t>
      </w:r>
      <w:r w:rsidRPr="000A73B2">
        <w:rPr>
          <w:noProof/>
        </w:rPr>
        <w:t xml:space="preserve"> 9–15 (2011).</w:t>
      </w:r>
    </w:p>
    <w:p w14:paraId="312A3641" w14:textId="77777777" w:rsidR="000A73B2" w:rsidRPr="000A73B2" w:rsidRDefault="000A73B2" w:rsidP="000A73B2">
      <w:pPr>
        <w:widowControl w:val="0"/>
        <w:autoSpaceDE w:val="0"/>
        <w:autoSpaceDN w:val="0"/>
        <w:adjustRightInd w:val="0"/>
        <w:ind w:left="640" w:hanging="640"/>
        <w:rPr>
          <w:noProof/>
        </w:rPr>
      </w:pPr>
      <w:r w:rsidRPr="000A73B2">
        <w:rPr>
          <w:noProof/>
        </w:rPr>
        <w:t>20.</w:t>
      </w:r>
      <w:r w:rsidRPr="000A73B2">
        <w:rPr>
          <w:noProof/>
        </w:rPr>
        <w:tab/>
        <w:t xml:space="preserve">Lichtman, J. W., Livet, J. &amp; Sanes, J. R. A technicolour approach to the connectome. </w:t>
      </w:r>
      <w:r w:rsidRPr="000A73B2">
        <w:rPr>
          <w:i/>
          <w:iCs/>
          <w:noProof/>
        </w:rPr>
        <w:t>Nat. Rev. Neurosci.</w:t>
      </w:r>
      <w:r w:rsidRPr="000A73B2">
        <w:rPr>
          <w:noProof/>
        </w:rPr>
        <w:t xml:space="preserve"> </w:t>
      </w:r>
      <w:r w:rsidRPr="000A73B2">
        <w:rPr>
          <w:b/>
          <w:bCs/>
          <w:noProof/>
        </w:rPr>
        <w:t>9,</w:t>
      </w:r>
      <w:r w:rsidRPr="000A73B2">
        <w:rPr>
          <w:noProof/>
        </w:rPr>
        <w:t xml:space="preserve"> 417–422 (2008).</w:t>
      </w:r>
    </w:p>
    <w:p w14:paraId="3B7017DB" w14:textId="77777777" w:rsidR="000A73B2" w:rsidRPr="000A73B2" w:rsidRDefault="000A73B2" w:rsidP="000A73B2">
      <w:pPr>
        <w:widowControl w:val="0"/>
        <w:autoSpaceDE w:val="0"/>
        <w:autoSpaceDN w:val="0"/>
        <w:adjustRightInd w:val="0"/>
        <w:ind w:left="640" w:hanging="640"/>
        <w:rPr>
          <w:noProof/>
        </w:rPr>
      </w:pPr>
      <w:r w:rsidRPr="000A73B2">
        <w:rPr>
          <w:noProof/>
        </w:rPr>
        <w:t>21.</w:t>
      </w:r>
      <w:r w:rsidRPr="000A73B2">
        <w:rPr>
          <w:noProof/>
        </w:rPr>
        <w:tab/>
        <w:t xml:space="preserve">Livet, J. </w:t>
      </w:r>
      <w:r w:rsidRPr="000A73B2">
        <w:rPr>
          <w:i/>
          <w:iCs/>
          <w:noProof/>
        </w:rPr>
        <w:t>et al.</w:t>
      </w:r>
      <w:r w:rsidRPr="000A73B2">
        <w:rPr>
          <w:noProof/>
        </w:rPr>
        <w:t xml:space="preserve"> Transgenic strategies for combinatorial expression of fluorescent proteins in the nervous system. </w:t>
      </w:r>
      <w:r w:rsidRPr="000A73B2">
        <w:rPr>
          <w:i/>
          <w:iCs/>
          <w:noProof/>
        </w:rPr>
        <w:t>Nature</w:t>
      </w:r>
      <w:r w:rsidRPr="000A73B2">
        <w:rPr>
          <w:noProof/>
        </w:rPr>
        <w:t xml:space="preserve"> </w:t>
      </w:r>
      <w:r w:rsidRPr="000A73B2">
        <w:rPr>
          <w:b/>
          <w:bCs/>
          <w:noProof/>
        </w:rPr>
        <w:t>450,</w:t>
      </w:r>
      <w:r w:rsidRPr="000A73B2">
        <w:rPr>
          <w:noProof/>
        </w:rPr>
        <w:t xml:space="preserve"> 56–62 (2007).</w:t>
      </w:r>
    </w:p>
    <w:p w14:paraId="565007E5" w14:textId="77777777" w:rsidR="000A73B2" w:rsidRPr="000A73B2" w:rsidRDefault="000A73B2" w:rsidP="000A73B2">
      <w:pPr>
        <w:widowControl w:val="0"/>
        <w:autoSpaceDE w:val="0"/>
        <w:autoSpaceDN w:val="0"/>
        <w:adjustRightInd w:val="0"/>
        <w:ind w:left="640" w:hanging="640"/>
        <w:rPr>
          <w:noProof/>
        </w:rPr>
      </w:pPr>
      <w:r w:rsidRPr="000A73B2">
        <w:rPr>
          <w:noProof/>
        </w:rPr>
        <w:t>22.</w:t>
      </w:r>
      <w:r w:rsidRPr="000A73B2">
        <w:rPr>
          <w:noProof/>
        </w:rPr>
        <w:tab/>
        <w:t xml:space="preserve">Weissman, T. A., Sanes, J. R., Lichtman, J. W. &amp; Livet, J. Generating and imaging multicolor Brainbow mice. </w:t>
      </w:r>
      <w:r w:rsidRPr="000A73B2">
        <w:rPr>
          <w:i/>
          <w:iCs/>
          <w:noProof/>
        </w:rPr>
        <w:t>Cold Spring Harb. Protoc.</w:t>
      </w:r>
      <w:r w:rsidRPr="000A73B2">
        <w:rPr>
          <w:noProof/>
        </w:rPr>
        <w:t xml:space="preserve"> </w:t>
      </w:r>
      <w:r w:rsidRPr="000A73B2">
        <w:rPr>
          <w:b/>
          <w:bCs/>
          <w:noProof/>
        </w:rPr>
        <w:t>6,</w:t>
      </w:r>
      <w:r w:rsidRPr="000A73B2">
        <w:rPr>
          <w:noProof/>
        </w:rPr>
        <w:t xml:space="preserve"> 763–769 (2011).</w:t>
      </w:r>
    </w:p>
    <w:p w14:paraId="574BC624" w14:textId="77777777" w:rsidR="000A73B2" w:rsidRPr="000A73B2" w:rsidRDefault="000A73B2" w:rsidP="000A73B2">
      <w:pPr>
        <w:widowControl w:val="0"/>
        <w:autoSpaceDE w:val="0"/>
        <w:autoSpaceDN w:val="0"/>
        <w:adjustRightInd w:val="0"/>
        <w:ind w:left="640" w:hanging="640"/>
        <w:rPr>
          <w:noProof/>
        </w:rPr>
      </w:pPr>
      <w:r w:rsidRPr="000A73B2">
        <w:rPr>
          <w:noProof/>
        </w:rPr>
        <w:t>23.</w:t>
      </w:r>
      <w:r w:rsidRPr="000A73B2">
        <w:rPr>
          <w:noProof/>
        </w:rPr>
        <w:tab/>
        <w:t xml:space="preserve">Hitzemann, R. </w:t>
      </w:r>
      <w:r w:rsidRPr="000A73B2">
        <w:rPr>
          <w:i/>
          <w:iCs/>
          <w:noProof/>
        </w:rPr>
        <w:t>et al.</w:t>
      </w:r>
      <w:r w:rsidRPr="000A73B2">
        <w:rPr>
          <w:noProof/>
        </w:rPr>
        <w:t xml:space="preserve"> Genes, behavior and next-generation RNA sequencing. </w:t>
      </w:r>
      <w:r w:rsidRPr="000A73B2">
        <w:rPr>
          <w:i/>
          <w:iCs/>
          <w:noProof/>
        </w:rPr>
        <w:t>Genes, Brain Behav.</w:t>
      </w:r>
      <w:r w:rsidRPr="000A73B2">
        <w:rPr>
          <w:noProof/>
        </w:rPr>
        <w:t xml:space="preserve"> </w:t>
      </w:r>
      <w:r w:rsidRPr="000A73B2">
        <w:rPr>
          <w:b/>
          <w:bCs/>
          <w:noProof/>
        </w:rPr>
        <w:t>12,</w:t>
      </w:r>
      <w:r w:rsidRPr="000A73B2">
        <w:rPr>
          <w:noProof/>
        </w:rPr>
        <w:t xml:space="preserve"> 1–12 (2013).</w:t>
      </w:r>
    </w:p>
    <w:p w14:paraId="10FD26C7" w14:textId="77777777" w:rsidR="000A73B2" w:rsidRPr="000A73B2" w:rsidRDefault="000A73B2" w:rsidP="000A73B2">
      <w:pPr>
        <w:widowControl w:val="0"/>
        <w:autoSpaceDE w:val="0"/>
        <w:autoSpaceDN w:val="0"/>
        <w:adjustRightInd w:val="0"/>
        <w:ind w:left="640" w:hanging="640"/>
        <w:rPr>
          <w:noProof/>
        </w:rPr>
      </w:pPr>
      <w:r w:rsidRPr="000A73B2">
        <w:rPr>
          <w:noProof/>
        </w:rPr>
        <w:t>24.</w:t>
      </w:r>
      <w:r w:rsidRPr="000A73B2">
        <w:rPr>
          <w:noProof/>
        </w:rPr>
        <w:tab/>
        <w:t xml:space="preserve">O’Connell, L. A. &amp; Hofmann, H. A. Genes, hormones, and circuits: an integrative approach to study the evolution of social behavior. </w:t>
      </w:r>
      <w:r w:rsidRPr="000A73B2">
        <w:rPr>
          <w:i/>
          <w:iCs/>
          <w:noProof/>
        </w:rPr>
        <w:t>Front. Neuroendocrinol.</w:t>
      </w:r>
      <w:r w:rsidRPr="000A73B2">
        <w:rPr>
          <w:noProof/>
        </w:rPr>
        <w:t xml:space="preserve"> </w:t>
      </w:r>
      <w:r w:rsidRPr="000A73B2">
        <w:rPr>
          <w:b/>
          <w:bCs/>
          <w:noProof/>
        </w:rPr>
        <w:t>32,</w:t>
      </w:r>
      <w:r w:rsidRPr="000A73B2">
        <w:rPr>
          <w:noProof/>
        </w:rPr>
        <w:t xml:space="preserve"> 320–335 (2011).</w:t>
      </w:r>
    </w:p>
    <w:p w14:paraId="5AC54FA5" w14:textId="77777777" w:rsidR="000A73B2" w:rsidRPr="000A73B2" w:rsidRDefault="000A73B2" w:rsidP="000A73B2">
      <w:pPr>
        <w:widowControl w:val="0"/>
        <w:autoSpaceDE w:val="0"/>
        <w:autoSpaceDN w:val="0"/>
        <w:adjustRightInd w:val="0"/>
        <w:ind w:left="640" w:hanging="640"/>
        <w:rPr>
          <w:noProof/>
        </w:rPr>
      </w:pPr>
      <w:r w:rsidRPr="000A73B2">
        <w:rPr>
          <w:noProof/>
        </w:rPr>
        <w:t>25.</w:t>
      </w:r>
      <w:r w:rsidRPr="000A73B2">
        <w:rPr>
          <w:noProof/>
        </w:rPr>
        <w:tab/>
        <w:t xml:space="preserve">Harris, R. M. &amp; Hofmann, H. A. Neurogenomics of Behavioral Plasticity. </w:t>
      </w:r>
      <w:r w:rsidRPr="000A73B2">
        <w:rPr>
          <w:i/>
          <w:iCs/>
          <w:noProof/>
        </w:rPr>
        <w:t>Adv. Exp. Med. Biol.</w:t>
      </w:r>
      <w:r w:rsidRPr="000A73B2">
        <w:rPr>
          <w:noProof/>
        </w:rPr>
        <w:t xml:space="preserve"> </w:t>
      </w:r>
      <w:r w:rsidRPr="000A73B2">
        <w:rPr>
          <w:b/>
          <w:bCs/>
          <w:noProof/>
        </w:rPr>
        <w:t>781,</w:t>
      </w:r>
      <w:r w:rsidRPr="000A73B2">
        <w:rPr>
          <w:noProof/>
        </w:rPr>
        <w:t xml:space="preserve"> 149–168 (2014).</w:t>
      </w:r>
    </w:p>
    <w:p w14:paraId="5E8D655A" w14:textId="77777777" w:rsidR="000A73B2" w:rsidRPr="000A73B2" w:rsidRDefault="000A73B2" w:rsidP="000A73B2">
      <w:pPr>
        <w:widowControl w:val="0"/>
        <w:autoSpaceDE w:val="0"/>
        <w:autoSpaceDN w:val="0"/>
        <w:adjustRightInd w:val="0"/>
        <w:ind w:left="640" w:hanging="640"/>
        <w:rPr>
          <w:noProof/>
        </w:rPr>
      </w:pPr>
      <w:r w:rsidRPr="000A73B2">
        <w:rPr>
          <w:noProof/>
        </w:rPr>
        <w:t>26.</w:t>
      </w:r>
      <w:r w:rsidRPr="000A73B2">
        <w:rPr>
          <w:noProof/>
        </w:rPr>
        <w:tab/>
        <w:t xml:space="preserve">Robinson, G. E., Fernald, R. D. &amp; Clayton, D. F. Genes and social behavior. </w:t>
      </w:r>
      <w:r w:rsidRPr="000A73B2">
        <w:rPr>
          <w:i/>
          <w:iCs/>
          <w:noProof/>
        </w:rPr>
        <w:t>Science</w:t>
      </w:r>
      <w:r w:rsidRPr="000A73B2">
        <w:rPr>
          <w:noProof/>
        </w:rPr>
        <w:t xml:space="preserve"> </w:t>
      </w:r>
      <w:r w:rsidRPr="000A73B2">
        <w:rPr>
          <w:b/>
          <w:bCs/>
          <w:noProof/>
        </w:rPr>
        <w:t>322,</w:t>
      </w:r>
      <w:r w:rsidRPr="000A73B2">
        <w:rPr>
          <w:noProof/>
        </w:rPr>
        <w:t xml:space="preserve"> 896–900 (2008).</w:t>
      </w:r>
    </w:p>
    <w:p w14:paraId="7176038F" w14:textId="77777777" w:rsidR="000A73B2" w:rsidRPr="000A73B2" w:rsidRDefault="000A73B2" w:rsidP="000A73B2">
      <w:pPr>
        <w:widowControl w:val="0"/>
        <w:autoSpaceDE w:val="0"/>
        <w:autoSpaceDN w:val="0"/>
        <w:adjustRightInd w:val="0"/>
        <w:ind w:left="640" w:hanging="640"/>
        <w:rPr>
          <w:noProof/>
        </w:rPr>
      </w:pPr>
      <w:r w:rsidRPr="000A73B2">
        <w:rPr>
          <w:noProof/>
        </w:rPr>
        <w:t>27.</w:t>
      </w:r>
      <w:r w:rsidRPr="000A73B2">
        <w:rPr>
          <w:noProof/>
        </w:rPr>
        <w:tab/>
        <w:t xml:space="preserve">Aebersold, R., Hood, L. &amp; Watts, J. Equipping scientists for the new biology. </w:t>
      </w:r>
      <w:r w:rsidRPr="000A73B2">
        <w:rPr>
          <w:i/>
          <w:iCs/>
          <w:noProof/>
        </w:rPr>
        <w:t>Nat. Biotechnol.</w:t>
      </w:r>
      <w:r w:rsidRPr="000A73B2">
        <w:rPr>
          <w:noProof/>
        </w:rPr>
        <w:t xml:space="preserve"> </w:t>
      </w:r>
      <w:r w:rsidRPr="000A73B2">
        <w:rPr>
          <w:b/>
          <w:bCs/>
          <w:noProof/>
        </w:rPr>
        <w:t>18,</w:t>
      </w:r>
      <w:r w:rsidRPr="000A73B2">
        <w:rPr>
          <w:noProof/>
        </w:rPr>
        <w:t xml:space="preserve"> 359–359 (2000).</w:t>
      </w:r>
    </w:p>
    <w:p w14:paraId="57738B4B" w14:textId="77777777" w:rsidR="000A73B2" w:rsidRPr="000A73B2" w:rsidRDefault="000A73B2" w:rsidP="000A73B2">
      <w:pPr>
        <w:widowControl w:val="0"/>
        <w:autoSpaceDE w:val="0"/>
        <w:autoSpaceDN w:val="0"/>
        <w:adjustRightInd w:val="0"/>
        <w:ind w:left="640" w:hanging="640"/>
        <w:rPr>
          <w:noProof/>
        </w:rPr>
      </w:pPr>
      <w:r w:rsidRPr="000A73B2">
        <w:rPr>
          <w:noProof/>
        </w:rPr>
        <w:t>28.</w:t>
      </w:r>
      <w:r w:rsidRPr="000A73B2">
        <w:rPr>
          <w:noProof/>
        </w:rPr>
        <w:tab/>
        <w:t xml:space="preserve">Lein, E. S. </w:t>
      </w:r>
      <w:r w:rsidRPr="000A73B2">
        <w:rPr>
          <w:i/>
          <w:iCs/>
          <w:noProof/>
        </w:rPr>
        <w:t>et al.</w:t>
      </w:r>
      <w:r w:rsidRPr="000A73B2">
        <w:rPr>
          <w:noProof/>
        </w:rPr>
        <w:t xml:space="preserve"> Genome-wide atlas of gene expression in the adult mouse brain. </w:t>
      </w:r>
      <w:r w:rsidRPr="000A73B2">
        <w:rPr>
          <w:i/>
          <w:iCs/>
          <w:noProof/>
        </w:rPr>
        <w:t>Nature</w:t>
      </w:r>
      <w:r w:rsidRPr="000A73B2">
        <w:rPr>
          <w:noProof/>
        </w:rPr>
        <w:t xml:space="preserve"> </w:t>
      </w:r>
      <w:r w:rsidRPr="000A73B2">
        <w:rPr>
          <w:b/>
          <w:bCs/>
          <w:noProof/>
        </w:rPr>
        <w:t>445,</w:t>
      </w:r>
      <w:r w:rsidRPr="000A73B2">
        <w:rPr>
          <w:noProof/>
        </w:rPr>
        <w:t xml:space="preserve"> 168–76 (2007).</w:t>
      </w:r>
    </w:p>
    <w:p w14:paraId="06B3B050" w14:textId="77777777" w:rsidR="000A73B2" w:rsidRPr="000A73B2" w:rsidRDefault="000A73B2" w:rsidP="000A73B2">
      <w:pPr>
        <w:widowControl w:val="0"/>
        <w:autoSpaceDE w:val="0"/>
        <w:autoSpaceDN w:val="0"/>
        <w:adjustRightInd w:val="0"/>
        <w:ind w:left="640" w:hanging="640"/>
        <w:rPr>
          <w:noProof/>
        </w:rPr>
      </w:pPr>
      <w:r w:rsidRPr="000A73B2">
        <w:rPr>
          <w:noProof/>
        </w:rPr>
        <w:t>29.</w:t>
      </w:r>
      <w:r w:rsidRPr="000A73B2">
        <w:rPr>
          <w:noProof/>
        </w:rPr>
        <w:tab/>
        <w:t xml:space="preserve">Hawrylycz, M. J. </w:t>
      </w:r>
      <w:r w:rsidRPr="000A73B2">
        <w:rPr>
          <w:i/>
          <w:iCs/>
          <w:noProof/>
        </w:rPr>
        <w:t>et al.</w:t>
      </w:r>
      <w:r w:rsidRPr="000A73B2">
        <w:rPr>
          <w:noProof/>
        </w:rPr>
        <w:t xml:space="preserve"> An anatomically comprehensive atlas of the adult human brain transcriptome. </w:t>
      </w:r>
      <w:r w:rsidRPr="000A73B2">
        <w:rPr>
          <w:i/>
          <w:iCs/>
          <w:noProof/>
        </w:rPr>
        <w:t>Nature</w:t>
      </w:r>
      <w:r w:rsidRPr="000A73B2">
        <w:rPr>
          <w:noProof/>
        </w:rPr>
        <w:t xml:space="preserve"> </w:t>
      </w:r>
      <w:r w:rsidRPr="000A73B2">
        <w:rPr>
          <w:b/>
          <w:bCs/>
          <w:noProof/>
        </w:rPr>
        <w:t>489,</w:t>
      </w:r>
      <w:r w:rsidRPr="000A73B2">
        <w:rPr>
          <w:noProof/>
        </w:rPr>
        <w:t xml:space="preserve"> 391–399 (2012).</w:t>
      </w:r>
    </w:p>
    <w:p w14:paraId="367FAE67" w14:textId="77777777" w:rsidR="000A73B2" w:rsidRPr="000A73B2" w:rsidRDefault="000A73B2" w:rsidP="000A73B2">
      <w:pPr>
        <w:widowControl w:val="0"/>
        <w:autoSpaceDE w:val="0"/>
        <w:autoSpaceDN w:val="0"/>
        <w:adjustRightInd w:val="0"/>
        <w:ind w:left="640" w:hanging="640"/>
        <w:rPr>
          <w:noProof/>
        </w:rPr>
      </w:pPr>
      <w:r w:rsidRPr="000A73B2">
        <w:rPr>
          <w:noProof/>
        </w:rPr>
        <w:t>30.</w:t>
      </w:r>
      <w:r w:rsidRPr="000A73B2">
        <w:rPr>
          <w:noProof/>
        </w:rPr>
        <w:tab/>
        <w:t xml:space="preserve">Lein, E. S., Zhao, X. &amp; Gage, F. H. Defining a molecular atlas of the hippocampus using DNA microarrays and high-throughput in situ hybridization. </w:t>
      </w:r>
      <w:r w:rsidRPr="000A73B2">
        <w:rPr>
          <w:i/>
          <w:iCs/>
          <w:noProof/>
        </w:rPr>
        <w:t>J. Neurosci.</w:t>
      </w:r>
      <w:r w:rsidRPr="000A73B2">
        <w:rPr>
          <w:noProof/>
        </w:rPr>
        <w:t xml:space="preserve"> </w:t>
      </w:r>
      <w:r w:rsidRPr="000A73B2">
        <w:rPr>
          <w:b/>
          <w:bCs/>
          <w:noProof/>
        </w:rPr>
        <w:t>24,</w:t>
      </w:r>
      <w:r w:rsidRPr="000A73B2">
        <w:rPr>
          <w:noProof/>
        </w:rPr>
        <w:t xml:space="preserve"> 3879–89 (2004).</w:t>
      </w:r>
    </w:p>
    <w:p w14:paraId="5B5267E1" w14:textId="77777777" w:rsidR="000A73B2" w:rsidRPr="000A73B2" w:rsidRDefault="000A73B2" w:rsidP="000A73B2">
      <w:pPr>
        <w:widowControl w:val="0"/>
        <w:autoSpaceDE w:val="0"/>
        <w:autoSpaceDN w:val="0"/>
        <w:adjustRightInd w:val="0"/>
        <w:ind w:left="640" w:hanging="640"/>
        <w:rPr>
          <w:noProof/>
        </w:rPr>
      </w:pPr>
      <w:r w:rsidRPr="000A73B2">
        <w:rPr>
          <w:noProof/>
        </w:rPr>
        <w:t>31.</w:t>
      </w:r>
      <w:r w:rsidRPr="000A73B2">
        <w:rPr>
          <w:noProof/>
        </w:rPr>
        <w:tab/>
        <w:t xml:space="preserve">Cembrowski, M. S. </w:t>
      </w:r>
      <w:r w:rsidRPr="000A73B2">
        <w:rPr>
          <w:i/>
          <w:iCs/>
          <w:noProof/>
        </w:rPr>
        <w:t>et al.</w:t>
      </w:r>
      <w:r w:rsidRPr="000A73B2">
        <w:rPr>
          <w:noProof/>
        </w:rPr>
        <w:t xml:space="preserve"> Spatial Gene-Expression Gradients Underlie Prominent Heterogeneity of CA1 Pyramidal Neurons. </w:t>
      </w:r>
      <w:r w:rsidRPr="000A73B2">
        <w:rPr>
          <w:i/>
          <w:iCs/>
          <w:noProof/>
        </w:rPr>
        <w:t>Neuron</w:t>
      </w:r>
      <w:r w:rsidRPr="000A73B2">
        <w:rPr>
          <w:noProof/>
        </w:rPr>
        <w:t xml:space="preserve"> </w:t>
      </w:r>
      <w:r w:rsidRPr="000A73B2">
        <w:rPr>
          <w:b/>
          <w:bCs/>
          <w:noProof/>
        </w:rPr>
        <w:t>89,</w:t>
      </w:r>
      <w:r w:rsidRPr="000A73B2">
        <w:rPr>
          <w:noProof/>
        </w:rPr>
        <w:t xml:space="preserve"> 351–368 (2016).</w:t>
      </w:r>
    </w:p>
    <w:p w14:paraId="03680101" w14:textId="77777777" w:rsidR="000A73B2" w:rsidRPr="000A73B2" w:rsidRDefault="000A73B2" w:rsidP="000A73B2">
      <w:pPr>
        <w:widowControl w:val="0"/>
        <w:autoSpaceDE w:val="0"/>
        <w:autoSpaceDN w:val="0"/>
        <w:adjustRightInd w:val="0"/>
        <w:ind w:left="640" w:hanging="640"/>
        <w:rPr>
          <w:noProof/>
        </w:rPr>
      </w:pPr>
      <w:r w:rsidRPr="000A73B2">
        <w:rPr>
          <w:noProof/>
        </w:rPr>
        <w:t>32.</w:t>
      </w:r>
      <w:r w:rsidRPr="000A73B2">
        <w:rPr>
          <w:noProof/>
        </w:rPr>
        <w:tab/>
        <w:t xml:space="preserve">Cembrowski, M. S., Wang, L., Sugino, K., Shields, B. C. &amp; Spruston, N. Hipposeq: A comprehensive RNA-seq database of gene expression in hippocampal principal neurons. </w:t>
      </w:r>
      <w:r w:rsidRPr="000A73B2">
        <w:rPr>
          <w:i/>
          <w:iCs/>
          <w:noProof/>
        </w:rPr>
        <w:t>Elife</w:t>
      </w:r>
      <w:r w:rsidRPr="000A73B2">
        <w:rPr>
          <w:noProof/>
        </w:rPr>
        <w:t xml:space="preserve"> </w:t>
      </w:r>
      <w:r w:rsidRPr="000A73B2">
        <w:rPr>
          <w:b/>
          <w:bCs/>
          <w:noProof/>
        </w:rPr>
        <w:t>5,</w:t>
      </w:r>
      <w:r w:rsidRPr="000A73B2">
        <w:rPr>
          <w:noProof/>
        </w:rPr>
        <w:t xml:space="preserve"> e14997 (2016).</w:t>
      </w:r>
    </w:p>
    <w:p w14:paraId="47FB23CF" w14:textId="77777777" w:rsidR="000A73B2" w:rsidRPr="000A73B2" w:rsidRDefault="000A73B2" w:rsidP="000A73B2">
      <w:pPr>
        <w:widowControl w:val="0"/>
        <w:autoSpaceDE w:val="0"/>
        <w:autoSpaceDN w:val="0"/>
        <w:adjustRightInd w:val="0"/>
        <w:ind w:left="640" w:hanging="640"/>
        <w:rPr>
          <w:noProof/>
        </w:rPr>
      </w:pPr>
      <w:r w:rsidRPr="000A73B2">
        <w:rPr>
          <w:noProof/>
        </w:rPr>
        <w:t>33.</w:t>
      </w:r>
      <w:r w:rsidRPr="000A73B2">
        <w:rPr>
          <w:noProof/>
        </w:rPr>
        <w:tab/>
        <w:t xml:space="preserve">Harris, R. M., Kao, H.-Y., Alarcon, J. M., Hofmann, H. A. &amp; Fenton, A. Analysis of hippocampal transcriptomic responses to technical and biological perturbations. </w:t>
      </w:r>
      <w:r w:rsidRPr="000A73B2">
        <w:rPr>
          <w:i/>
          <w:iCs/>
          <w:noProof/>
        </w:rPr>
        <w:t>bioRxiv</w:t>
      </w:r>
      <w:r w:rsidRPr="000A73B2">
        <w:rPr>
          <w:noProof/>
        </w:rPr>
        <w:t xml:space="preserve"> 153585 (2017). doi:10.1101/153585</w:t>
      </w:r>
    </w:p>
    <w:p w14:paraId="089988A1" w14:textId="77777777" w:rsidR="000A73B2" w:rsidRPr="000A73B2" w:rsidRDefault="000A73B2" w:rsidP="000A73B2">
      <w:pPr>
        <w:widowControl w:val="0"/>
        <w:autoSpaceDE w:val="0"/>
        <w:autoSpaceDN w:val="0"/>
        <w:adjustRightInd w:val="0"/>
        <w:ind w:left="640" w:hanging="640"/>
        <w:rPr>
          <w:noProof/>
        </w:rPr>
      </w:pPr>
      <w:r w:rsidRPr="000A73B2">
        <w:rPr>
          <w:noProof/>
        </w:rPr>
        <w:t>34.</w:t>
      </w:r>
      <w:r w:rsidRPr="000A73B2">
        <w:rPr>
          <w:noProof/>
        </w:rPr>
        <w:tab/>
        <w:t>Lesburguères, E., Sparks, F. T., O’Reilly, K. C. &amp; Fenton, A. A. Active place avoidance training is minimally stressful and does not elicit fear responses.</w:t>
      </w:r>
    </w:p>
    <w:p w14:paraId="051B4675" w14:textId="77777777" w:rsidR="000A73B2" w:rsidRPr="000A73B2" w:rsidRDefault="000A73B2" w:rsidP="000A73B2">
      <w:pPr>
        <w:widowControl w:val="0"/>
        <w:autoSpaceDE w:val="0"/>
        <w:autoSpaceDN w:val="0"/>
        <w:adjustRightInd w:val="0"/>
        <w:ind w:left="640" w:hanging="640"/>
        <w:rPr>
          <w:noProof/>
        </w:rPr>
      </w:pPr>
      <w:r w:rsidRPr="000A73B2">
        <w:rPr>
          <w:noProof/>
        </w:rPr>
        <w:t>35.</w:t>
      </w:r>
      <w:r w:rsidRPr="000A73B2">
        <w:rPr>
          <w:noProof/>
        </w:rPr>
        <w:tab/>
        <w:t xml:space="preserve">Radwan, B., Dvorak, D. &amp; Fenton, A. A. Impaired cognitive discrimination and discoordination of coupled theta-gamma oscillations in Fmr1 knockout mice. </w:t>
      </w:r>
      <w:r w:rsidRPr="000A73B2">
        <w:rPr>
          <w:i/>
          <w:iCs/>
          <w:noProof/>
        </w:rPr>
        <w:t>Neurobiol. Dis.</w:t>
      </w:r>
      <w:r w:rsidRPr="000A73B2">
        <w:rPr>
          <w:noProof/>
        </w:rPr>
        <w:t xml:space="preserve"> </w:t>
      </w:r>
      <w:r w:rsidRPr="000A73B2">
        <w:rPr>
          <w:b/>
          <w:bCs/>
          <w:noProof/>
        </w:rPr>
        <w:t>88,</w:t>
      </w:r>
      <w:r w:rsidRPr="000A73B2">
        <w:rPr>
          <w:noProof/>
        </w:rPr>
        <w:t xml:space="preserve"> 125–38 (2016).</w:t>
      </w:r>
    </w:p>
    <w:p w14:paraId="026AB24D" w14:textId="77777777" w:rsidR="000A73B2" w:rsidRPr="000A73B2" w:rsidRDefault="000A73B2" w:rsidP="000A73B2">
      <w:pPr>
        <w:widowControl w:val="0"/>
        <w:autoSpaceDE w:val="0"/>
        <w:autoSpaceDN w:val="0"/>
        <w:adjustRightInd w:val="0"/>
        <w:ind w:left="640" w:hanging="640"/>
        <w:rPr>
          <w:noProof/>
        </w:rPr>
      </w:pPr>
      <w:r w:rsidRPr="000A73B2">
        <w:rPr>
          <w:noProof/>
        </w:rPr>
        <w:t>36.</w:t>
      </w:r>
      <w:r w:rsidRPr="000A73B2">
        <w:rPr>
          <w:noProof/>
        </w:rPr>
        <w:tab/>
        <w:t xml:space="preserve">Cimadevilla, J. M., Wesierska, M., Fenton, A. A. &amp; Bures, J. Inactivating one hippocampus impairs avoidance of a stable room-defined place during dissociation of arena cues from room cues by rotation of the arena. </w:t>
      </w:r>
      <w:r w:rsidRPr="000A73B2">
        <w:rPr>
          <w:i/>
          <w:iCs/>
          <w:noProof/>
        </w:rPr>
        <w:t>Proc. Natl. Acad. Sci. U. S. A.</w:t>
      </w:r>
      <w:r w:rsidRPr="000A73B2">
        <w:rPr>
          <w:noProof/>
        </w:rPr>
        <w:t xml:space="preserve"> </w:t>
      </w:r>
      <w:r w:rsidRPr="000A73B2">
        <w:rPr>
          <w:b/>
          <w:bCs/>
          <w:noProof/>
        </w:rPr>
        <w:t>98,</w:t>
      </w:r>
      <w:r w:rsidRPr="000A73B2">
        <w:rPr>
          <w:noProof/>
        </w:rPr>
        <w:t xml:space="preserve"> 3531–6 (2001).</w:t>
      </w:r>
    </w:p>
    <w:p w14:paraId="5246E580" w14:textId="77777777" w:rsidR="000A73B2" w:rsidRPr="000A73B2" w:rsidRDefault="000A73B2" w:rsidP="000A73B2">
      <w:pPr>
        <w:widowControl w:val="0"/>
        <w:autoSpaceDE w:val="0"/>
        <w:autoSpaceDN w:val="0"/>
        <w:adjustRightInd w:val="0"/>
        <w:ind w:left="640" w:hanging="640"/>
        <w:rPr>
          <w:noProof/>
        </w:rPr>
      </w:pPr>
      <w:r w:rsidRPr="000A73B2">
        <w:rPr>
          <w:noProof/>
        </w:rPr>
        <w:t>37.</w:t>
      </w:r>
      <w:r w:rsidRPr="000A73B2">
        <w:rPr>
          <w:noProof/>
        </w:rPr>
        <w:tab/>
        <w:t xml:space="preserve">Cimadevilla, J. M., Fenton, A. A. &amp; Bures, J. Functional inactivation of dorsal hippocampus impairs active place avoidance in rats. </w:t>
      </w:r>
      <w:r w:rsidRPr="000A73B2">
        <w:rPr>
          <w:i/>
          <w:iCs/>
          <w:noProof/>
        </w:rPr>
        <w:t>Neurosci. Lett.</w:t>
      </w:r>
      <w:r w:rsidRPr="000A73B2">
        <w:rPr>
          <w:noProof/>
        </w:rPr>
        <w:t xml:space="preserve"> </w:t>
      </w:r>
      <w:r w:rsidRPr="000A73B2">
        <w:rPr>
          <w:b/>
          <w:bCs/>
          <w:noProof/>
        </w:rPr>
        <w:t>285,</w:t>
      </w:r>
      <w:r w:rsidRPr="000A73B2">
        <w:rPr>
          <w:noProof/>
        </w:rPr>
        <w:t xml:space="preserve"> 53–56 </w:t>
      </w:r>
      <w:r w:rsidRPr="000A73B2">
        <w:rPr>
          <w:noProof/>
        </w:rPr>
        <w:lastRenderedPageBreak/>
        <w:t>(2000).</w:t>
      </w:r>
    </w:p>
    <w:p w14:paraId="04DF3BD1" w14:textId="77777777" w:rsidR="000A73B2" w:rsidRPr="000A73B2" w:rsidRDefault="000A73B2" w:rsidP="000A73B2">
      <w:pPr>
        <w:widowControl w:val="0"/>
        <w:autoSpaceDE w:val="0"/>
        <w:autoSpaceDN w:val="0"/>
        <w:adjustRightInd w:val="0"/>
        <w:ind w:left="640" w:hanging="640"/>
        <w:rPr>
          <w:noProof/>
        </w:rPr>
      </w:pPr>
      <w:r w:rsidRPr="000A73B2">
        <w:rPr>
          <w:noProof/>
        </w:rPr>
        <w:t>38.</w:t>
      </w:r>
      <w:r w:rsidRPr="000A73B2">
        <w:rPr>
          <w:noProof/>
        </w:rPr>
        <w:tab/>
        <w:t xml:space="preserve">McKiernan, E. C. </w:t>
      </w:r>
      <w:r w:rsidRPr="000A73B2">
        <w:rPr>
          <w:i/>
          <w:iCs/>
          <w:noProof/>
        </w:rPr>
        <w:t>et al.</w:t>
      </w:r>
      <w:r w:rsidRPr="000A73B2">
        <w:rPr>
          <w:noProof/>
        </w:rPr>
        <w:t xml:space="preserve"> </w:t>
      </w:r>
      <w:r w:rsidRPr="000A73B2">
        <w:rPr>
          <w:i/>
          <w:iCs/>
          <w:noProof/>
        </w:rPr>
        <w:t>How open science helps researchers succeed</w:t>
      </w:r>
      <w:r w:rsidRPr="000A73B2">
        <w:rPr>
          <w:noProof/>
        </w:rPr>
        <w:t xml:space="preserve">. </w:t>
      </w:r>
      <w:r w:rsidRPr="000A73B2">
        <w:rPr>
          <w:i/>
          <w:iCs/>
          <w:noProof/>
        </w:rPr>
        <w:t>eLife</w:t>
      </w:r>
      <w:r w:rsidRPr="000A73B2">
        <w:rPr>
          <w:noProof/>
        </w:rPr>
        <w:t xml:space="preserve"> </w:t>
      </w:r>
      <w:r w:rsidRPr="000A73B2">
        <w:rPr>
          <w:b/>
          <w:bCs/>
          <w:noProof/>
        </w:rPr>
        <w:t>5,</w:t>
      </w:r>
      <w:r w:rsidRPr="000A73B2">
        <w:rPr>
          <w:noProof/>
        </w:rPr>
        <w:t xml:space="preserve"> e16800 (eLife Sciences Publications Limited, 2016).</w:t>
      </w:r>
    </w:p>
    <w:p w14:paraId="03068304" w14:textId="77777777" w:rsidR="000A73B2" w:rsidRPr="000A73B2" w:rsidRDefault="000A73B2" w:rsidP="000A73B2">
      <w:pPr>
        <w:widowControl w:val="0"/>
        <w:autoSpaceDE w:val="0"/>
        <w:autoSpaceDN w:val="0"/>
        <w:adjustRightInd w:val="0"/>
        <w:ind w:left="640" w:hanging="640"/>
        <w:rPr>
          <w:noProof/>
        </w:rPr>
      </w:pPr>
      <w:r w:rsidRPr="000A73B2">
        <w:rPr>
          <w:noProof/>
        </w:rPr>
        <w:t>39.</w:t>
      </w:r>
      <w:r w:rsidRPr="000A73B2">
        <w:rPr>
          <w:noProof/>
        </w:rPr>
        <w:tab/>
        <w:t xml:space="preserve">Blischak, J. D., Davenport, E. R. &amp; Wilson, G. A Quick Introduction to Version Control with Git and GitHub. </w:t>
      </w:r>
      <w:r w:rsidRPr="000A73B2">
        <w:rPr>
          <w:i/>
          <w:iCs/>
          <w:noProof/>
        </w:rPr>
        <w:t>PLoS Comput. Biol.</w:t>
      </w:r>
      <w:r w:rsidRPr="000A73B2">
        <w:rPr>
          <w:noProof/>
        </w:rPr>
        <w:t xml:space="preserve"> </w:t>
      </w:r>
      <w:r w:rsidRPr="000A73B2">
        <w:rPr>
          <w:b/>
          <w:bCs/>
          <w:noProof/>
        </w:rPr>
        <w:t>12,</w:t>
      </w:r>
      <w:r w:rsidRPr="000A73B2">
        <w:rPr>
          <w:noProof/>
        </w:rPr>
        <w:t xml:space="preserve"> e1004668 (2016).</w:t>
      </w:r>
    </w:p>
    <w:p w14:paraId="2BDCEBDF" w14:textId="77777777" w:rsidR="000A73B2" w:rsidRPr="000A73B2" w:rsidRDefault="000A73B2" w:rsidP="000A73B2">
      <w:pPr>
        <w:widowControl w:val="0"/>
        <w:autoSpaceDE w:val="0"/>
        <w:autoSpaceDN w:val="0"/>
        <w:adjustRightInd w:val="0"/>
        <w:ind w:left="640" w:hanging="640"/>
        <w:rPr>
          <w:noProof/>
        </w:rPr>
      </w:pPr>
      <w:r w:rsidRPr="000A73B2">
        <w:rPr>
          <w:noProof/>
        </w:rPr>
        <w:t>40.</w:t>
      </w:r>
      <w:r w:rsidRPr="000A73B2">
        <w:rPr>
          <w:noProof/>
        </w:rPr>
        <w:tab/>
        <w:t xml:space="preserve">Wilson, G. </w:t>
      </w:r>
      <w:r w:rsidRPr="000A73B2">
        <w:rPr>
          <w:i/>
          <w:iCs/>
          <w:noProof/>
        </w:rPr>
        <w:t>et al.</w:t>
      </w:r>
      <w:r w:rsidRPr="000A73B2">
        <w:rPr>
          <w:noProof/>
        </w:rPr>
        <w:t xml:space="preserve"> Best practices for scientific computing. </w:t>
      </w:r>
      <w:r w:rsidRPr="000A73B2">
        <w:rPr>
          <w:i/>
          <w:iCs/>
          <w:noProof/>
        </w:rPr>
        <w:t>PLoS Biol.</w:t>
      </w:r>
      <w:r w:rsidRPr="000A73B2">
        <w:rPr>
          <w:noProof/>
        </w:rPr>
        <w:t xml:space="preserve"> </w:t>
      </w:r>
      <w:r w:rsidRPr="000A73B2">
        <w:rPr>
          <w:b/>
          <w:bCs/>
          <w:noProof/>
        </w:rPr>
        <w:t>12,</w:t>
      </w:r>
      <w:r w:rsidRPr="000A73B2">
        <w:rPr>
          <w:noProof/>
        </w:rPr>
        <w:t xml:space="preserve"> e1001745 (2014).</w:t>
      </w:r>
    </w:p>
    <w:p w14:paraId="5551A56D" w14:textId="77777777" w:rsidR="000A73B2" w:rsidRPr="000A73B2" w:rsidRDefault="000A73B2" w:rsidP="000A73B2">
      <w:pPr>
        <w:widowControl w:val="0"/>
        <w:autoSpaceDE w:val="0"/>
        <w:autoSpaceDN w:val="0"/>
        <w:adjustRightInd w:val="0"/>
        <w:ind w:left="640" w:hanging="640"/>
        <w:rPr>
          <w:noProof/>
        </w:rPr>
      </w:pPr>
      <w:r w:rsidRPr="000A73B2">
        <w:rPr>
          <w:noProof/>
        </w:rPr>
        <w:t>41.</w:t>
      </w:r>
      <w:r w:rsidRPr="000A73B2">
        <w:rPr>
          <w:noProof/>
        </w:rPr>
        <w:tab/>
        <w:t xml:space="preserve">Wilson, G. </w:t>
      </w:r>
      <w:r w:rsidRPr="000A73B2">
        <w:rPr>
          <w:i/>
          <w:iCs/>
          <w:noProof/>
        </w:rPr>
        <w:t>et al.</w:t>
      </w:r>
      <w:r w:rsidRPr="000A73B2">
        <w:rPr>
          <w:noProof/>
        </w:rPr>
        <w:t xml:space="preserve"> Good enough practices in scientific computing. </w:t>
      </w:r>
      <w:r w:rsidRPr="000A73B2">
        <w:rPr>
          <w:i/>
          <w:iCs/>
          <w:noProof/>
        </w:rPr>
        <w:t>arXiv Prepr.</w:t>
      </w:r>
      <w:r w:rsidRPr="000A73B2">
        <w:rPr>
          <w:noProof/>
        </w:rPr>
        <w:t xml:space="preserve"> </w:t>
      </w:r>
      <w:r w:rsidRPr="000A73B2">
        <w:rPr>
          <w:b/>
          <w:bCs/>
          <w:noProof/>
        </w:rPr>
        <w:t>13,</w:t>
      </w:r>
      <w:r w:rsidRPr="000A73B2">
        <w:rPr>
          <w:noProof/>
        </w:rPr>
        <w:t xml:space="preserve"> arXiv:1609.00037 (2016).</w:t>
      </w:r>
    </w:p>
    <w:p w14:paraId="38442828" w14:textId="77777777" w:rsidR="000A73B2" w:rsidRPr="000A73B2" w:rsidRDefault="000A73B2" w:rsidP="000A73B2">
      <w:pPr>
        <w:widowControl w:val="0"/>
        <w:autoSpaceDE w:val="0"/>
        <w:autoSpaceDN w:val="0"/>
        <w:adjustRightInd w:val="0"/>
        <w:ind w:left="640" w:hanging="640"/>
        <w:rPr>
          <w:noProof/>
        </w:rPr>
      </w:pPr>
      <w:r w:rsidRPr="000A73B2">
        <w:rPr>
          <w:noProof/>
        </w:rPr>
        <w:t>42.</w:t>
      </w:r>
      <w:r w:rsidRPr="000A73B2">
        <w:rPr>
          <w:noProof/>
        </w:rPr>
        <w:tab/>
        <w:t xml:space="preserve">Wilson, G. </w:t>
      </w:r>
      <w:r w:rsidRPr="000A73B2">
        <w:rPr>
          <w:i/>
          <w:iCs/>
          <w:noProof/>
        </w:rPr>
        <w:t>et al.</w:t>
      </w:r>
      <w:r w:rsidRPr="000A73B2">
        <w:rPr>
          <w:noProof/>
        </w:rPr>
        <w:t xml:space="preserve"> Good enough practices in scientific computing. </w:t>
      </w:r>
      <w:r w:rsidRPr="000A73B2">
        <w:rPr>
          <w:i/>
          <w:iCs/>
          <w:noProof/>
        </w:rPr>
        <w:t>PLOS Comput. Biol.</w:t>
      </w:r>
      <w:r w:rsidRPr="000A73B2">
        <w:rPr>
          <w:noProof/>
        </w:rPr>
        <w:t xml:space="preserve"> </w:t>
      </w:r>
      <w:r w:rsidRPr="000A73B2">
        <w:rPr>
          <w:b/>
          <w:bCs/>
          <w:noProof/>
        </w:rPr>
        <w:t>13,</w:t>
      </w:r>
      <w:r w:rsidRPr="000A73B2">
        <w:rPr>
          <w:noProof/>
        </w:rPr>
        <w:t xml:space="preserve"> e1005510 (2017).</w:t>
      </w:r>
    </w:p>
    <w:p w14:paraId="29C54D0A" w14:textId="77777777" w:rsidR="000A73B2" w:rsidRPr="000A73B2" w:rsidRDefault="000A73B2" w:rsidP="000A73B2">
      <w:pPr>
        <w:widowControl w:val="0"/>
        <w:autoSpaceDE w:val="0"/>
        <w:autoSpaceDN w:val="0"/>
        <w:adjustRightInd w:val="0"/>
        <w:ind w:left="640" w:hanging="640"/>
        <w:rPr>
          <w:noProof/>
        </w:rPr>
      </w:pPr>
      <w:r w:rsidRPr="000A73B2">
        <w:rPr>
          <w:noProof/>
        </w:rPr>
        <w:t>43.</w:t>
      </w:r>
      <w:r w:rsidRPr="000A73B2">
        <w:rPr>
          <w:noProof/>
        </w:rPr>
        <w:tab/>
        <w:t xml:space="preserve">Cimadevilla, J. M., Kaminsky, Y., Fenton, A. &amp; Bures, J. Passive and active place avoidance as a tool of spatial memory research in rats. </w:t>
      </w:r>
      <w:r w:rsidRPr="000A73B2">
        <w:rPr>
          <w:i/>
          <w:iCs/>
          <w:noProof/>
        </w:rPr>
        <w:t>J. Neurosci. Methods</w:t>
      </w:r>
      <w:r w:rsidRPr="000A73B2">
        <w:rPr>
          <w:noProof/>
        </w:rPr>
        <w:t xml:space="preserve"> </w:t>
      </w:r>
      <w:r w:rsidRPr="000A73B2">
        <w:rPr>
          <w:b/>
          <w:bCs/>
          <w:noProof/>
        </w:rPr>
        <w:t>102,</w:t>
      </w:r>
      <w:r w:rsidRPr="000A73B2">
        <w:rPr>
          <w:noProof/>
        </w:rPr>
        <w:t xml:space="preserve"> 155–164 (2000).</w:t>
      </w:r>
    </w:p>
    <w:p w14:paraId="11294F8E" w14:textId="77777777" w:rsidR="000A73B2" w:rsidRPr="000A73B2" w:rsidRDefault="000A73B2" w:rsidP="000A73B2">
      <w:pPr>
        <w:widowControl w:val="0"/>
        <w:autoSpaceDE w:val="0"/>
        <w:autoSpaceDN w:val="0"/>
        <w:adjustRightInd w:val="0"/>
        <w:ind w:left="640" w:hanging="640"/>
        <w:rPr>
          <w:noProof/>
        </w:rPr>
      </w:pPr>
      <w:r w:rsidRPr="000A73B2">
        <w:rPr>
          <w:noProof/>
        </w:rPr>
        <w:t>44.</w:t>
      </w:r>
      <w:r w:rsidRPr="000A73B2">
        <w:rPr>
          <w:noProof/>
        </w:rPr>
        <w:tab/>
        <w:t>R Development Core Team. R: a language and environment for statistical computing | GBIF.ORG. (2013). at &lt;http://www.r-project.org/&gt;</w:t>
      </w:r>
    </w:p>
    <w:p w14:paraId="78DDA2AB" w14:textId="77777777" w:rsidR="000A73B2" w:rsidRPr="000A73B2" w:rsidRDefault="000A73B2" w:rsidP="000A73B2">
      <w:pPr>
        <w:widowControl w:val="0"/>
        <w:autoSpaceDE w:val="0"/>
        <w:autoSpaceDN w:val="0"/>
        <w:adjustRightInd w:val="0"/>
        <w:ind w:left="640" w:hanging="640"/>
        <w:rPr>
          <w:noProof/>
        </w:rPr>
      </w:pPr>
      <w:r w:rsidRPr="000A73B2">
        <w:rPr>
          <w:noProof/>
        </w:rPr>
        <w:t>45.</w:t>
      </w:r>
      <w:r w:rsidRPr="000A73B2">
        <w:rPr>
          <w:noProof/>
        </w:rPr>
        <w:tab/>
        <w:t xml:space="preserve">Bakeman, R. Recommended effect size statistics for repeated measures designs. </w:t>
      </w:r>
      <w:r w:rsidRPr="000A73B2">
        <w:rPr>
          <w:i/>
          <w:iCs/>
          <w:noProof/>
        </w:rPr>
        <w:t>Behav. Res. Methods</w:t>
      </w:r>
      <w:r w:rsidRPr="000A73B2">
        <w:rPr>
          <w:noProof/>
        </w:rPr>
        <w:t xml:space="preserve"> </w:t>
      </w:r>
      <w:r w:rsidRPr="000A73B2">
        <w:rPr>
          <w:b/>
          <w:bCs/>
          <w:noProof/>
        </w:rPr>
        <w:t>37,</w:t>
      </w:r>
      <w:r w:rsidRPr="000A73B2">
        <w:rPr>
          <w:noProof/>
        </w:rPr>
        <w:t xml:space="preserve"> 379–84 (2005).</w:t>
      </w:r>
    </w:p>
    <w:p w14:paraId="69B68124" w14:textId="77777777" w:rsidR="000A73B2" w:rsidRPr="000A73B2" w:rsidRDefault="000A73B2" w:rsidP="000A73B2">
      <w:pPr>
        <w:widowControl w:val="0"/>
        <w:autoSpaceDE w:val="0"/>
        <w:autoSpaceDN w:val="0"/>
        <w:adjustRightInd w:val="0"/>
        <w:ind w:left="640" w:hanging="640"/>
        <w:rPr>
          <w:noProof/>
        </w:rPr>
      </w:pPr>
      <w:r w:rsidRPr="000A73B2">
        <w:rPr>
          <w:noProof/>
        </w:rPr>
        <w:t>46.</w:t>
      </w:r>
      <w:r w:rsidRPr="000A73B2">
        <w:rPr>
          <w:noProof/>
        </w:rPr>
        <w:tab/>
        <w:t xml:space="preserve">Pavlowsky, A. &amp; Alarcon, J. M. Interaction between Long-Term Potentiation and Depression in CA1 Synapses: Temporal Constrains, Functional Compartmentalization and Protein Synthesis. </w:t>
      </w:r>
      <w:r w:rsidRPr="000A73B2">
        <w:rPr>
          <w:i/>
          <w:iCs/>
          <w:noProof/>
        </w:rPr>
        <w:t>PLoS One</w:t>
      </w:r>
      <w:r w:rsidRPr="000A73B2">
        <w:rPr>
          <w:noProof/>
        </w:rPr>
        <w:t xml:space="preserve"> </w:t>
      </w:r>
      <w:r w:rsidRPr="000A73B2">
        <w:rPr>
          <w:b/>
          <w:bCs/>
          <w:noProof/>
        </w:rPr>
        <w:t>7,</w:t>
      </w:r>
      <w:r w:rsidRPr="000A73B2">
        <w:rPr>
          <w:noProof/>
        </w:rPr>
        <w:t xml:space="preserve"> e29865 (2012).</w:t>
      </w:r>
    </w:p>
    <w:p w14:paraId="19852835" w14:textId="77777777" w:rsidR="000A73B2" w:rsidRPr="000A73B2" w:rsidRDefault="000A73B2" w:rsidP="000A73B2">
      <w:pPr>
        <w:widowControl w:val="0"/>
        <w:autoSpaceDE w:val="0"/>
        <w:autoSpaceDN w:val="0"/>
        <w:adjustRightInd w:val="0"/>
        <w:ind w:left="640" w:hanging="640"/>
        <w:rPr>
          <w:noProof/>
        </w:rPr>
      </w:pPr>
      <w:r w:rsidRPr="000A73B2">
        <w:rPr>
          <w:noProof/>
        </w:rPr>
        <w:t>47.</w:t>
      </w:r>
      <w:r w:rsidRPr="000A73B2">
        <w:rPr>
          <w:noProof/>
        </w:rPr>
        <w:tab/>
        <w:t xml:space="preserve">Pavlowsky, A., Wallace, E., Fenton, A. A. &amp; Alarcon, J. M. Persistent modifications of hippocampal synaptic function during remote spatial memory. </w:t>
      </w:r>
      <w:r w:rsidRPr="000A73B2">
        <w:rPr>
          <w:i/>
          <w:iCs/>
          <w:noProof/>
        </w:rPr>
        <w:t>Neurobiol. Learn. Mem.</w:t>
      </w:r>
      <w:r w:rsidRPr="000A73B2">
        <w:rPr>
          <w:noProof/>
        </w:rPr>
        <w:t xml:space="preserve"> </w:t>
      </w:r>
      <w:r w:rsidRPr="000A73B2">
        <w:rPr>
          <w:b/>
          <w:bCs/>
          <w:noProof/>
        </w:rPr>
        <w:t>138,</w:t>
      </w:r>
      <w:r w:rsidRPr="000A73B2">
        <w:rPr>
          <w:noProof/>
        </w:rPr>
        <w:t xml:space="preserve"> 182–197 (2017).</w:t>
      </w:r>
    </w:p>
    <w:p w14:paraId="246442D6" w14:textId="77777777" w:rsidR="000A73B2" w:rsidRPr="000A73B2" w:rsidRDefault="000A73B2" w:rsidP="000A73B2">
      <w:pPr>
        <w:widowControl w:val="0"/>
        <w:autoSpaceDE w:val="0"/>
        <w:autoSpaceDN w:val="0"/>
        <w:adjustRightInd w:val="0"/>
        <w:ind w:left="640" w:hanging="640"/>
        <w:rPr>
          <w:noProof/>
        </w:rPr>
      </w:pPr>
      <w:r w:rsidRPr="000A73B2">
        <w:rPr>
          <w:noProof/>
        </w:rPr>
        <w:t>48.</w:t>
      </w:r>
      <w:r w:rsidRPr="000A73B2">
        <w:rPr>
          <w:noProof/>
        </w:rPr>
        <w:tab/>
        <w:t>FastQC. at &lt;http://www.bioinformatics.babraham.ac.uk/projects/fastqc/&gt;</w:t>
      </w:r>
    </w:p>
    <w:p w14:paraId="3564CD75" w14:textId="77777777" w:rsidR="000A73B2" w:rsidRPr="000A73B2" w:rsidRDefault="000A73B2" w:rsidP="000A73B2">
      <w:pPr>
        <w:widowControl w:val="0"/>
        <w:autoSpaceDE w:val="0"/>
        <w:autoSpaceDN w:val="0"/>
        <w:adjustRightInd w:val="0"/>
        <w:ind w:left="640" w:hanging="640"/>
        <w:rPr>
          <w:noProof/>
        </w:rPr>
      </w:pPr>
      <w:r w:rsidRPr="000A73B2">
        <w:rPr>
          <w:noProof/>
        </w:rPr>
        <w:t>49.</w:t>
      </w:r>
      <w:r w:rsidRPr="000A73B2">
        <w:rPr>
          <w:noProof/>
        </w:rPr>
        <w:tab/>
        <w:t xml:space="preserve">Ewels, P., Magnusson, M., Lundin, S. &amp; Käller, M. MultiQC: summarize analysis results for multiple tools and samples in a single report. </w:t>
      </w:r>
      <w:r w:rsidRPr="000A73B2">
        <w:rPr>
          <w:i/>
          <w:iCs/>
          <w:noProof/>
        </w:rPr>
        <w:t>Bioinformatics</w:t>
      </w:r>
      <w:r w:rsidRPr="000A73B2">
        <w:rPr>
          <w:noProof/>
        </w:rPr>
        <w:t xml:space="preserve"> </w:t>
      </w:r>
      <w:r w:rsidRPr="000A73B2">
        <w:rPr>
          <w:b/>
          <w:bCs/>
          <w:noProof/>
        </w:rPr>
        <w:t>32,</w:t>
      </w:r>
      <w:r w:rsidRPr="000A73B2">
        <w:rPr>
          <w:noProof/>
        </w:rPr>
        <w:t xml:space="preserve"> 3047–3048 (2016).</w:t>
      </w:r>
    </w:p>
    <w:p w14:paraId="772AC071" w14:textId="77777777" w:rsidR="000A73B2" w:rsidRPr="000A73B2" w:rsidRDefault="000A73B2" w:rsidP="000A73B2">
      <w:pPr>
        <w:widowControl w:val="0"/>
        <w:autoSpaceDE w:val="0"/>
        <w:autoSpaceDN w:val="0"/>
        <w:adjustRightInd w:val="0"/>
        <w:ind w:left="640" w:hanging="640"/>
        <w:rPr>
          <w:noProof/>
        </w:rPr>
      </w:pPr>
      <w:r w:rsidRPr="000A73B2">
        <w:rPr>
          <w:noProof/>
        </w:rPr>
        <w:t>50.</w:t>
      </w:r>
      <w:r w:rsidRPr="000A73B2">
        <w:rPr>
          <w:noProof/>
        </w:rPr>
        <w:tab/>
        <w:t xml:space="preserve">Bray, N. L., Pimentel, H., Melsted, P. &amp; Pachter, L. Near-optimal probabilistic RNA-seq quantification. </w:t>
      </w:r>
      <w:r w:rsidRPr="000A73B2">
        <w:rPr>
          <w:i/>
          <w:iCs/>
          <w:noProof/>
        </w:rPr>
        <w:t>Nat. Biotechnol.</w:t>
      </w:r>
      <w:r w:rsidRPr="000A73B2">
        <w:rPr>
          <w:noProof/>
        </w:rPr>
        <w:t xml:space="preserve"> </w:t>
      </w:r>
      <w:r w:rsidRPr="000A73B2">
        <w:rPr>
          <w:b/>
          <w:bCs/>
          <w:noProof/>
        </w:rPr>
        <w:t>34,</w:t>
      </w:r>
      <w:r w:rsidRPr="000A73B2">
        <w:rPr>
          <w:noProof/>
        </w:rPr>
        <w:t xml:space="preserve"> 525–527 (2016).</w:t>
      </w:r>
    </w:p>
    <w:p w14:paraId="3E259F12" w14:textId="77777777" w:rsidR="000A73B2" w:rsidRPr="000A73B2" w:rsidRDefault="000A73B2" w:rsidP="000A73B2">
      <w:pPr>
        <w:widowControl w:val="0"/>
        <w:autoSpaceDE w:val="0"/>
        <w:autoSpaceDN w:val="0"/>
        <w:adjustRightInd w:val="0"/>
        <w:ind w:left="640" w:hanging="640"/>
        <w:rPr>
          <w:noProof/>
        </w:rPr>
      </w:pPr>
      <w:r w:rsidRPr="000A73B2">
        <w:rPr>
          <w:noProof/>
        </w:rPr>
        <w:t>51.</w:t>
      </w:r>
      <w:r w:rsidRPr="000A73B2">
        <w:rPr>
          <w:noProof/>
        </w:rPr>
        <w:tab/>
        <w:t xml:space="preserve">Waterston, R. H. </w:t>
      </w:r>
      <w:r w:rsidRPr="000A73B2">
        <w:rPr>
          <w:i/>
          <w:iCs/>
          <w:noProof/>
        </w:rPr>
        <w:t>et al.</w:t>
      </w:r>
      <w:r w:rsidRPr="000A73B2">
        <w:rPr>
          <w:noProof/>
        </w:rPr>
        <w:t xml:space="preserve"> Initial sequencing and comparative analysis of the mouse genome. </w:t>
      </w:r>
      <w:r w:rsidRPr="000A73B2">
        <w:rPr>
          <w:i/>
          <w:iCs/>
          <w:noProof/>
        </w:rPr>
        <w:t>Nature</w:t>
      </w:r>
      <w:r w:rsidRPr="000A73B2">
        <w:rPr>
          <w:noProof/>
        </w:rPr>
        <w:t xml:space="preserve"> </w:t>
      </w:r>
      <w:r w:rsidRPr="000A73B2">
        <w:rPr>
          <w:b/>
          <w:bCs/>
          <w:noProof/>
        </w:rPr>
        <w:t>420,</w:t>
      </w:r>
      <w:r w:rsidRPr="000A73B2">
        <w:rPr>
          <w:noProof/>
        </w:rPr>
        <w:t xml:space="preserve"> 520–62 (2002).</w:t>
      </w:r>
    </w:p>
    <w:p w14:paraId="44543E4B" w14:textId="77777777" w:rsidR="000A73B2" w:rsidRPr="000A73B2" w:rsidRDefault="000A73B2" w:rsidP="000A73B2">
      <w:pPr>
        <w:widowControl w:val="0"/>
        <w:autoSpaceDE w:val="0"/>
        <w:autoSpaceDN w:val="0"/>
        <w:adjustRightInd w:val="0"/>
        <w:ind w:left="640" w:hanging="640"/>
        <w:rPr>
          <w:noProof/>
        </w:rPr>
      </w:pPr>
      <w:r w:rsidRPr="000A73B2">
        <w:rPr>
          <w:noProof/>
        </w:rPr>
        <w:t>52.</w:t>
      </w:r>
      <w:r w:rsidRPr="000A73B2">
        <w:rPr>
          <w:noProof/>
        </w:rPr>
        <w:tab/>
        <w:t xml:space="preserve">Martin, M. Cutadapt removes adapter sequences from high-throughput sequencing reads. </w:t>
      </w:r>
      <w:r w:rsidRPr="000A73B2">
        <w:rPr>
          <w:i/>
          <w:iCs/>
          <w:noProof/>
        </w:rPr>
        <w:t>EMBnet.journal</w:t>
      </w:r>
      <w:r w:rsidRPr="000A73B2">
        <w:rPr>
          <w:noProof/>
        </w:rPr>
        <w:t xml:space="preserve"> </w:t>
      </w:r>
      <w:r w:rsidRPr="000A73B2">
        <w:rPr>
          <w:b/>
          <w:bCs/>
          <w:noProof/>
        </w:rPr>
        <w:t>17,</w:t>
      </w:r>
      <w:r w:rsidRPr="000A73B2">
        <w:rPr>
          <w:noProof/>
        </w:rPr>
        <w:t xml:space="preserve"> 10–12 (2011).</w:t>
      </w:r>
    </w:p>
    <w:p w14:paraId="6EE6AB65" w14:textId="77777777" w:rsidR="000A73B2" w:rsidRPr="000A73B2" w:rsidRDefault="000A73B2" w:rsidP="000A73B2">
      <w:pPr>
        <w:widowControl w:val="0"/>
        <w:autoSpaceDE w:val="0"/>
        <w:autoSpaceDN w:val="0"/>
        <w:adjustRightInd w:val="0"/>
        <w:ind w:left="640" w:hanging="640"/>
        <w:rPr>
          <w:noProof/>
        </w:rPr>
      </w:pPr>
      <w:r w:rsidRPr="000A73B2">
        <w:rPr>
          <w:noProof/>
        </w:rPr>
        <w:t>53.</w:t>
      </w:r>
      <w:r w:rsidRPr="000A73B2">
        <w:rPr>
          <w:noProof/>
        </w:rPr>
        <w:tab/>
        <w:t xml:space="preserve">Love, M. I., Huber, W. &amp; Anders, S. Moderated estimation of fold change and dispersion for RNA-seq data with DESeq2. </w:t>
      </w:r>
      <w:r w:rsidRPr="000A73B2">
        <w:rPr>
          <w:i/>
          <w:iCs/>
          <w:noProof/>
        </w:rPr>
        <w:t>Genome Biol.</w:t>
      </w:r>
      <w:r w:rsidRPr="000A73B2">
        <w:rPr>
          <w:noProof/>
        </w:rPr>
        <w:t xml:space="preserve"> </w:t>
      </w:r>
      <w:r w:rsidRPr="000A73B2">
        <w:rPr>
          <w:b/>
          <w:bCs/>
          <w:noProof/>
        </w:rPr>
        <w:t>15,</w:t>
      </w:r>
      <w:r w:rsidRPr="000A73B2">
        <w:rPr>
          <w:noProof/>
        </w:rPr>
        <w:t xml:space="preserve"> 550 (2014).</w:t>
      </w:r>
    </w:p>
    <w:p w14:paraId="224A2DF7" w14:textId="77777777" w:rsidR="000A73B2" w:rsidRPr="000A73B2" w:rsidRDefault="000A73B2" w:rsidP="000A73B2">
      <w:pPr>
        <w:widowControl w:val="0"/>
        <w:autoSpaceDE w:val="0"/>
        <w:autoSpaceDN w:val="0"/>
        <w:adjustRightInd w:val="0"/>
        <w:ind w:left="640" w:hanging="640"/>
        <w:rPr>
          <w:noProof/>
        </w:rPr>
      </w:pPr>
      <w:r w:rsidRPr="000A73B2">
        <w:rPr>
          <w:noProof/>
        </w:rPr>
        <w:t>54.</w:t>
      </w:r>
      <w:r w:rsidRPr="000A73B2">
        <w:rPr>
          <w:noProof/>
        </w:rPr>
        <w:tab/>
        <w:t>Neuwirth, E. RColorBrewer: ColorBrewer Palettes. (2014).</w:t>
      </w:r>
    </w:p>
    <w:p w14:paraId="12D22258" w14:textId="77777777" w:rsidR="000A73B2" w:rsidRPr="000A73B2" w:rsidRDefault="000A73B2" w:rsidP="000A73B2">
      <w:pPr>
        <w:widowControl w:val="0"/>
        <w:autoSpaceDE w:val="0"/>
        <w:autoSpaceDN w:val="0"/>
        <w:adjustRightInd w:val="0"/>
        <w:ind w:left="640" w:hanging="640"/>
        <w:rPr>
          <w:noProof/>
        </w:rPr>
      </w:pPr>
      <w:r w:rsidRPr="000A73B2">
        <w:rPr>
          <w:noProof/>
        </w:rPr>
        <w:t>55.</w:t>
      </w:r>
      <w:r w:rsidRPr="000A73B2">
        <w:rPr>
          <w:noProof/>
        </w:rPr>
        <w:tab/>
        <w:t xml:space="preserve">Suzuki, R. &amp; Shimodaira, H. Pvclust: an R package for assessing the uncertainty in hierarchical clustering. </w:t>
      </w:r>
      <w:r w:rsidRPr="000A73B2">
        <w:rPr>
          <w:i/>
          <w:iCs/>
          <w:noProof/>
        </w:rPr>
        <w:t>Bioinformatics</w:t>
      </w:r>
      <w:r w:rsidRPr="000A73B2">
        <w:rPr>
          <w:noProof/>
        </w:rPr>
        <w:t xml:space="preserve"> </w:t>
      </w:r>
      <w:r w:rsidRPr="000A73B2">
        <w:rPr>
          <w:b/>
          <w:bCs/>
          <w:noProof/>
        </w:rPr>
        <w:t>22,</w:t>
      </w:r>
      <w:r w:rsidRPr="000A73B2">
        <w:rPr>
          <w:noProof/>
        </w:rPr>
        <w:t xml:space="preserve"> 1540–1542 (2006).</w:t>
      </w:r>
    </w:p>
    <w:p w14:paraId="227C33A2" w14:textId="77777777" w:rsidR="000A73B2" w:rsidRPr="000A73B2" w:rsidRDefault="000A73B2" w:rsidP="000A73B2">
      <w:pPr>
        <w:widowControl w:val="0"/>
        <w:autoSpaceDE w:val="0"/>
        <w:autoSpaceDN w:val="0"/>
        <w:adjustRightInd w:val="0"/>
        <w:ind w:left="640" w:hanging="640"/>
        <w:rPr>
          <w:noProof/>
        </w:rPr>
      </w:pPr>
      <w:r w:rsidRPr="000A73B2">
        <w:rPr>
          <w:noProof/>
        </w:rPr>
        <w:t>56.</w:t>
      </w:r>
      <w:r w:rsidRPr="000A73B2">
        <w:rPr>
          <w:noProof/>
        </w:rPr>
        <w:tab/>
        <w:t>Gentleman R, Carey V, H. W. and H. F., Gentleman, R., Carey, V., Huber, W. &amp; Hahne, F. genefilter: genefilter: methods for filtering genes from high-throughput experiments. (2017).</w:t>
      </w:r>
    </w:p>
    <w:p w14:paraId="11D58108" w14:textId="77777777" w:rsidR="000A73B2" w:rsidRPr="000A73B2" w:rsidRDefault="000A73B2" w:rsidP="000A73B2">
      <w:pPr>
        <w:widowControl w:val="0"/>
        <w:autoSpaceDE w:val="0"/>
        <w:autoSpaceDN w:val="0"/>
        <w:adjustRightInd w:val="0"/>
        <w:ind w:left="640" w:hanging="640"/>
        <w:rPr>
          <w:noProof/>
        </w:rPr>
      </w:pPr>
      <w:r w:rsidRPr="000A73B2">
        <w:rPr>
          <w:noProof/>
        </w:rPr>
        <w:t>57.</w:t>
      </w:r>
      <w:r w:rsidRPr="000A73B2">
        <w:rPr>
          <w:noProof/>
        </w:rPr>
        <w:tab/>
        <w:t>Wilke, C. O. cowplot: Streamlined Plot Theme and Plot Annotations for ‘ggplot2’. (2016).</w:t>
      </w:r>
    </w:p>
    <w:p w14:paraId="46C3C5B4" w14:textId="77777777" w:rsidR="000A73B2" w:rsidRPr="000A73B2" w:rsidRDefault="000A73B2" w:rsidP="000A73B2">
      <w:pPr>
        <w:widowControl w:val="0"/>
        <w:autoSpaceDE w:val="0"/>
        <w:autoSpaceDN w:val="0"/>
        <w:adjustRightInd w:val="0"/>
        <w:ind w:left="640" w:hanging="640"/>
        <w:rPr>
          <w:noProof/>
        </w:rPr>
      </w:pPr>
      <w:r w:rsidRPr="000A73B2">
        <w:rPr>
          <w:noProof/>
        </w:rPr>
        <w:lastRenderedPageBreak/>
        <w:t>58.</w:t>
      </w:r>
      <w:r w:rsidRPr="000A73B2">
        <w:rPr>
          <w:noProof/>
        </w:rPr>
        <w:tab/>
        <w:t xml:space="preserve">Wickham, H. </w:t>
      </w:r>
      <w:r w:rsidRPr="000A73B2">
        <w:rPr>
          <w:i/>
          <w:iCs/>
          <w:noProof/>
        </w:rPr>
        <w:t>ggplot2: Elegant Graphics for Data Analysis</w:t>
      </w:r>
      <w:r w:rsidRPr="000A73B2">
        <w:rPr>
          <w:noProof/>
        </w:rPr>
        <w:t>. (Springer-Verlag New York, 2009). doi:10.1007/978-0-387-98141-3</w:t>
      </w:r>
    </w:p>
    <w:p w14:paraId="5F847443" w14:textId="77777777" w:rsidR="000A73B2" w:rsidRPr="000A73B2" w:rsidRDefault="000A73B2" w:rsidP="000A73B2">
      <w:pPr>
        <w:widowControl w:val="0"/>
        <w:autoSpaceDE w:val="0"/>
        <w:autoSpaceDN w:val="0"/>
        <w:adjustRightInd w:val="0"/>
        <w:ind w:left="640" w:hanging="640"/>
        <w:rPr>
          <w:noProof/>
        </w:rPr>
      </w:pPr>
      <w:r w:rsidRPr="000A73B2">
        <w:rPr>
          <w:noProof/>
        </w:rPr>
        <w:t>59.</w:t>
      </w:r>
      <w:r w:rsidRPr="000A73B2">
        <w:rPr>
          <w:noProof/>
        </w:rPr>
        <w:tab/>
        <w:t xml:space="preserve">Wright, R. M., Aglyamova, G. V, Meyer, E. &amp; Matz, M. V. Gene expression associated with white syndromes in a reef building coral, Acropora hyacinthus. </w:t>
      </w:r>
      <w:r w:rsidRPr="000A73B2">
        <w:rPr>
          <w:i/>
          <w:iCs/>
          <w:noProof/>
        </w:rPr>
        <w:t>BMC Genomics</w:t>
      </w:r>
      <w:r w:rsidRPr="000A73B2">
        <w:rPr>
          <w:noProof/>
        </w:rPr>
        <w:t xml:space="preserve"> </w:t>
      </w:r>
      <w:r w:rsidRPr="000A73B2">
        <w:rPr>
          <w:b/>
          <w:bCs/>
          <w:noProof/>
        </w:rPr>
        <w:t>16,</w:t>
      </w:r>
      <w:r w:rsidRPr="000A73B2">
        <w:rPr>
          <w:noProof/>
        </w:rPr>
        <w:t xml:space="preserve"> 371 (2015).</w:t>
      </w:r>
    </w:p>
    <w:p w14:paraId="776D216D" w14:textId="77777777" w:rsidR="000A73B2" w:rsidRPr="000A73B2" w:rsidRDefault="000A73B2" w:rsidP="000A73B2">
      <w:pPr>
        <w:widowControl w:val="0"/>
        <w:autoSpaceDE w:val="0"/>
        <w:autoSpaceDN w:val="0"/>
        <w:adjustRightInd w:val="0"/>
        <w:ind w:left="640" w:hanging="640"/>
        <w:rPr>
          <w:noProof/>
        </w:rPr>
      </w:pPr>
      <w:r w:rsidRPr="000A73B2">
        <w:rPr>
          <w:noProof/>
        </w:rPr>
        <w:t>60.</w:t>
      </w:r>
      <w:r w:rsidRPr="000A73B2">
        <w:rPr>
          <w:noProof/>
        </w:rPr>
        <w:tab/>
        <w:t>Kolde, R. pheatmap: Pretty Heatmaps. (2015).</w:t>
      </w:r>
    </w:p>
    <w:p w14:paraId="30A852CD" w14:textId="77777777" w:rsidR="000A73B2" w:rsidRPr="000A73B2" w:rsidRDefault="000A73B2" w:rsidP="000A73B2">
      <w:pPr>
        <w:widowControl w:val="0"/>
        <w:autoSpaceDE w:val="0"/>
        <w:autoSpaceDN w:val="0"/>
        <w:adjustRightInd w:val="0"/>
        <w:ind w:left="640" w:hanging="640"/>
        <w:rPr>
          <w:noProof/>
        </w:rPr>
      </w:pPr>
      <w:r w:rsidRPr="000A73B2">
        <w:rPr>
          <w:noProof/>
        </w:rPr>
        <w:t>61.</w:t>
      </w:r>
      <w:r w:rsidRPr="000A73B2">
        <w:rPr>
          <w:noProof/>
        </w:rPr>
        <w:tab/>
        <w:t>Garnier, S. viridis: Default Color Maps from ‘matplotlib’. (2016).</w:t>
      </w:r>
    </w:p>
    <w:p w14:paraId="447D5438" w14:textId="77777777" w:rsidR="000A73B2" w:rsidRPr="000A73B2" w:rsidRDefault="000A73B2" w:rsidP="000A73B2">
      <w:pPr>
        <w:widowControl w:val="0"/>
        <w:autoSpaceDE w:val="0"/>
        <w:autoSpaceDN w:val="0"/>
        <w:adjustRightInd w:val="0"/>
        <w:ind w:left="640" w:hanging="640"/>
        <w:rPr>
          <w:noProof/>
        </w:rPr>
      </w:pPr>
      <w:r w:rsidRPr="000A73B2">
        <w:rPr>
          <w:noProof/>
        </w:rPr>
        <w:t>62.</w:t>
      </w:r>
      <w:r w:rsidRPr="000A73B2">
        <w:rPr>
          <w:noProof/>
        </w:rPr>
        <w:tab/>
        <w:t>McWhite, C. D. &amp; Wilke, C. O. colorblindr: Simulate colorblindness in R figures. at &lt;https://github.com/clauswilke/colorblindr&gt;</w:t>
      </w:r>
    </w:p>
    <w:p w14:paraId="1714C8B4" w14:textId="77777777" w:rsidR="000A73B2" w:rsidRPr="000A73B2" w:rsidRDefault="000A73B2" w:rsidP="000A73B2">
      <w:pPr>
        <w:widowControl w:val="0"/>
        <w:autoSpaceDE w:val="0"/>
        <w:autoSpaceDN w:val="0"/>
        <w:adjustRightInd w:val="0"/>
        <w:ind w:left="640" w:hanging="640"/>
        <w:rPr>
          <w:noProof/>
        </w:rPr>
      </w:pPr>
      <w:r w:rsidRPr="000A73B2">
        <w:rPr>
          <w:noProof/>
        </w:rPr>
        <w:t>63.</w:t>
      </w:r>
      <w:r w:rsidRPr="000A73B2">
        <w:rPr>
          <w:noProof/>
        </w:rPr>
        <w:tab/>
        <w:t xml:space="preserve">Kheirbek, M. A. </w:t>
      </w:r>
      <w:r w:rsidRPr="000A73B2">
        <w:rPr>
          <w:i/>
          <w:iCs/>
          <w:noProof/>
        </w:rPr>
        <w:t>et al.</w:t>
      </w:r>
      <w:r w:rsidRPr="000A73B2">
        <w:rPr>
          <w:noProof/>
        </w:rPr>
        <w:t xml:space="preserve"> Differential control of learning and anxiety along the dorsoventral axis of the dentate gyrus. </w:t>
      </w:r>
      <w:r w:rsidRPr="000A73B2">
        <w:rPr>
          <w:i/>
          <w:iCs/>
          <w:noProof/>
        </w:rPr>
        <w:t>Neuron</w:t>
      </w:r>
      <w:r w:rsidRPr="000A73B2">
        <w:rPr>
          <w:noProof/>
        </w:rPr>
        <w:t xml:space="preserve"> </w:t>
      </w:r>
      <w:r w:rsidRPr="000A73B2">
        <w:rPr>
          <w:b/>
          <w:bCs/>
          <w:noProof/>
        </w:rPr>
        <w:t>77,</w:t>
      </w:r>
      <w:r w:rsidRPr="000A73B2">
        <w:rPr>
          <w:noProof/>
        </w:rPr>
        <w:t xml:space="preserve"> 955–68 (2013).</w:t>
      </w:r>
    </w:p>
    <w:p w14:paraId="13646B7F" w14:textId="77777777" w:rsidR="000A73B2" w:rsidRPr="000A73B2" w:rsidRDefault="000A73B2" w:rsidP="000A73B2">
      <w:pPr>
        <w:widowControl w:val="0"/>
        <w:autoSpaceDE w:val="0"/>
        <w:autoSpaceDN w:val="0"/>
        <w:adjustRightInd w:val="0"/>
        <w:ind w:left="640" w:hanging="640"/>
        <w:rPr>
          <w:noProof/>
        </w:rPr>
      </w:pPr>
      <w:r w:rsidRPr="000A73B2">
        <w:rPr>
          <w:noProof/>
        </w:rPr>
        <w:t>64.</w:t>
      </w:r>
      <w:r w:rsidRPr="000A73B2">
        <w:rPr>
          <w:noProof/>
        </w:rPr>
        <w:tab/>
        <w:t xml:space="preserve">Lesburguères, E., Sparks, F. T., O’Reilly, K. C. &amp; Fenton, A. A. Active place avoidance is no more stressful than unreinforced exploration of a familiar environment. </w:t>
      </w:r>
      <w:r w:rsidRPr="000A73B2">
        <w:rPr>
          <w:i/>
          <w:iCs/>
          <w:noProof/>
        </w:rPr>
        <w:t>Hippocampus</w:t>
      </w:r>
      <w:r w:rsidRPr="000A73B2">
        <w:rPr>
          <w:noProof/>
        </w:rPr>
        <w:t xml:space="preserve"> </w:t>
      </w:r>
      <w:r w:rsidRPr="000A73B2">
        <w:rPr>
          <w:b/>
          <w:bCs/>
          <w:noProof/>
        </w:rPr>
        <w:t>26,</w:t>
      </w:r>
      <w:r w:rsidRPr="000A73B2">
        <w:rPr>
          <w:noProof/>
        </w:rPr>
        <w:t xml:space="preserve"> 1481–1485 (2016).</w:t>
      </w:r>
    </w:p>
    <w:p w14:paraId="0E7CB344" w14:textId="77777777" w:rsidR="000A73B2" w:rsidRPr="000A73B2" w:rsidRDefault="000A73B2" w:rsidP="000A73B2">
      <w:pPr>
        <w:widowControl w:val="0"/>
        <w:autoSpaceDE w:val="0"/>
        <w:autoSpaceDN w:val="0"/>
        <w:adjustRightInd w:val="0"/>
        <w:ind w:left="640" w:hanging="640"/>
        <w:rPr>
          <w:noProof/>
        </w:rPr>
      </w:pPr>
      <w:r w:rsidRPr="000A73B2">
        <w:rPr>
          <w:noProof/>
        </w:rPr>
        <w:t>65.</w:t>
      </w:r>
      <w:r w:rsidRPr="000A73B2">
        <w:rPr>
          <w:noProof/>
        </w:rPr>
        <w:tab/>
        <w:t xml:space="preserve">Ježek, K. </w:t>
      </w:r>
      <w:r w:rsidRPr="000A73B2">
        <w:rPr>
          <w:i/>
          <w:iCs/>
          <w:noProof/>
        </w:rPr>
        <w:t>et al.</w:t>
      </w:r>
      <w:r w:rsidRPr="000A73B2">
        <w:rPr>
          <w:noProof/>
        </w:rPr>
        <w:t xml:space="preserve"> Stress-Induced Out-of-Context Activation of Memory. </w:t>
      </w:r>
      <w:r w:rsidRPr="000A73B2">
        <w:rPr>
          <w:i/>
          <w:iCs/>
          <w:noProof/>
        </w:rPr>
        <w:t>PLoS Biol.</w:t>
      </w:r>
      <w:r w:rsidRPr="000A73B2">
        <w:rPr>
          <w:noProof/>
        </w:rPr>
        <w:t xml:space="preserve"> </w:t>
      </w:r>
      <w:r w:rsidRPr="000A73B2">
        <w:rPr>
          <w:b/>
          <w:bCs/>
          <w:noProof/>
        </w:rPr>
        <w:t>8,</w:t>
      </w:r>
      <w:r w:rsidRPr="000A73B2">
        <w:rPr>
          <w:noProof/>
        </w:rPr>
        <w:t xml:space="preserve"> e1000570 (2010).</w:t>
      </w:r>
    </w:p>
    <w:p w14:paraId="60F60028" w14:textId="77777777" w:rsidR="000A73B2" w:rsidRPr="000A73B2" w:rsidRDefault="000A73B2" w:rsidP="000A73B2">
      <w:pPr>
        <w:widowControl w:val="0"/>
        <w:autoSpaceDE w:val="0"/>
        <w:autoSpaceDN w:val="0"/>
        <w:adjustRightInd w:val="0"/>
        <w:ind w:left="640" w:hanging="640"/>
        <w:rPr>
          <w:noProof/>
        </w:rPr>
      </w:pPr>
      <w:r w:rsidRPr="000A73B2">
        <w:rPr>
          <w:noProof/>
        </w:rPr>
        <w:t>66.</w:t>
      </w:r>
      <w:r w:rsidRPr="000A73B2">
        <w:rPr>
          <w:noProof/>
        </w:rPr>
        <w:tab/>
        <w:t xml:space="preserve">Pastalkova, E. </w:t>
      </w:r>
      <w:r w:rsidRPr="000A73B2">
        <w:rPr>
          <w:i/>
          <w:iCs/>
          <w:noProof/>
        </w:rPr>
        <w:t>et al.</w:t>
      </w:r>
      <w:r w:rsidRPr="000A73B2">
        <w:rPr>
          <w:noProof/>
        </w:rPr>
        <w:t xml:space="preserve"> Storage of spatial information by the maintenance mechanism of LTP. </w:t>
      </w:r>
      <w:r w:rsidRPr="000A73B2">
        <w:rPr>
          <w:i/>
          <w:iCs/>
          <w:noProof/>
        </w:rPr>
        <w:t>Science</w:t>
      </w:r>
      <w:r w:rsidRPr="000A73B2">
        <w:rPr>
          <w:noProof/>
        </w:rPr>
        <w:t xml:space="preserve"> </w:t>
      </w:r>
      <w:r w:rsidRPr="000A73B2">
        <w:rPr>
          <w:b/>
          <w:bCs/>
          <w:noProof/>
        </w:rPr>
        <w:t>313,</w:t>
      </w:r>
      <w:r w:rsidRPr="000A73B2">
        <w:rPr>
          <w:noProof/>
        </w:rPr>
        <w:t xml:space="preserve"> 1141–1144 (2006).</w:t>
      </w:r>
    </w:p>
    <w:p w14:paraId="5870F12C" w14:textId="77777777" w:rsidR="000A73B2" w:rsidRPr="000A73B2" w:rsidRDefault="000A73B2" w:rsidP="000A73B2">
      <w:pPr>
        <w:widowControl w:val="0"/>
        <w:autoSpaceDE w:val="0"/>
        <w:autoSpaceDN w:val="0"/>
        <w:adjustRightInd w:val="0"/>
        <w:ind w:left="640" w:hanging="640"/>
        <w:rPr>
          <w:noProof/>
        </w:rPr>
      </w:pPr>
      <w:r w:rsidRPr="000A73B2">
        <w:rPr>
          <w:noProof/>
        </w:rPr>
        <w:t>67.</w:t>
      </w:r>
      <w:r w:rsidRPr="000A73B2">
        <w:rPr>
          <w:noProof/>
        </w:rPr>
        <w:tab/>
        <w:t xml:space="preserve">Garber, K. B., Visootsak, J. &amp; Warren, S. T. Fragile X syndrome. </w:t>
      </w:r>
      <w:r w:rsidRPr="000A73B2">
        <w:rPr>
          <w:i/>
          <w:iCs/>
          <w:noProof/>
        </w:rPr>
        <w:t>Eur. J. Hum. Genet.</w:t>
      </w:r>
      <w:r w:rsidRPr="000A73B2">
        <w:rPr>
          <w:noProof/>
        </w:rPr>
        <w:t xml:space="preserve"> </w:t>
      </w:r>
      <w:r w:rsidRPr="000A73B2">
        <w:rPr>
          <w:b/>
          <w:bCs/>
          <w:noProof/>
        </w:rPr>
        <w:t>16,</w:t>
      </w:r>
      <w:r w:rsidRPr="000A73B2">
        <w:rPr>
          <w:noProof/>
        </w:rPr>
        <w:t xml:space="preserve"> 666–672 (2008).</w:t>
      </w:r>
    </w:p>
    <w:p w14:paraId="7FE0FB60" w14:textId="77777777" w:rsidR="000A73B2" w:rsidRPr="000A73B2" w:rsidRDefault="000A73B2" w:rsidP="000A73B2">
      <w:pPr>
        <w:widowControl w:val="0"/>
        <w:autoSpaceDE w:val="0"/>
        <w:autoSpaceDN w:val="0"/>
        <w:adjustRightInd w:val="0"/>
        <w:ind w:left="640" w:hanging="640"/>
        <w:rPr>
          <w:noProof/>
        </w:rPr>
      </w:pPr>
      <w:r w:rsidRPr="000A73B2">
        <w:rPr>
          <w:noProof/>
        </w:rPr>
        <w:t>68.</w:t>
      </w:r>
      <w:r w:rsidRPr="000A73B2">
        <w:rPr>
          <w:noProof/>
        </w:rPr>
        <w:tab/>
        <w:t xml:space="preserve">Cotney, J. </w:t>
      </w:r>
      <w:r w:rsidRPr="000A73B2">
        <w:rPr>
          <w:i/>
          <w:iCs/>
          <w:noProof/>
        </w:rPr>
        <w:t>et al.</w:t>
      </w:r>
      <w:r w:rsidRPr="000A73B2">
        <w:rPr>
          <w:noProof/>
        </w:rPr>
        <w:t xml:space="preserve"> The autism-associated chromatin modifier CHD8 regulates other autism risk genes during human neurodevelopment. </w:t>
      </w:r>
      <w:r w:rsidRPr="000A73B2">
        <w:rPr>
          <w:i/>
          <w:iCs/>
          <w:noProof/>
        </w:rPr>
        <w:t>Nat. Commun.</w:t>
      </w:r>
      <w:r w:rsidRPr="000A73B2">
        <w:rPr>
          <w:noProof/>
        </w:rPr>
        <w:t xml:space="preserve"> </w:t>
      </w:r>
      <w:r w:rsidRPr="000A73B2">
        <w:rPr>
          <w:b/>
          <w:bCs/>
          <w:noProof/>
        </w:rPr>
        <w:t>6,</w:t>
      </w:r>
      <w:r w:rsidRPr="000A73B2">
        <w:rPr>
          <w:noProof/>
        </w:rPr>
        <w:t xml:space="preserve"> 6404 (2015).</w:t>
      </w:r>
    </w:p>
    <w:p w14:paraId="75187C45" w14:textId="77777777" w:rsidR="000A73B2" w:rsidRPr="000A73B2" w:rsidRDefault="000A73B2" w:rsidP="000A73B2">
      <w:pPr>
        <w:widowControl w:val="0"/>
        <w:autoSpaceDE w:val="0"/>
        <w:autoSpaceDN w:val="0"/>
        <w:adjustRightInd w:val="0"/>
        <w:ind w:left="640" w:hanging="640"/>
        <w:rPr>
          <w:noProof/>
        </w:rPr>
      </w:pPr>
      <w:r w:rsidRPr="000A73B2">
        <w:rPr>
          <w:noProof/>
        </w:rPr>
        <w:t>69.</w:t>
      </w:r>
      <w:r w:rsidRPr="000A73B2">
        <w:rPr>
          <w:noProof/>
        </w:rPr>
        <w:tab/>
        <w:t xml:space="preserve">Bassell, G. J. &amp; Warren, S. T. Fragile X syndrome: loss of local mRNA regulation alters synaptic development and function. </w:t>
      </w:r>
      <w:r w:rsidRPr="000A73B2">
        <w:rPr>
          <w:i/>
          <w:iCs/>
          <w:noProof/>
        </w:rPr>
        <w:t>Neuron</w:t>
      </w:r>
      <w:r w:rsidRPr="000A73B2">
        <w:rPr>
          <w:noProof/>
        </w:rPr>
        <w:t xml:space="preserve"> </w:t>
      </w:r>
      <w:r w:rsidRPr="000A73B2">
        <w:rPr>
          <w:b/>
          <w:bCs/>
          <w:noProof/>
        </w:rPr>
        <w:t>60,</w:t>
      </w:r>
      <w:r w:rsidRPr="000A73B2">
        <w:rPr>
          <w:noProof/>
        </w:rPr>
        <w:t xml:space="preserve"> 201–14 (2008).</w:t>
      </w:r>
    </w:p>
    <w:p w14:paraId="47646092" w14:textId="77777777" w:rsidR="000A73B2" w:rsidRPr="000A73B2" w:rsidRDefault="000A73B2" w:rsidP="000A73B2">
      <w:pPr>
        <w:widowControl w:val="0"/>
        <w:autoSpaceDE w:val="0"/>
        <w:autoSpaceDN w:val="0"/>
        <w:adjustRightInd w:val="0"/>
        <w:ind w:left="640" w:hanging="640"/>
        <w:rPr>
          <w:noProof/>
        </w:rPr>
      </w:pPr>
      <w:r w:rsidRPr="000A73B2">
        <w:rPr>
          <w:noProof/>
        </w:rPr>
        <w:t>70.</w:t>
      </w:r>
      <w:r w:rsidRPr="000A73B2">
        <w:rPr>
          <w:noProof/>
        </w:rPr>
        <w:tab/>
        <w:t xml:space="preserve">Voineagu, I. </w:t>
      </w:r>
      <w:r w:rsidRPr="000A73B2">
        <w:rPr>
          <w:i/>
          <w:iCs/>
          <w:noProof/>
        </w:rPr>
        <w:t>et al.</w:t>
      </w:r>
      <w:r w:rsidRPr="000A73B2">
        <w:rPr>
          <w:noProof/>
        </w:rPr>
        <w:t xml:space="preserve"> Transcriptomic analysis of autistic brain reveals convergent molecular pathology. </w:t>
      </w:r>
      <w:r w:rsidRPr="000A73B2">
        <w:rPr>
          <w:i/>
          <w:iCs/>
          <w:noProof/>
        </w:rPr>
        <w:t>Nature</w:t>
      </w:r>
      <w:r w:rsidRPr="000A73B2">
        <w:rPr>
          <w:noProof/>
        </w:rPr>
        <w:t xml:space="preserve"> </w:t>
      </w:r>
      <w:r w:rsidRPr="000A73B2">
        <w:rPr>
          <w:b/>
          <w:bCs/>
          <w:noProof/>
        </w:rPr>
        <w:t>474,</w:t>
      </w:r>
      <w:r w:rsidRPr="000A73B2">
        <w:rPr>
          <w:noProof/>
        </w:rPr>
        <w:t xml:space="preserve"> 380–384 (2011).</w:t>
      </w:r>
    </w:p>
    <w:p w14:paraId="70D9A477" w14:textId="77777777" w:rsidR="000A73B2" w:rsidRPr="000A73B2" w:rsidRDefault="000A73B2" w:rsidP="000A73B2">
      <w:pPr>
        <w:widowControl w:val="0"/>
        <w:autoSpaceDE w:val="0"/>
        <w:autoSpaceDN w:val="0"/>
        <w:adjustRightInd w:val="0"/>
        <w:ind w:left="640" w:hanging="640"/>
        <w:rPr>
          <w:noProof/>
        </w:rPr>
      </w:pPr>
      <w:r w:rsidRPr="000A73B2">
        <w:rPr>
          <w:noProof/>
        </w:rPr>
        <w:t>71.</w:t>
      </w:r>
      <w:r w:rsidRPr="000A73B2">
        <w:rPr>
          <w:noProof/>
        </w:rPr>
        <w:tab/>
        <w:t xml:space="preserve">The Dutch-Belgian Fragile X Consorthium </w:t>
      </w:r>
      <w:r w:rsidRPr="000A73B2">
        <w:rPr>
          <w:i/>
          <w:iCs/>
          <w:noProof/>
        </w:rPr>
        <w:t>et al.</w:t>
      </w:r>
      <w:r w:rsidRPr="000A73B2">
        <w:rPr>
          <w:noProof/>
        </w:rPr>
        <w:t xml:space="preserve"> Fmr1 knockout mice: A model to study fragile X mental retardation. </w:t>
      </w:r>
      <w:r w:rsidRPr="000A73B2">
        <w:rPr>
          <w:i/>
          <w:iCs/>
          <w:noProof/>
        </w:rPr>
        <w:t>Cell</w:t>
      </w:r>
      <w:r w:rsidRPr="000A73B2">
        <w:rPr>
          <w:noProof/>
        </w:rPr>
        <w:t xml:space="preserve"> </w:t>
      </w:r>
      <w:r w:rsidRPr="000A73B2">
        <w:rPr>
          <w:b/>
          <w:bCs/>
          <w:noProof/>
        </w:rPr>
        <w:t>78,</w:t>
      </w:r>
      <w:r w:rsidRPr="000A73B2">
        <w:rPr>
          <w:noProof/>
        </w:rPr>
        <w:t xml:space="preserve"> 23–33 (1994).</w:t>
      </w:r>
    </w:p>
    <w:p w14:paraId="68876ADB" w14:textId="77777777" w:rsidR="000A73B2" w:rsidRPr="000A73B2" w:rsidRDefault="000A73B2" w:rsidP="000A73B2">
      <w:pPr>
        <w:widowControl w:val="0"/>
        <w:autoSpaceDE w:val="0"/>
        <w:autoSpaceDN w:val="0"/>
        <w:adjustRightInd w:val="0"/>
        <w:ind w:left="640" w:hanging="640"/>
        <w:rPr>
          <w:noProof/>
        </w:rPr>
      </w:pPr>
      <w:r w:rsidRPr="000A73B2">
        <w:rPr>
          <w:noProof/>
        </w:rPr>
        <w:t>72.</w:t>
      </w:r>
      <w:r w:rsidRPr="000A73B2">
        <w:rPr>
          <w:noProof/>
        </w:rPr>
        <w:tab/>
        <w:t xml:space="preserve">Pilaz, L. J., Lennox, A. L., Rouanet, J. P. &amp; Silver, D. L. Dynamic mRNA Transport and Local Translation in Radial Glial Progenitors of the Developing Brain. </w:t>
      </w:r>
      <w:r w:rsidRPr="000A73B2">
        <w:rPr>
          <w:i/>
          <w:iCs/>
          <w:noProof/>
        </w:rPr>
        <w:t>Curr. Biol.</w:t>
      </w:r>
      <w:r w:rsidRPr="000A73B2">
        <w:rPr>
          <w:noProof/>
        </w:rPr>
        <w:t xml:space="preserve"> </w:t>
      </w:r>
      <w:r w:rsidRPr="000A73B2">
        <w:rPr>
          <w:b/>
          <w:bCs/>
          <w:noProof/>
        </w:rPr>
        <w:t>26,</w:t>
      </w:r>
      <w:r w:rsidRPr="000A73B2">
        <w:rPr>
          <w:noProof/>
        </w:rPr>
        <w:t xml:space="preserve"> 3383–3392 (2016).</w:t>
      </w:r>
    </w:p>
    <w:p w14:paraId="2E1B36B1" w14:textId="77777777" w:rsidR="000A73B2" w:rsidRPr="000A73B2" w:rsidRDefault="000A73B2" w:rsidP="000A73B2">
      <w:pPr>
        <w:widowControl w:val="0"/>
        <w:autoSpaceDE w:val="0"/>
        <w:autoSpaceDN w:val="0"/>
        <w:adjustRightInd w:val="0"/>
        <w:ind w:left="640" w:hanging="640"/>
        <w:rPr>
          <w:noProof/>
        </w:rPr>
      </w:pPr>
      <w:r w:rsidRPr="000A73B2">
        <w:rPr>
          <w:noProof/>
        </w:rPr>
        <w:t>73.</w:t>
      </w:r>
      <w:r w:rsidRPr="000A73B2">
        <w:rPr>
          <w:noProof/>
        </w:rPr>
        <w:tab/>
        <w:t xml:space="preserve">Heyes, S. </w:t>
      </w:r>
      <w:r w:rsidRPr="000A73B2">
        <w:rPr>
          <w:i/>
          <w:iCs/>
          <w:noProof/>
        </w:rPr>
        <w:t>et al.</w:t>
      </w:r>
      <w:r w:rsidRPr="000A73B2">
        <w:rPr>
          <w:noProof/>
        </w:rPr>
        <w:t xml:space="preserve"> Genetic disruption of voltage-gated calcium channels in psychiatric and neurological disorders. </w:t>
      </w:r>
      <w:r w:rsidRPr="000A73B2">
        <w:rPr>
          <w:i/>
          <w:iCs/>
          <w:noProof/>
        </w:rPr>
        <w:t>Prog. Neurobiol.</w:t>
      </w:r>
      <w:r w:rsidRPr="000A73B2">
        <w:rPr>
          <w:noProof/>
        </w:rPr>
        <w:t xml:space="preserve"> </w:t>
      </w:r>
      <w:r w:rsidRPr="000A73B2">
        <w:rPr>
          <w:b/>
          <w:bCs/>
          <w:noProof/>
        </w:rPr>
        <w:t>134,</w:t>
      </w:r>
      <w:r w:rsidRPr="000A73B2">
        <w:rPr>
          <w:noProof/>
        </w:rPr>
        <w:t xml:space="preserve"> 36–54 (2015).</w:t>
      </w:r>
    </w:p>
    <w:p w14:paraId="650DE3B0" w14:textId="77777777" w:rsidR="000A73B2" w:rsidRPr="000A73B2" w:rsidRDefault="000A73B2" w:rsidP="000A73B2">
      <w:pPr>
        <w:widowControl w:val="0"/>
        <w:autoSpaceDE w:val="0"/>
        <w:autoSpaceDN w:val="0"/>
        <w:adjustRightInd w:val="0"/>
        <w:ind w:left="640" w:hanging="640"/>
        <w:rPr>
          <w:noProof/>
        </w:rPr>
      </w:pPr>
      <w:r w:rsidRPr="000A73B2">
        <w:rPr>
          <w:noProof/>
        </w:rPr>
        <w:t>74.</w:t>
      </w:r>
      <w:r w:rsidRPr="000A73B2">
        <w:rPr>
          <w:noProof/>
        </w:rPr>
        <w:tab/>
        <w:t xml:space="preserve">Strom, S. P. </w:t>
      </w:r>
      <w:r w:rsidRPr="000A73B2">
        <w:rPr>
          <w:i/>
          <w:iCs/>
          <w:noProof/>
        </w:rPr>
        <w:t>et al.</w:t>
      </w:r>
      <w:r w:rsidRPr="000A73B2">
        <w:rPr>
          <w:noProof/>
        </w:rPr>
        <w:t xml:space="preserve"> High-density SNP association study of the 17q21 chromosomal region linked to autism identifies CACNA1G as a novel candidate gene. </w:t>
      </w:r>
      <w:r w:rsidRPr="000A73B2">
        <w:rPr>
          <w:i/>
          <w:iCs/>
          <w:noProof/>
        </w:rPr>
        <w:t>Mol. Psychiatry</w:t>
      </w:r>
      <w:r w:rsidRPr="000A73B2">
        <w:rPr>
          <w:noProof/>
        </w:rPr>
        <w:t xml:space="preserve"> </w:t>
      </w:r>
      <w:r w:rsidRPr="000A73B2">
        <w:rPr>
          <w:b/>
          <w:bCs/>
          <w:noProof/>
        </w:rPr>
        <w:t>15,</w:t>
      </w:r>
      <w:r w:rsidRPr="000A73B2">
        <w:rPr>
          <w:noProof/>
        </w:rPr>
        <w:t xml:space="preserve"> 996–1005 (2010).</w:t>
      </w:r>
    </w:p>
    <w:p w14:paraId="60E4CA66" w14:textId="77777777" w:rsidR="000A73B2" w:rsidRPr="000A73B2" w:rsidRDefault="000A73B2" w:rsidP="000A73B2">
      <w:pPr>
        <w:widowControl w:val="0"/>
        <w:autoSpaceDE w:val="0"/>
        <w:autoSpaceDN w:val="0"/>
        <w:adjustRightInd w:val="0"/>
        <w:ind w:left="640" w:hanging="640"/>
        <w:rPr>
          <w:noProof/>
        </w:rPr>
      </w:pPr>
      <w:r w:rsidRPr="000A73B2">
        <w:rPr>
          <w:noProof/>
        </w:rPr>
        <w:t>75.</w:t>
      </w:r>
      <w:r w:rsidRPr="000A73B2">
        <w:rPr>
          <w:noProof/>
        </w:rPr>
        <w:tab/>
        <w:t xml:space="preserve">Lu, A. T.-H., Dai, X., Martinez-Agosto, J. A. &amp; Cantor, R. M. Support for calcium channel gene defects in autism spectrum disorders. </w:t>
      </w:r>
      <w:r w:rsidRPr="000A73B2">
        <w:rPr>
          <w:i/>
          <w:iCs/>
          <w:noProof/>
        </w:rPr>
        <w:t>Mol. Autism</w:t>
      </w:r>
      <w:r w:rsidRPr="000A73B2">
        <w:rPr>
          <w:noProof/>
        </w:rPr>
        <w:t xml:space="preserve"> </w:t>
      </w:r>
      <w:r w:rsidRPr="000A73B2">
        <w:rPr>
          <w:b/>
          <w:bCs/>
          <w:noProof/>
        </w:rPr>
        <w:t>3,</w:t>
      </w:r>
      <w:r w:rsidRPr="000A73B2">
        <w:rPr>
          <w:noProof/>
        </w:rPr>
        <w:t xml:space="preserve"> 18 (2012).</w:t>
      </w:r>
    </w:p>
    <w:p w14:paraId="4435A7BC" w14:textId="77777777" w:rsidR="000A73B2" w:rsidRPr="000A73B2" w:rsidRDefault="000A73B2" w:rsidP="000A73B2">
      <w:pPr>
        <w:widowControl w:val="0"/>
        <w:autoSpaceDE w:val="0"/>
        <w:autoSpaceDN w:val="0"/>
        <w:adjustRightInd w:val="0"/>
        <w:ind w:left="640" w:hanging="640"/>
        <w:rPr>
          <w:noProof/>
        </w:rPr>
      </w:pPr>
      <w:r w:rsidRPr="000A73B2">
        <w:rPr>
          <w:noProof/>
        </w:rPr>
        <w:t>76.</w:t>
      </w:r>
      <w:r w:rsidRPr="000A73B2">
        <w:rPr>
          <w:noProof/>
        </w:rPr>
        <w:tab/>
        <w:t xml:space="preserve">Brown, V. </w:t>
      </w:r>
      <w:r w:rsidRPr="000A73B2">
        <w:rPr>
          <w:i/>
          <w:iCs/>
          <w:noProof/>
        </w:rPr>
        <w:t>et al.</w:t>
      </w:r>
      <w:r w:rsidRPr="000A73B2">
        <w:rPr>
          <w:noProof/>
        </w:rPr>
        <w:t xml:space="preserve"> Microarray identification of FMRP-associated brain mRNAs and altered mRNA translational profiles in fragile X syndrome. </w:t>
      </w:r>
      <w:r w:rsidRPr="000A73B2">
        <w:rPr>
          <w:i/>
          <w:iCs/>
          <w:noProof/>
        </w:rPr>
        <w:t>Cell</w:t>
      </w:r>
      <w:r w:rsidRPr="000A73B2">
        <w:rPr>
          <w:noProof/>
        </w:rPr>
        <w:t xml:space="preserve"> </w:t>
      </w:r>
      <w:r w:rsidRPr="000A73B2">
        <w:rPr>
          <w:b/>
          <w:bCs/>
          <w:noProof/>
        </w:rPr>
        <w:t>107,</w:t>
      </w:r>
      <w:r w:rsidRPr="000A73B2">
        <w:rPr>
          <w:noProof/>
        </w:rPr>
        <w:t xml:space="preserve"> 477–87 (2001).</w:t>
      </w:r>
    </w:p>
    <w:p w14:paraId="5970BABA" w14:textId="77777777" w:rsidR="000A73B2" w:rsidRPr="000A73B2" w:rsidRDefault="000A73B2" w:rsidP="000A73B2">
      <w:pPr>
        <w:widowControl w:val="0"/>
        <w:autoSpaceDE w:val="0"/>
        <w:autoSpaceDN w:val="0"/>
        <w:adjustRightInd w:val="0"/>
        <w:ind w:left="640" w:hanging="640"/>
        <w:rPr>
          <w:noProof/>
        </w:rPr>
      </w:pPr>
      <w:r w:rsidRPr="000A73B2">
        <w:rPr>
          <w:noProof/>
        </w:rPr>
        <w:t>77.</w:t>
      </w:r>
      <w:r w:rsidRPr="000A73B2">
        <w:rPr>
          <w:noProof/>
        </w:rPr>
        <w:tab/>
        <w:t xml:space="preserve">Huber, K. M., Kayser, M. S. &amp; Bear, M. F. Role for rapid dendritic protein synthesis in hippocampal mGluR-dependent long-term depression. </w:t>
      </w:r>
      <w:r w:rsidRPr="000A73B2">
        <w:rPr>
          <w:i/>
          <w:iCs/>
          <w:noProof/>
        </w:rPr>
        <w:t>Science</w:t>
      </w:r>
      <w:r w:rsidRPr="000A73B2">
        <w:rPr>
          <w:noProof/>
        </w:rPr>
        <w:t xml:space="preserve"> </w:t>
      </w:r>
      <w:r w:rsidRPr="000A73B2">
        <w:rPr>
          <w:b/>
          <w:bCs/>
          <w:noProof/>
        </w:rPr>
        <w:t>288,</w:t>
      </w:r>
      <w:r w:rsidRPr="000A73B2">
        <w:rPr>
          <w:noProof/>
        </w:rPr>
        <w:t xml:space="preserve"> 1254–1256 (2000).</w:t>
      </w:r>
    </w:p>
    <w:p w14:paraId="54B84CD5" w14:textId="77777777" w:rsidR="000A73B2" w:rsidRPr="000A73B2" w:rsidRDefault="000A73B2" w:rsidP="000A73B2">
      <w:pPr>
        <w:widowControl w:val="0"/>
        <w:autoSpaceDE w:val="0"/>
        <w:autoSpaceDN w:val="0"/>
        <w:adjustRightInd w:val="0"/>
        <w:ind w:left="640" w:hanging="640"/>
        <w:rPr>
          <w:noProof/>
        </w:rPr>
      </w:pPr>
      <w:r w:rsidRPr="000A73B2">
        <w:rPr>
          <w:noProof/>
        </w:rPr>
        <w:lastRenderedPageBreak/>
        <w:t>78.</w:t>
      </w:r>
      <w:r w:rsidRPr="000A73B2">
        <w:rPr>
          <w:noProof/>
        </w:rPr>
        <w:tab/>
        <w:t xml:space="preserve">Zhong, J. </w:t>
      </w:r>
      <w:r w:rsidRPr="000A73B2">
        <w:rPr>
          <w:i/>
          <w:iCs/>
          <w:noProof/>
        </w:rPr>
        <w:t>et al.</w:t>
      </w:r>
      <w:r w:rsidRPr="000A73B2">
        <w:rPr>
          <w:noProof/>
        </w:rPr>
        <w:t xml:space="preserve"> BC1 regulation of metabotropic glutamate receptor-mediated neuronal excitability. </w:t>
      </w:r>
      <w:r w:rsidRPr="000A73B2">
        <w:rPr>
          <w:i/>
          <w:iCs/>
          <w:noProof/>
        </w:rPr>
        <w:t>J. Neurosci.</w:t>
      </w:r>
      <w:r w:rsidRPr="000A73B2">
        <w:rPr>
          <w:noProof/>
        </w:rPr>
        <w:t xml:space="preserve"> </w:t>
      </w:r>
      <w:r w:rsidRPr="000A73B2">
        <w:rPr>
          <w:b/>
          <w:bCs/>
          <w:noProof/>
        </w:rPr>
        <w:t>29,</w:t>
      </w:r>
      <w:r w:rsidRPr="000A73B2">
        <w:rPr>
          <w:noProof/>
        </w:rPr>
        <w:t xml:space="preserve"> 9977–9986 (2009).</w:t>
      </w:r>
    </w:p>
    <w:p w14:paraId="3D686A5C" w14:textId="77777777" w:rsidR="000A73B2" w:rsidRPr="000A73B2" w:rsidRDefault="000A73B2" w:rsidP="000A73B2">
      <w:pPr>
        <w:widowControl w:val="0"/>
        <w:autoSpaceDE w:val="0"/>
        <w:autoSpaceDN w:val="0"/>
        <w:adjustRightInd w:val="0"/>
        <w:ind w:left="640" w:hanging="640"/>
        <w:rPr>
          <w:noProof/>
        </w:rPr>
      </w:pPr>
      <w:r w:rsidRPr="000A73B2">
        <w:rPr>
          <w:noProof/>
        </w:rPr>
        <w:t>79.</w:t>
      </w:r>
      <w:r w:rsidRPr="000A73B2">
        <w:rPr>
          <w:noProof/>
        </w:rPr>
        <w:tab/>
        <w:t xml:space="preserve">Weiler, I. J. </w:t>
      </w:r>
      <w:r w:rsidRPr="000A73B2">
        <w:rPr>
          <w:i/>
          <w:iCs/>
          <w:noProof/>
        </w:rPr>
        <w:t>et al.</w:t>
      </w:r>
      <w:r w:rsidRPr="000A73B2">
        <w:rPr>
          <w:noProof/>
        </w:rPr>
        <w:t xml:space="preserve"> Fragile X mental retardation protein is necessary for neurotransmitter-activated protein translation at synapses. </w:t>
      </w:r>
      <w:r w:rsidRPr="000A73B2">
        <w:rPr>
          <w:i/>
          <w:iCs/>
          <w:noProof/>
        </w:rPr>
        <w:t>Proc. Natl. Acad. Sci. U. S. A.</w:t>
      </w:r>
      <w:r w:rsidRPr="000A73B2">
        <w:rPr>
          <w:noProof/>
        </w:rPr>
        <w:t xml:space="preserve"> </w:t>
      </w:r>
      <w:r w:rsidRPr="000A73B2">
        <w:rPr>
          <w:b/>
          <w:bCs/>
          <w:noProof/>
        </w:rPr>
        <w:t>101,</w:t>
      </w:r>
      <w:r w:rsidRPr="000A73B2">
        <w:rPr>
          <w:noProof/>
        </w:rPr>
        <w:t xml:space="preserve"> 17504–17509 (2004).</w:t>
      </w:r>
    </w:p>
    <w:p w14:paraId="69C5233C" w14:textId="77777777" w:rsidR="000A73B2" w:rsidRPr="000A73B2" w:rsidRDefault="000A73B2" w:rsidP="000A73B2">
      <w:pPr>
        <w:widowControl w:val="0"/>
        <w:autoSpaceDE w:val="0"/>
        <w:autoSpaceDN w:val="0"/>
        <w:adjustRightInd w:val="0"/>
        <w:ind w:left="640" w:hanging="640"/>
        <w:rPr>
          <w:noProof/>
        </w:rPr>
      </w:pPr>
      <w:r w:rsidRPr="000A73B2">
        <w:rPr>
          <w:noProof/>
        </w:rPr>
        <w:t>80.</w:t>
      </w:r>
      <w:r w:rsidRPr="000A73B2">
        <w:rPr>
          <w:noProof/>
        </w:rPr>
        <w:tab/>
        <w:t xml:space="preserve">Zhong, J. </w:t>
      </w:r>
      <w:r w:rsidRPr="000A73B2">
        <w:rPr>
          <w:i/>
          <w:iCs/>
          <w:noProof/>
        </w:rPr>
        <w:t>et al.</w:t>
      </w:r>
      <w:r w:rsidRPr="000A73B2">
        <w:rPr>
          <w:noProof/>
        </w:rPr>
        <w:t xml:space="preserve"> Regulatory BC1 RNA and the Fragile X Mental Retardation Protein: Convergent Functionality in Brain. </w:t>
      </w:r>
      <w:r w:rsidRPr="000A73B2">
        <w:rPr>
          <w:i/>
          <w:iCs/>
          <w:noProof/>
        </w:rPr>
        <w:t>PLoS One</w:t>
      </w:r>
      <w:r w:rsidRPr="000A73B2">
        <w:rPr>
          <w:noProof/>
        </w:rPr>
        <w:t xml:space="preserve"> </w:t>
      </w:r>
      <w:r w:rsidRPr="000A73B2">
        <w:rPr>
          <w:b/>
          <w:bCs/>
          <w:noProof/>
        </w:rPr>
        <w:t>5,</w:t>
      </w:r>
      <w:r w:rsidRPr="000A73B2">
        <w:rPr>
          <w:noProof/>
        </w:rPr>
        <w:t xml:space="preserve"> 7 (2010).</w:t>
      </w:r>
    </w:p>
    <w:p w14:paraId="4AE5B081" w14:textId="77777777" w:rsidR="000A73B2" w:rsidRPr="000A73B2" w:rsidRDefault="000A73B2" w:rsidP="000A73B2">
      <w:pPr>
        <w:widowControl w:val="0"/>
        <w:autoSpaceDE w:val="0"/>
        <w:autoSpaceDN w:val="0"/>
        <w:adjustRightInd w:val="0"/>
        <w:ind w:left="640" w:hanging="640"/>
        <w:rPr>
          <w:noProof/>
        </w:rPr>
      </w:pPr>
      <w:r w:rsidRPr="000A73B2">
        <w:rPr>
          <w:noProof/>
        </w:rPr>
        <w:t>81.</w:t>
      </w:r>
      <w:r w:rsidRPr="000A73B2">
        <w:rPr>
          <w:noProof/>
        </w:rPr>
        <w:tab/>
        <w:t xml:space="preserve">Lisman, J., Schulman, H. &amp; Cline, H. The molecular basis of CaMKII function in synaptic and behavioural memory. </w:t>
      </w:r>
      <w:r w:rsidRPr="000A73B2">
        <w:rPr>
          <w:i/>
          <w:iCs/>
          <w:noProof/>
        </w:rPr>
        <w:t>Nat. Rev. Neurosci.</w:t>
      </w:r>
      <w:r w:rsidRPr="000A73B2">
        <w:rPr>
          <w:noProof/>
        </w:rPr>
        <w:t xml:space="preserve"> </w:t>
      </w:r>
      <w:r w:rsidRPr="000A73B2">
        <w:rPr>
          <w:b/>
          <w:bCs/>
          <w:noProof/>
        </w:rPr>
        <w:t>3,</w:t>
      </w:r>
      <w:r w:rsidRPr="000A73B2">
        <w:rPr>
          <w:noProof/>
        </w:rPr>
        <w:t xml:space="preserve"> 175–190 (2002).</w:t>
      </w:r>
    </w:p>
    <w:p w14:paraId="68B11A6E" w14:textId="77777777" w:rsidR="000A73B2" w:rsidRPr="000A73B2" w:rsidRDefault="000A73B2" w:rsidP="000A73B2">
      <w:pPr>
        <w:widowControl w:val="0"/>
        <w:autoSpaceDE w:val="0"/>
        <w:autoSpaceDN w:val="0"/>
        <w:adjustRightInd w:val="0"/>
        <w:ind w:left="640" w:hanging="640"/>
        <w:rPr>
          <w:noProof/>
        </w:rPr>
      </w:pPr>
      <w:r w:rsidRPr="000A73B2">
        <w:rPr>
          <w:noProof/>
        </w:rPr>
        <w:t>82.</w:t>
      </w:r>
      <w:r w:rsidRPr="000A73B2">
        <w:rPr>
          <w:noProof/>
        </w:rPr>
        <w:tab/>
        <w:t xml:space="preserve">Zhang, P. &amp; Lisman, J. E. Activity-dependent regulation of synaptic strength by PSD-95 in CA1 neurons. </w:t>
      </w:r>
      <w:r w:rsidRPr="000A73B2">
        <w:rPr>
          <w:i/>
          <w:iCs/>
          <w:noProof/>
        </w:rPr>
        <w:t>J. Neurophysiol.</w:t>
      </w:r>
      <w:r w:rsidRPr="000A73B2">
        <w:rPr>
          <w:noProof/>
        </w:rPr>
        <w:t xml:space="preserve"> </w:t>
      </w:r>
      <w:r w:rsidRPr="000A73B2">
        <w:rPr>
          <w:b/>
          <w:bCs/>
          <w:noProof/>
        </w:rPr>
        <w:t>107,</w:t>
      </w:r>
      <w:r w:rsidRPr="000A73B2">
        <w:rPr>
          <w:noProof/>
        </w:rPr>
        <w:t xml:space="preserve"> 1058–66 (2011).</w:t>
      </w:r>
    </w:p>
    <w:p w14:paraId="6D4FD86E" w14:textId="77777777" w:rsidR="000A73B2" w:rsidRPr="000A73B2" w:rsidRDefault="000A73B2" w:rsidP="000A73B2">
      <w:pPr>
        <w:widowControl w:val="0"/>
        <w:autoSpaceDE w:val="0"/>
        <w:autoSpaceDN w:val="0"/>
        <w:adjustRightInd w:val="0"/>
        <w:ind w:left="640" w:hanging="640"/>
        <w:rPr>
          <w:noProof/>
        </w:rPr>
      </w:pPr>
      <w:r w:rsidRPr="000A73B2">
        <w:rPr>
          <w:noProof/>
        </w:rPr>
        <w:t>83.</w:t>
      </w:r>
      <w:r w:rsidRPr="000A73B2">
        <w:rPr>
          <w:noProof/>
        </w:rPr>
        <w:tab/>
        <w:t xml:space="preserve">Soderling, T. R. CaM-kinases: modulators of synaptic plasticity. </w:t>
      </w:r>
      <w:r w:rsidRPr="000A73B2">
        <w:rPr>
          <w:i/>
          <w:iCs/>
          <w:noProof/>
        </w:rPr>
        <w:t>Curr. Opin. Neurobiol.</w:t>
      </w:r>
      <w:r w:rsidRPr="000A73B2">
        <w:rPr>
          <w:noProof/>
        </w:rPr>
        <w:t xml:space="preserve"> </w:t>
      </w:r>
      <w:r w:rsidRPr="000A73B2">
        <w:rPr>
          <w:b/>
          <w:bCs/>
          <w:noProof/>
        </w:rPr>
        <w:t>10,</w:t>
      </w:r>
      <w:r w:rsidRPr="000A73B2">
        <w:rPr>
          <w:noProof/>
        </w:rPr>
        <w:t xml:space="preserve"> 375–80 (2000).</w:t>
      </w:r>
    </w:p>
    <w:p w14:paraId="2B2EF870" w14:textId="77777777" w:rsidR="000A73B2" w:rsidRPr="000A73B2" w:rsidRDefault="000A73B2" w:rsidP="000A73B2">
      <w:pPr>
        <w:widowControl w:val="0"/>
        <w:autoSpaceDE w:val="0"/>
        <w:autoSpaceDN w:val="0"/>
        <w:adjustRightInd w:val="0"/>
        <w:ind w:left="640" w:hanging="640"/>
        <w:rPr>
          <w:noProof/>
        </w:rPr>
      </w:pPr>
      <w:r w:rsidRPr="000A73B2">
        <w:rPr>
          <w:noProof/>
        </w:rPr>
        <w:t>84.</w:t>
      </w:r>
      <w:r w:rsidRPr="000A73B2">
        <w:rPr>
          <w:noProof/>
        </w:rPr>
        <w:tab/>
        <w:t xml:space="preserve">Alexander, H. </w:t>
      </w:r>
      <w:r w:rsidRPr="000A73B2">
        <w:rPr>
          <w:i/>
          <w:iCs/>
          <w:noProof/>
        </w:rPr>
        <w:t>et al.</w:t>
      </w:r>
      <w:r w:rsidRPr="000A73B2">
        <w:rPr>
          <w:noProof/>
        </w:rPr>
        <w:t xml:space="preserve"> </w:t>
      </w:r>
      <w:r w:rsidRPr="000A73B2">
        <w:rPr>
          <w:i/>
          <w:iCs/>
          <w:noProof/>
        </w:rPr>
        <w:t>Software Carpentry: The Unix Shell</w:t>
      </w:r>
      <w:r w:rsidRPr="000A73B2">
        <w:rPr>
          <w:noProof/>
        </w:rPr>
        <w:t>. (2017). doi:10.5281/ZENODO.278226</w:t>
      </w:r>
    </w:p>
    <w:p w14:paraId="43FD998F" w14:textId="77777777" w:rsidR="000A73B2" w:rsidRPr="000A73B2" w:rsidRDefault="000A73B2" w:rsidP="000A73B2">
      <w:pPr>
        <w:widowControl w:val="0"/>
        <w:autoSpaceDE w:val="0"/>
        <w:autoSpaceDN w:val="0"/>
        <w:adjustRightInd w:val="0"/>
        <w:ind w:left="640" w:hanging="640"/>
        <w:rPr>
          <w:noProof/>
        </w:rPr>
      </w:pPr>
      <w:r w:rsidRPr="000A73B2">
        <w:rPr>
          <w:noProof/>
        </w:rPr>
        <w:t>85.</w:t>
      </w:r>
      <w:r w:rsidRPr="000A73B2">
        <w:rPr>
          <w:noProof/>
        </w:rPr>
        <w:tab/>
        <w:t xml:space="preserve">Allen, J. </w:t>
      </w:r>
      <w:r w:rsidRPr="000A73B2">
        <w:rPr>
          <w:i/>
          <w:iCs/>
          <w:noProof/>
        </w:rPr>
        <w:t>et al.</w:t>
      </w:r>
      <w:r w:rsidRPr="000A73B2">
        <w:rPr>
          <w:noProof/>
        </w:rPr>
        <w:t xml:space="preserve"> </w:t>
      </w:r>
      <w:r w:rsidRPr="000A73B2">
        <w:rPr>
          <w:i/>
          <w:iCs/>
          <w:noProof/>
        </w:rPr>
        <w:t>Software Carpentry: R For Reproducible Scientific Analysis</w:t>
      </w:r>
      <w:r w:rsidRPr="000A73B2">
        <w:rPr>
          <w:noProof/>
        </w:rPr>
        <w:t>. (2017). doi:10.5281/ZENODO.278224</w:t>
      </w:r>
    </w:p>
    <w:p w14:paraId="72F8D79E" w14:textId="77777777" w:rsidR="000A73B2" w:rsidRPr="000A73B2" w:rsidRDefault="000A73B2" w:rsidP="000A73B2">
      <w:pPr>
        <w:widowControl w:val="0"/>
        <w:autoSpaceDE w:val="0"/>
        <w:autoSpaceDN w:val="0"/>
        <w:adjustRightInd w:val="0"/>
        <w:ind w:left="640" w:hanging="640"/>
        <w:rPr>
          <w:noProof/>
        </w:rPr>
      </w:pPr>
      <w:r w:rsidRPr="000A73B2">
        <w:rPr>
          <w:noProof/>
        </w:rPr>
        <w:t>86.</w:t>
      </w:r>
      <w:r w:rsidRPr="000A73B2">
        <w:rPr>
          <w:noProof/>
        </w:rPr>
        <w:tab/>
        <w:t xml:space="preserve">Ahmadia, A. </w:t>
      </w:r>
      <w:r w:rsidRPr="000A73B2">
        <w:rPr>
          <w:i/>
          <w:iCs/>
          <w:noProof/>
        </w:rPr>
        <w:t>et al.</w:t>
      </w:r>
      <w:r w:rsidRPr="000A73B2">
        <w:rPr>
          <w:noProof/>
        </w:rPr>
        <w:t xml:space="preserve"> </w:t>
      </w:r>
      <w:r w:rsidRPr="000A73B2">
        <w:rPr>
          <w:i/>
          <w:iCs/>
          <w:noProof/>
        </w:rPr>
        <w:t>Software Carpentry: Version Control With Git</w:t>
      </w:r>
      <w:r w:rsidRPr="000A73B2">
        <w:rPr>
          <w:noProof/>
        </w:rPr>
        <w:t>. (2017). doi:10.5281/ZENODO.278219</w:t>
      </w:r>
    </w:p>
    <w:p w14:paraId="4F74ABFA" w14:textId="77777777" w:rsidR="000A73B2" w:rsidRPr="000A73B2" w:rsidRDefault="000A73B2" w:rsidP="000A73B2">
      <w:pPr>
        <w:widowControl w:val="0"/>
        <w:autoSpaceDE w:val="0"/>
        <w:autoSpaceDN w:val="0"/>
        <w:adjustRightInd w:val="0"/>
        <w:ind w:left="640" w:hanging="640"/>
        <w:rPr>
          <w:noProof/>
        </w:rPr>
      </w:pPr>
      <w:r w:rsidRPr="000A73B2">
        <w:rPr>
          <w:noProof/>
        </w:rPr>
        <w:t>87.</w:t>
      </w:r>
      <w:r w:rsidRPr="000A73B2">
        <w:rPr>
          <w:noProof/>
        </w:rPr>
        <w:tab/>
        <w:t xml:space="preserve">Mizuseki, K., Diba, K., Pastalkova, E. &amp; Buzsáki, G. Hippocampal CA1 pyramidal cells form functionally distinct sublayers. </w:t>
      </w:r>
      <w:r w:rsidRPr="000A73B2">
        <w:rPr>
          <w:i/>
          <w:iCs/>
          <w:noProof/>
        </w:rPr>
        <w:t>Nat. Neurosci.</w:t>
      </w:r>
      <w:r w:rsidRPr="000A73B2">
        <w:rPr>
          <w:noProof/>
        </w:rPr>
        <w:t xml:space="preserve"> </w:t>
      </w:r>
      <w:r w:rsidRPr="000A73B2">
        <w:rPr>
          <w:b/>
          <w:bCs/>
          <w:noProof/>
        </w:rPr>
        <w:t>14,</w:t>
      </w:r>
      <w:r w:rsidRPr="000A73B2">
        <w:rPr>
          <w:noProof/>
        </w:rPr>
        <w:t xml:space="preserve"> 1174–1181 (2011).</w:t>
      </w:r>
    </w:p>
    <w:p w14:paraId="49F67F18" w14:textId="77777777" w:rsidR="000A73B2" w:rsidRPr="000A73B2" w:rsidRDefault="000A73B2" w:rsidP="000A73B2">
      <w:pPr>
        <w:widowControl w:val="0"/>
        <w:autoSpaceDE w:val="0"/>
        <w:autoSpaceDN w:val="0"/>
        <w:adjustRightInd w:val="0"/>
        <w:ind w:left="640" w:hanging="640"/>
        <w:rPr>
          <w:noProof/>
        </w:rPr>
      </w:pPr>
      <w:r w:rsidRPr="000A73B2">
        <w:rPr>
          <w:noProof/>
        </w:rPr>
        <w:t>88.</w:t>
      </w:r>
      <w:r w:rsidRPr="000A73B2">
        <w:rPr>
          <w:noProof/>
        </w:rPr>
        <w:tab/>
        <w:t xml:space="preserve">Danielson, N. B. </w:t>
      </w:r>
      <w:r w:rsidRPr="000A73B2">
        <w:rPr>
          <w:i/>
          <w:iCs/>
          <w:noProof/>
        </w:rPr>
        <w:t>et al.</w:t>
      </w:r>
      <w:r w:rsidRPr="000A73B2">
        <w:rPr>
          <w:noProof/>
        </w:rPr>
        <w:t xml:space="preserve"> Sublayer-Specific Coding Dynamics during Spatial Navigation and Learning in Hippocampal Area CA1. </w:t>
      </w:r>
      <w:r w:rsidRPr="000A73B2">
        <w:rPr>
          <w:i/>
          <w:iCs/>
          <w:noProof/>
        </w:rPr>
        <w:t>Neuron</w:t>
      </w:r>
      <w:r w:rsidRPr="000A73B2">
        <w:rPr>
          <w:noProof/>
        </w:rPr>
        <w:t xml:space="preserve"> </w:t>
      </w:r>
      <w:r w:rsidRPr="000A73B2">
        <w:rPr>
          <w:b/>
          <w:bCs/>
          <w:noProof/>
        </w:rPr>
        <w:t>91,</w:t>
      </w:r>
      <w:r w:rsidRPr="000A73B2">
        <w:rPr>
          <w:noProof/>
        </w:rPr>
        <w:t xml:space="preserve"> 652–665 (2016).</w:t>
      </w:r>
    </w:p>
    <w:p w14:paraId="10769D6E" w14:textId="77777777" w:rsidR="000A73B2" w:rsidRPr="000A73B2" w:rsidRDefault="000A73B2" w:rsidP="000A73B2">
      <w:pPr>
        <w:widowControl w:val="0"/>
        <w:autoSpaceDE w:val="0"/>
        <w:autoSpaceDN w:val="0"/>
        <w:adjustRightInd w:val="0"/>
        <w:ind w:left="640" w:hanging="640"/>
        <w:rPr>
          <w:noProof/>
        </w:rPr>
      </w:pPr>
      <w:r w:rsidRPr="000A73B2">
        <w:rPr>
          <w:noProof/>
        </w:rPr>
        <w:t>89.</w:t>
      </w:r>
      <w:r w:rsidRPr="000A73B2">
        <w:rPr>
          <w:noProof/>
        </w:rPr>
        <w:tab/>
        <w:t xml:space="preserve">Guzowski, J. F., McNaughton, B. L., Barnes, C. A. &amp; Worley, P. F. Environment-specific expression of the immediate-early gene Arc in hippocampal neuronal ensembles. </w:t>
      </w:r>
      <w:r w:rsidRPr="000A73B2">
        <w:rPr>
          <w:i/>
          <w:iCs/>
          <w:noProof/>
        </w:rPr>
        <w:t>Nat. Neurosci.</w:t>
      </w:r>
      <w:r w:rsidRPr="000A73B2">
        <w:rPr>
          <w:noProof/>
        </w:rPr>
        <w:t xml:space="preserve"> </w:t>
      </w:r>
      <w:r w:rsidRPr="000A73B2">
        <w:rPr>
          <w:b/>
          <w:bCs/>
          <w:noProof/>
        </w:rPr>
        <w:t>2,</w:t>
      </w:r>
      <w:r w:rsidRPr="000A73B2">
        <w:rPr>
          <w:noProof/>
        </w:rPr>
        <w:t xml:space="preserve"> 1120–4 (1999).</w:t>
      </w:r>
    </w:p>
    <w:p w14:paraId="3182330B" w14:textId="77777777" w:rsidR="000A73B2" w:rsidRPr="000A73B2" w:rsidRDefault="000A73B2" w:rsidP="000A73B2">
      <w:pPr>
        <w:widowControl w:val="0"/>
        <w:autoSpaceDE w:val="0"/>
        <w:autoSpaceDN w:val="0"/>
        <w:adjustRightInd w:val="0"/>
        <w:ind w:left="640" w:hanging="640"/>
        <w:rPr>
          <w:noProof/>
        </w:rPr>
      </w:pPr>
      <w:r w:rsidRPr="000A73B2">
        <w:rPr>
          <w:noProof/>
        </w:rPr>
        <w:t>90.</w:t>
      </w:r>
      <w:r w:rsidRPr="000A73B2">
        <w:rPr>
          <w:noProof/>
        </w:rPr>
        <w:tab/>
        <w:t xml:space="preserve">Guzowski, J. F. </w:t>
      </w:r>
      <w:r w:rsidRPr="000A73B2">
        <w:rPr>
          <w:i/>
          <w:iCs/>
          <w:noProof/>
        </w:rPr>
        <w:t>et al.</w:t>
      </w:r>
      <w:r w:rsidRPr="000A73B2">
        <w:rPr>
          <w:noProof/>
        </w:rPr>
        <w:t xml:space="preserve"> Recent behavioral history modifies coupling between cell activity and Arc gene transcription in hippocampal CA1 neurons. </w:t>
      </w:r>
      <w:r w:rsidRPr="000A73B2">
        <w:rPr>
          <w:i/>
          <w:iCs/>
          <w:noProof/>
        </w:rPr>
        <w:t>Proc. Natl. Acad. Sci. U. S. A.</w:t>
      </w:r>
      <w:r w:rsidRPr="000A73B2">
        <w:rPr>
          <w:noProof/>
        </w:rPr>
        <w:t xml:space="preserve"> </w:t>
      </w:r>
      <w:r w:rsidRPr="000A73B2">
        <w:rPr>
          <w:b/>
          <w:bCs/>
          <w:noProof/>
        </w:rPr>
        <w:t>103,</w:t>
      </w:r>
      <w:r w:rsidRPr="000A73B2">
        <w:rPr>
          <w:noProof/>
        </w:rPr>
        <w:t xml:space="preserve"> 1077–82 (2006).</w:t>
      </w:r>
    </w:p>
    <w:p w14:paraId="6AECFBAB" w14:textId="77777777" w:rsidR="000A73B2" w:rsidRPr="000A73B2" w:rsidRDefault="000A73B2" w:rsidP="000A73B2">
      <w:pPr>
        <w:widowControl w:val="0"/>
        <w:autoSpaceDE w:val="0"/>
        <w:autoSpaceDN w:val="0"/>
        <w:adjustRightInd w:val="0"/>
        <w:ind w:left="640" w:hanging="640"/>
        <w:rPr>
          <w:noProof/>
        </w:rPr>
      </w:pPr>
      <w:r w:rsidRPr="000A73B2">
        <w:rPr>
          <w:noProof/>
        </w:rPr>
        <w:t>91.</w:t>
      </w:r>
      <w:r w:rsidRPr="000A73B2">
        <w:rPr>
          <w:noProof/>
        </w:rPr>
        <w:tab/>
        <w:t xml:space="preserve">Chalancon, G. </w:t>
      </w:r>
      <w:r w:rsidRPr="000A73B2">
        <w:rPr>
          <w:i/>
          <w:iCs/>
          <w:noProof/>
        </w:rPr>
        <w:t>et al.</w:t>
      </w:r>
      <w:r w:rsidRPr="000A73B2">
        <w:rPr>
          <w:noProof/>
        </w:rPr>
        <w:t xml:space="preserve"> Interplay between gene expression noise and regulatory network architecture. </w:t>
      </w:r>
      <w:r w:rsidRPr="000A73B2">
        <w:rPr>
          <w:i/>
          <w:iCs/>
          <w:noProof/>
        </w:rPr>
        <w:t>Trends Genet.</w:t>
      </w:r>
      <w:r w:rsidRPr="000A73B2">
        <w:rPr>
          <w:noProof/>
        </w:rPr>
        <w:t xml:space="preserve"> </w:t>
      </w:r>
      <w:r w:rsidRPr="000A73B2">
        <w:rPr>
          <w:b/>
          <w:bCs/>
          <w:noProof/>
        </w:rPr>
        <w:t>28,</w:t>
      </w:r>
      <w:r w:rsidRPr="000A73B2">
        <w:rPr>
          <w:noProof/>
        </w:rPr>
        <w:t xml:space="preserve"> 221–232 (2012).</w:t>
      </w:r>
    </w:p>
    <w:p w14:paraId="207FC4B0" w14:textId="77777777" w:rsidR="000A73B2" w:rsidRPr="000A73B2" w:rsidRDefault="000A73B2" w:rsidP="000A73B2">
      <w:pPr>
        <w:widowControl w:val="0"/>
        <w:autoSpaceDE w:val="0"/>
        <w:autoSpaceDN w:val="0"/>
        <w:adjustRightInd w:val="0"/>
        <w:ind w:left="640" w:hanging="640"/>
        <w:rPr>
          <w:noProof/>
        </w:rPr>
      </w:pPr>
      <w:r w:rsidRPr="000A73B2">
        <w:rPr>
          <w:noProof/>
        </w:rPr>
        <w:t>92.</w:t>
      </w:r>
      <w:r w:rsidRPr="000A73B2">
        <w:rPr>
          <w:noProof/>
        </w:rPr>
        <w:tab/>
        <w:t xml:space="preserve">Mo, A. </w:t>
      </w:r>
      <w:r w:rsidRPr="000A73B2">
        <w:rPr>
          <w:i/>
          <w:iCs/>
          <w:noProof/>
        </w:rPr>
        <w:t>et al.</w:t>
      </w:r>
      <w:r w:rsidRPr="000A73B2">
        <w:rPr>
          <w:noProof/>
        </w:rPr>
        <w:t xml:space="preserve"> Epigenomic Signatures of Neuronal Diversity in the Mammalian Brain. </w:t>
      </w:r>
      <w:r w:rsidRPr="000A73B2">
        <w:rPr>
          <w:i/>
          <w:iCs/>
          <w:noProof/>
        </w:rPr>
        <w:t>Neuron</w:t>
      </w:r>
      <w:r w:rsidRPr="000A73B2">
        <w:rPr>
          <w:noProof/>
        </w:rPr>
        <w:t xml:space="preserve"> </w:t>
      </w:r>
      <w:r w:rsidRPr="000A73B2">
        <w:rPr>
          <w:b/>
          <w:bCs/>
          <w:noProof/>
        </w:rPr>
        <w:t>86,</w:t>
      </w:r>
      <w:r w:rsidRPr="000A73B2">
        <w:rPr>
          <w:noProof/>
        </w:rPr>
        <w:t xml:space="preserve"> 1369–1384 (2015).</w:t>
      </w:r>
    </w:p>
    <w:p w14:paraId="60A94743" w14:textId="77777777" w:rsidR="000A73B2" w:rsidRPr="000A73B2" w:rsidRDefault="000A73B2" w:rsidP="000A73B2">
      <w:pPr>
        <w:widowControl w:val="0"/>
        <w:autoSpaceDE w:val="0"/>
        <w:autoSpaceDN w:val="0"/>
        <w:adjustRightInd w:val="0"/>
        <w:ind w:left="640" w:hanging="640"/>
        <w:rPr>
          <w:noProof/>
        </w:rPr>
      </w:pPr>
      <w:r w:rsidRPr="000A73B2">
        <w:rPr>
          <w:noProof/>
        </w:rPr>
        <w:t>93.</w:t>
      </w:r>
      <w:r w:rsidRPr="000A73B2">
        <w:rPr>
          <w:noProof/>
        </w:rPr>
        <w:tab/>
        <w:t>Harris, R. M., Kao, H.-Y., Alarcon, J. M., Hofmann, H. A. &amp; Fenton, A. A. The Github Repository For Analyses Of Hippocampal Transcriptomic Responses To Technical And Biological Perturbations. (2017). doi:10.5281/ZENODO.815081</w:t>
      </w:r>
    </w:p>
    <w:p w14:paraId="591FBF70" w14:textId="77777777" w:rsidR="000A73B2" w:rsidRPr="000A73B2" w:rsidRDefault="000A73B2" w:rsidP="000A73B2">
      <w:pPr>
        <w:widowControl w:val="0"/>
        <w:autoSpaceDE w:val="0"/>
        <w:autoSpaceDN w:val="0"/>
        <w:adjustRightInd w:val="0"/>
        <w:ind w:left="640" w:hanging="640"/>
        <w:rPr>
          <w:noProof/>
        </w:rPr>
      </w:pPr>
      <w:r w:rsidRPr="000A73B2">
        <w:rPr>
          <w:noProof/>
        </w:rPr>
        <w:t>94.</w:t>
      </w:r>
      <w:r w:rsidRPr="000A73B2">
        <w:rPr>
          <w:noProof/>
        </w:rPr>
        <w:tab/>
        <w:t xml:space="preserve">Collingridge, G. L., Kehl, S. J. &amp; McLennan, H. The antagonism of amino acid-induced excitations of rat hippocampal CA1 neurones in vitro. </w:t>
      </w:r>
      <w:r w:rsidRPr="000A73B2">
        <w:rPr>
          <w:i/>
          <w:iCs/>
          <w:noProof/>
        </w:rPr>
        <w:t>J. Physiol.</w:t>
      </w:r>
      <w:r w:rsidRPr="000A73B2">
        <w:rPr>
          <w:noProof/>
        </w:rPr>
        <w:t xml:space="preserve"> </w:t>
      </w:r>
      <w:r w:rsidRPr="000A73B2">
        <w:rPr>
          <w:b/>
          <w:bCs/>
          <w:noProof/>
        </w:rPr>
        <w:t>334,</w:t>
      </w:r>
      <w:r w:rsidRPr="000A73B2">
        <w:rPr>
          <w:noProof/>
        </w:rPr>
        <w:t xml:space="preserve"> 19–31 (1983).</w:t>
      </w:r>
    </w:p>
    <w:p w14:paraId="32000D52" w14:textId="77777777" w:rsidR="000A73B2" w:rsidRPr="000A73B2" w:rsidRDefault="000A73B2" w:rsidP="000A73B2">
      <w:pPr>
        <w:widowControl w:val="0"/>
        <w:autoSpaceDE w:val="0"/>
        <w:autoSpaceDN w:val="0"/>
        <w:adjustRightInd w:val="0"/>
        <w:ind w:left="640" w:hanging="640"/>
        <w:rPr>
          <w:noProof/>
        </w:rPr>
      </w:pPr>
      <w:r w:rsidRPr="000A73B2">
        <w:rPr>
          <w:noProof/>
        </w:rPr>
        <w:t>95.</w:t>
      </w:r>
      <w:r w:rsidRPr="000A73B2">
        <w:rPr>
          <w:noProof/>
        </w:rPr>
        <w:tab/>
        <w:t xml:space="preserve">Morris, R. G. M. NMDA receptors and memory encoding. </w:t>
      </w:r>
      <w:r w:rsidRPr="000A73B2">
        <w:rPr>
          <w:i/>
          <w:iCs/>
          <w:noProof/>
        </w:rPr>
        <w:t>Neuropharmacology</w:t>
      </w:r>
      <w:r w:rsidRPr="000A73B2">
        <w:rPr>
          <w:noProof/>
        </w:rPr>
        <w:t xml:space="preserve"> </w:t>
      </w:r>
      <w:r w:rsidRPr="000A73B2">
        <w:rPr>
          <w:b/>
          <w:bCs/>
          <w:noProof/>
        </w:rPr>
        <w:t>74,</w:t>
      </w:r>
      <w:r w:rsidRPr="000A73B2">
        <w:rPr>
          <w:noProof/>
        </w:rPr>
        <w:t xml:space="preserve"> 32–40 (2013).</w:t>
      </w:r>
    </w:p>
    <w:p w14:paraId="470BD044" w14:textId="77777777" w:rsidR="000A73B2" w:rsidRPr="000A73B2" w:rsidRDefault="000A73B2" w:rsidP="000A73B2">
      <w:pPr>
        <w:widowControl w:val="0"/>
        <w:autoSpaceDE w:val="0"/>
        <w:autoSpaceDN w:val="0"/>
        <w:adjustRightInd w:val="0"/>
        <w:ind w:left="640" w:hanging="640"/>
        <w:rPr>
          <w:noProof/>
        </w:rPr>
      </w:pPr>
      <w:r w:rsidRPr="000A73B2">
        <w:rPr>
          <w:noProof/>
        </w:rPr>
        <w:t>96.</w:t>
      </w:r>
      <w:r w:rsidRPr="000A73B2">
        <w:rPr>
          <w:noProof/>
        </w:rPr>
        <w:tab/>
        <w:t xml:space="preserve">Neuner, S. M., Wilmott, L. A., Hoffmann, B. R., Mozhui, K. &amp; Kaczorowski, C. C. Hippocampal proteomics defines pathways associated with memory decline and </w:t>
      </w:r>
      <w:r w:rsidRPr="000A73B2">
        <w:rPr>
          <w:noProof/>
        </w:rPr>
        <w:lastRenderedPageBreak/>
        <w:t xml:space="preserve">resilience in normal aging and Alzheimer’s disease mouse models. </w:t>
      </w:r>
      <w:r w:rsidRPr="000A73B2">
        <w:rPr>
          <w:i/>
          <w:iCs/>
          <w:noProof/>
        </w:rPr>
        <w:t>Behav. Brain Res.</w:t>
      </w:r>
      <w:r w:rsidRPr="000A73B2">
        <w:rPr>
          <w:noProof/>
        </w:rPr>
        <w:t xml:space="preserve"> </w:t>
      </w:r>
      <w:r w:rsidRPr="000A73B2">
        <w:rPr>
          <w:b/>
          <w:bCs/>
          <w:noProof/>
        </w:rPr>
        <w:t>322,</w:t>
      </w:r>
      <w:r w:rsidRPr="000A73B2">
        <w:rPr>
          <w:noProof/>
        </w:rPr>
        <w:t xml:space="preserve"> 288–298 (2017).</w:t>
      </w:r>
    </w:p>
    <w:p w14:paraId="2B419380" w14:textId="77777777" w:rsidR="000A73B2" w:rsidRPr="000A73B2" w:rsidRDefault="000A73B2" w:rsidP="000A73B2">
      <w:pPr>
        <w:widowControl w:val="0"/>
        <w:autoSpaceDE w:val="0"/>
        <w:autoSpaceDN w:val="0"/>
        <w:adjustRightInd w:val="0"/>
        <w:ind w:left="640" w:hanging="640"/>
        <w:rPr>
          <w:noProof/>
        </w:rPr>
      </w:pPr>
      <w:r w:rsidRPr="000A73B2">
        <w:rPr>
          <w:noProof/>
        </w:rPr>
        <w:t>97.</w:t>
      </w:r>
      <w:r w:rsidRPr="000A73B2">
        <w:rPr>
          <w:noProof/>
        </w:rPr>
        <w:tab/>
        <w:t xml:space="preserve">Ménard, C. &amp; Quirion, R. Group 1 metabotropic glutamate receptor function and its regulation of learning and memory in the aging brain. </w:t>
      </w:r>
      <w:r w:rsidRPr="000A73B2">
        <w:rPr>
          <w:i/>
          <w:iCs/>
          <w:noProof/>
        </w:rPr>
        <w:t>Front. Pharmacol.</w:t>
      </w:r>
      <w:r w:rsidRPr="000A73B2">
        <w:rPr>
          <w:noProof/>
        </w:rPr>
        <w:t xml:space="preserve"> </w:t>
      </w:r>
      <w:r w:rsidRPr="000A73B2">
        <w:rPr>
          <w:b/>
          <w:bCs/>
          <w:noProof/>
        </w:rPr>
        <w:t>3,</w:t>
      </w:r>
      <w:r w:rsidRPr="000A73B2">
        <w:rPr>
          <w:noProof/>
        </w:rPr>
        <w:t xml:space="preserve"> 182 (2012).</w:t>
      </w:r>
    </w:p>
    <w:p w14:paraId="0DC46454" w14:textId="77777777" w:rsidR="000A73B2" w:rsidRPr="000A73B2" w:rsidRDefault="000A73B2" w:rsidP="000A73B2">
      <w:pPr>
        <w:widowControl w:val="0"/>
        <w:autoSpaceDE w:val="0"/>
        <w:autoSpaceDN w:val="0"/>
        <w:adjustRightInd w:val="0"/>
        <w:ind w:left="640" w:hanging="640"/>
        <w:rPr>
          <w:noProof/>
        </w:rPr>
      </w:pPr>
      <w:r w:rsidRPr="000A73B2">
        <w:rPr>
          <w:noProof/>
        </w:rPr>
        <w:t>98.</w:t>
      </w:r>
      <w:r w:rsidRPr="000A73B2">
        <w:rPr>
          <w:noProof/>
        </w:rPr>
        <w:tab/>
        <w:t xml:space="preserve">Matz, M. V., Wright, R. M. &amp; Scott, J. G. No Control Genes Required: Bayesian Analysis of qRT-PCR Data. </w:t>
      </w:r>
      <w:r w:rsidRPr="000A73B2">
        <w:rPr>
          <w:i/>
          <w:iCs/>
          <w:noProof/>
        </w:rPr>
        <w:t>PLoS One</w:t>
      </w:r>
      <w:r w:rsidRPr="000A73B2">
        <w:rPr>
          <w:noProof/>
        </w:rPr>
        <w:t xml:space="preserve"> </w:t>
      </w:r>
      <w:r w:rsidRPr="000A73B2">
        <w:rPr>
          <w:b/>
          <w:bCs/>
          <w:noProof/>
        </w:rPr>
        <w:t>8,</w:t>
      </w:r>
      <w:r w:rsidRPr="000A73B2">
        <w:rPr>
          <w:noProof/>
        </w:rPr>
        <w:t xml:space="preserve"> e71448 (2013).</w:t>
      </w:r>
    </w:p>
    <w:p w14:paraId="4249A14A" w14:textId="77777777" w:rsidR="000A73B2" w:rsidRPr="000A73B2" w:rsidRDefault="000A73B2" w:rsidP="000A73B2">
      <w:pPr>
        <w:widowControl w:val="0"/>
        <w:autoSpaceDE w:val="0"/>
        <w:autoSpaceDN w:val="0"/>
        <w:adjustRightInd w:val="0"/>
        <w:ind w:left="640" w:hanging="640"/>
        <w:rPr>
          <w:noProof/>
        </w:rPr>
      </w:pPr>
      <w:r w:rsidRPr="000A73B2">
        <w:rPr>
          <w:noProof/>
        </w:rPr>
        <w:t>99.</w:t>
      </w:r>
      <w:r w:rsidRPr="000A73B2">
        <w:rPr>
          <w:noProof/>
        </w:rPr>
        <w:tab/>
        <w:t xml:space="preserve">Devenyi, G. A. </w:t>
      </w:r>
      <w:r w:rsidRPr="000A73B2">
        <w:rPr>
          <w:i/>
          <w:iCs/>
          <w:noProof/>
        </w:rPr>
        <w:t>et al.</w:t>
      </w:r>
      <w:r w:rsidRPr="000A73B2">
        <w:rPr>
          <w:noProof/>
        </w:rPr>
        <w:t xml:space="preserve"> Ten simple rules for collaborative lesson development. (2017). at &lt;http://arxiv.org/abs/1707.02662&gt;</w:t>
      </w:r>
    </w:p>
    <w:p w14:paraId="1DBD6542" w14:textId="77777777" w:rsidR="000A73B2" w:rsidRPr="000A73B2" w:rsidRDefault="000A73B2" w:rsidP="000A73B2">
      <w:pPr>
        <w:widowControl w:val="0"/>
        <w:autoSpaceDE w:val="0"/>
        <w:autoSpaceDN w:val="0"/>
        <w:adjustRightInd w:val="0"/>
        <w:ind w:left="640" w:hanging="640"/>
        <w:rPr>
          <w:noProof/>
        </w:rPr>
      </w:pPr>
      <w:r w:rsidRPr="000A73B2">
        <w:rPr>
          <w:noProof/>
        </w:rPr>
        <w:t>100.</w:t>
      </w:r>
      <w:r w:rsidRPr="000A73B2">
        <w:rPr>
          <w:noProof/>
        </w:rPr>
        <w:tab/>
        <w:t xml:space="preserve">Renn, S. C. P. </w:t>
      </w:r>
      <w:r w:rsidRPr="000A73B2">
        <w:rPr>
          <w:i/>
          <w:iCs/>
          <w:noProof/>
        </w:rPr>
        <w:t>et al.</w:t>
      </w:r>
      <w:r w:rsidRPr="000A73B2">
        <w:rPr>
          <w:noProof/>
        </w:rPr>
        <w:t xml:space="preserve"> Gene Expression Signatures of Mating System Evolution. </w:t>
      </w:r>
      <w:r w:rsidRPr="000A73B2">
        <w:rPr>
          <w:i/>
          <w:iCs/>
          <w:noProof/>
        </w:rPr>
        <w:t>Genome</w:t>
      </w:r>
      <w:r w:rsidRPr="000A73B2">
        <w:rPr>
          <w:noProof/>
        </w:rPr>
        <w:t xml:space="preserve"> (2017). doi:10.1139/gen-2017-0075</w:t>
      </w:r>
    </w:p>
    <w:p w14:paraId="05E2527F" w14:textId="77777777" w:rsidR="000A73B2" w:rsidRPr="000A73B2" w:rsidRDefault="000A73B2" w:rsidP="000A73B2">
      <w:pPr>
        <w:widowControl w:val="0"/>
        <w:autoSpaceDE w:val="0"/>
        <w:autoSpaceDN w:val="0"/>
        <w:adjustRightInd w:val="0"/>
        <w:ind w:left="640" w:hanging="640"/>
        <w:rPr>
          <w:noProof/>
        </w:rPr>
      </w:pPr>
      <w:r w:rsidRPr="000A73B2">
        <w:rPr>
          <w:noProof/>
        </w:rPr>
        <w:t>101.</w:t>
      </w:r>
      <w:r w:rsidRPr="000A73B2">
        <w:rPr>
          <w:noProof/>
        </w:rPr>
        <w:tab/>
        <w:t xml:space="preserve">Dijkstra, P. D. </w:t>
      </w:r>
      <w:r w:rsidRPr="000A73B2">
        <w:rPr>
          <w:i/>
          <w:iCs/>
          <w:noProof/>
        </w:rPr>
        <w:t>et al.</w:t>
      </w:r>
      <w:r w:rsidRPr="000A73B2">
        <w:rPr>
          <w:noProof/>
        </w:rPr>
        <w:t xml:space="preserve"> The melanocortin system regulates body pigmentation and social behaviour in a colour polymorphic cichlid fish. </w:t>
      </w:r>
      <w:r w:rsidRPr="000A73B2">
        <w:rPr>
          <w:i/>
          <w:iCs/>
          <w:noProof/>
        </w:rPr>
        <w:t>Proc. R. Soc. B Biol. Sci.</w:t>
      </w:r>
      <w:r w:rsidRPr="000A73B2">
        <w:rPr>
          <w:noProof/>
        </w:rPr>
        <w:t xml:space="preserve"> </w:t>
      </w:r>
      <w:r w:rsidRPr="000A73B2">
        <w:rPr>
          <w:b/>
          <w:bCs/>
          <w:noProof/>
        </w:rPr>
        <w:t>284,</w:t>
      </w:r>
      <w:r w:rsidRPr="000A73B2">
        <w:rPr>
          <w:noProof/>
        </w:rPr>
        <w:t xml:space="preserve"> 20162838 (2017).</w:t>
      </w:r>
    </w:p>
    <w:p w14:paraId="56838A7B" w14:textId="77777777" w:rsidR="000A73B2" w:rsidRPr="000A73B2" w:rsidRDefault="000A73B2" w:rsidP="000A73B2">
      <w:pPr>
        <w:widowControl w:val="0"/>
        <w:autoSpaceDE w:val="0"/>
        <w:autoSpaceDN w:val="0"/>
        <w:adjustRightInd w:val="0"/>
        <w:ind w:left="640" w:hanging="640"/>
        <w:rPr>
          <w:noProof/>
        </w:rPr>
      </w:pPr>
      <w:r w:rsidRPr="000A73B2">
        <w:rPr>
          <w:noProof/>
        </w:rPr>
        <w:t>102.</w:t>
      </w:r>
      <w:r w:rsidRPr="000A73B2">
        <w:rPr>
          <w:noProof/>
        </w:rPr>
        <w:tab/>
        <w:t xml:space="preserve">Harris, R. M. R. M. </w:t>
      </w:r>
      <w:r w:rsidRPr="000A73B2">
        <w:rPr>
          <w:i/>
          <w:iCs/>
          <w:noProof/>
        </w:rPr>
        <w:t>et al.</w:t>
      </w:r>
      <w:r w:rsidRPr="000A73B2">
        <w:rPr>
          <w:noProof/>
        </w:rPr>
        <w:t xml:space="preserve"> in </w:t>
      </w:r>
      <w:r w:rsidRPr="000A73B2">
        <w:rPr>
          <w:i/>
          <w:iCs/>
          <w:noProof/>
        </w:rPr>
        <w:t>The Wiley Handbook of Evolutionary Neuroscience</w:t>
      </w:r>
      <w:r w:rsidRPr="000A73B2">
        <w:rPr>
          <w:noProof/>
        </w:rPr>
        <w:t xml:space="preserve"> (ed. Shepherd, S. V.) 422–443 (John Wiley &amp; Sons, Ltd, 2016). doi:10.1002/9781118316757.ch15</w:t>
      </w:r>
    </w:p>
    <w:p w14:paraId="0F64814E" w14:textId="77777777" w:rsidR="000A73B2" w:rsidRPr="000A73B2" w:rsidRDefault="000A73B2" w:rsidP="000A73B2">
      <w:pPr>
        <w:widowControl w:val="0"/>
        <w:autoSpaceDE w:val="0"/>
        <w:autoSpaceDN w:val="0"/>
        <w:adjustRightInd w:val="0"/>
        <w:ind w:left="640" w:hanging="640"/>
        <w:rPr>
          <w:noProof/>
        </w:rPr>
      </w:pPr>
      <w:r w:rsidRPr="000A73B2">
        <w:rPr>
          <w:noProof/>
        </w:rPr>
        <w:t>103.</w:t>
      </w:r>
      <w:r w:rsidRPr="000A73B2">
        <w:rPr>
          <w:noProof/>
        </w:rPr>
        <w:tab/>
        <w:t xml:space="preserve">Ahmadia, A. </w:t>
      </w:r>
      <w:r w:rsidRPr="000A73B2">
        <w:rPr>
          <w:i/>
          <w:iCs/>
          <w:noProof/>
        </w:rPr>
        <w:t>et al.</w:t>
      </w:r>
      <w:r w:rsidRPr="000A73B2">
        <w:rPr>
          <w:noProof/>
        </w:rPr>
        <w:t xml:space="preserve"> </w:t>
      </w:r>
      <w:r w:rsidRPr="000A73B2">
        <w:rPr>
          <w:i/>
          <w:iCs/>
          <w:noProof/>
        </w:rPr>
        <w:t>Software Carpentry: Instructor Training</w:t>
      </w:r>
      <w:r w:rsidRPr="000A73B2">
        <w:rPr>
          <w:noProof/>
        </w:rPr>
        <w:t>. (2016). doi:10.5281/ZENODO.57571</w:t>
      </w:r>
    </w:p>
    <w:p w14:paraId="1DC1410A" w14:textId="77777777" w:rsidR="000A73B2" w:rsidRPr="000A73B2" w:rsidRDefault="000A73B2" w:rsidP="000A73B2">
      <w:pPr>
        <w:widowControl w:val="0"/>
        <w:autoSpaceDE w:val="0"/>
        <w:autoSpaceDN w:val="0"/>
        <w:adjustRightInd w:val="0"/>
        <w:ind w:left="640" w:hanging="640"/>
        <w:rPr>
          <w:noProof/>
        </w:rPr>
      </w:pPr>
      <w:r w:rsidRPr="000A73B2">
        <w:rPr>
          <w:noProof/>
        </w:rPr>
        <w:t>104.</w:t>
      </w:r>
      <w:r w:rsidRPr="000A73B2">
        <w:rPr>
          <w:noProof/>
        </w:rPr>
        <w:tab/>
        <w:t xml:space="preserve">Göppert, C. </w:t>
      </w:r>
      <w:r w:rsidRPr="000A73B2">
        <w:rPr>
          <w:i/>
          <w:iCs/>
          <w:noProof/>
        </w:rPr>
        <w:t>et al.</w:t>
      </w:r>
      <w:r w:rsidRPr="000A73B2">
        <w:rPr>
          <w:noProof/>
        </w:rPr>
        <w:t xml:space="preserve"> Inhibition of Aromatase Induces Partial Sex Change in a Cichlid Fish: Distinct Functions for Sex Steroids in Brains and Gonads. </w:t>
      </w:r>
      <w:r w:rsidRPr="000A73B2">
        <w:rPr>
          <w:i/>
          <w:iCs/>
          <w:noProof/>
        </w:rPr>
        <w:t>Sex. Dev.</w:t>
      </w:r>
      <w:r w:rsidRPr="000A73B2">
        <w:rPr>
          <w:noProof/>
        </w:rPr>
        <w:t xml:space="preserve"> </w:t>
      </w:r>
      <w:r w:rsidRPr="000A73B2">
        <w:rPr>
          <w:b/>
          <w:bCs/>
          <w:noProof/>
        </w:rPr>
        <w:t>10,</w:t>
      </w:r>
      <w:r w:rsidRPr="000A73B2">
        <w:rPr>
          <w:noProof/>
        </w:rPr>
        <w:t xml:space="preserve"> 97–110 (2016).</w:t>
      </w:r>
    </w:p>
    <w:p w14:paraId="19E8DCD9" w14:textId="77777777" w:rsidR="000A73B2" w:rsidRPr="000A73B2" w:rsidRDefault="000A73B2" w:rsidP="000A73B2">
      <w:pPr>
        <w:widowControl w:val="0"/>
        <w:autoSpaceDE w:val="0"/>
        <w:autoSpaceDN w:val="0"/>
        <w:adjustRightInd w:val="0"/>
        <w:ind w:left="640" w:hanging="640"/>
        <w:rPr>
          <w:noProof/>
        </w:rPr>
      </w:pPr>
      <w:r w:rsidRPr="000A73B2">
        <w:rPr>
          <w:noProof/>
        </w:rPr>
        <w:t>105.</w:t>
      </w:r>
      <w:r w:rsidRPr="000A73B2">
        <w:rPr>
          <w:noProof/>
        </w:rPr>
        <w:tab/>
        <w:t xml:space="preserve">Oldfield, R. G., Harris, R. M. &amp; Hofmann, H. A. Integrating resource defence theory with a neural nonapeptide pathway to explain territory-based mating systems. </w:t>
      </w:r>
      <w:r w:rsidRPr="000A73B2">
        <w:rPr>
          <w:i/>
          <w:iCs/>
          <w:noProof/>
        </w:rPr>
        <w:t>Front Zool</w:t>
      </w:r>
      <w:r w:rsidRPr="000A73B2">
        <w:rPr>
          <w:noProof/>
        </w:rPr>
        <w:t xml:space="preserve"> </w:t>
      </w:r>
      <w:r w:rsidRPr="000A73B2">
        <w:rPr>
          <w:b/>
          <w:bCs/>
          <w:noProof/>
        </w:rPr>
        <w:t>12,</w:t>
      </w:r>
      <w:r w:rsidRPr="000A73B2">
        <w:rPr>
          <w:noProof/>
        </w:rPr>
        <w:t xml:space="preserve"> S16 (2015).</w:t>
      </w:r>
    </w:p>
    <w:p w14:paraId="156D3DDC" w14:textId="77777777" w:rsidR="000A73B2" w:rsidRPr="000A73B2" w:rsidRDefault="000A73B2" w:rsidP="000A73B2">
      <w:pPr>
        <w:widowControl w:val="0"/>
        <w:autoSpaceDE w:val="0"/>
        <w:autoSpaceDN w:val="0"/>
        <w:adjustRightInd w:val="0"/>
        <w:ind w:left="640" w:hanging="640"/>
        <w:rPr>
          <w:noProof/>
        </w:rPr>
      </w:pPr>
      <w:r w:rsidRPr="000A73B2">
        <w:rPr>
          <w:noProof/>
        </w:rPr>
        <w:t>106.</w:t>
      </w:r>
      <w:r w:rsidRPr="000A73B2">
        <w:rPr>
          <w:noProof/>
        </w:rPr>
        <w:tab/>
        <w:t xml:space="preserve">Simões, J. M. </w:t>
      </w:r>
      <w:r w:rsidRPr="000A73B2">
        <w:rPr>
          <w:i/>
          <w:iCs/>
          <w:noProof/>
        </w:rPr>
        <w:t>et al.</w:t>
      </w:r>
      <w:r w:rsidRPr="000A73B2">
        <w:rPr>
          <w:noProof/>
        </w:rPr>
        <w:t xml:space="preserve"> Social odors conveying dominance and reproductive information induce rapid physiological and neuromolecular changes in a cichlid fish. </w:t>
      </w:r>
      <w:r w:rsidRPr="000A73B2">
        <w:rPr>
          <w:i/>
          <w:iCs/>
          <w:noProof/>
        </w:rPr>
        <w:t>BMC Genomics</w:t>
      </w:r>
      <w:r w:rsidRPr="000A73B2">
        <w:rPr>
          <w:noProof/>
        </w:rPr>
        <w:t xml:space="preserve"> </w:t>
      </w:r>
      <w:r w:rsidRPr="000A73B2">
        <w:rPr>
          <w:b/>
          <w:bCs/>
          <w:noProof/>
        </w:rPr>
        <w:t>16,</w:t>
      </w:r>
      <w:r w:rsidRPr="000A73B2">
        <w:rPr>
          <w:noProof/>
        </w:rPr>
        <w:t xml:space="preserve"> 1–13 (2015).</w:t>
      </w:r>
    </w:p>
    <w:p w14:paraId="1AEAF046" w14:textId="77777777" w:rsidR="000A73B2" w:rsidRPr="000A73B2" w:rsidRDefault="000A73B2" w:rsidP="000A73B2">
      <w:pPr>
        <w:widowControl w:val="0"/>
        <w:autoSpaceDE w:val="0"/>
        <w:autoSpaceDN w:val="0"/>
        <w:adjustRightInd w:val="0"/>
        <w:ind w:left="640" w:hanging="640"/>
        <w:rPr>
          <w:noProof/>
        </w:rPr>
      </w:pPr>
      <w:r w:rsidRPr="000A73B2">
        <w:rPr>
          <w:noProof/>
        </w:rPr>
        <w:t>107.</w:t>
      </w:r>
      <w:r w:rsidRPr="000A73B2">
        <w:rPr>
          <w:noProof/>
        </w:rPr>
        <w:tab/>
        <w:t xml:space="preserve">Stiver, K. A., Harris, R. M., Townsend, J. P., Hofmann, H. A. &amp; Alonzo, S. H. Neural Gene Expression Profiles and Androgen Levels Underlie Alternative Reproductive Tactics in the Ocellated Wrasse, Symphodus ocellatus. </w:t>
      </w:r>
      <w:r w:rsidRPr="000A73B2">
        <w:rPr>
          <w:i/>
          <w:iCs/>
          <w:noProof/>
        </w:rPr>
        <w:t>Ethology</w:t>
      </w:r>
      <w:r w:rsidRPr="000A73B2">
        <w:rPr>
          <w:noProof/>
        </w:rPr>
        <w:t xml:space="preserve"> </w:t>
      </w:r>
      <w:r w:rsidRPr="000A73B2">
        <w:rPr>
          <w:b/>
          <w:bCs/>
          <w:noProof/>
        </w:rPr>
        <w:t>121,</w:t>
      </w:r>
      <w:r w:rsidRPr="000A73B2">
        <w:rPr>
          <w:noProof/>
        </w:rPr>
        <w:t xml:space="preserve"> 152–167 (2015).</w:t>
      </w:r>
    </w:p>
    <w:p w14:paraId="42106E9E" w14:textId="77777777" w:rsidR="000A73B2" w:rsidRPr="000A73B2" w:rsidRDefault="000A73B2" w:rsidP="000A73B2">
      <w:pPr>
        <w:widowControl w:val="0"/>
        <w:autoSpaceDE w:val="0"/>
        <w:autoSpaceDN w:val="0"/>
        <w:adjustRightInd w:val="0"/>
        <w:ind w:left="640" w:hanging="640"/>
        <w:rPr>
          <w:noProof/>
        </w:rPr>
      </w:pPr>
      <w:r w:rsidRPr="000A73B2">
        <w:rPr>
          <w:noProof/>
        </w:rPr>
        <w:t>108.</w:t>
      </w:r>
      <w:r w:rsidRPr="000A73B2">
        <w:rPr>
          <w:noProof/>
        </w:rPr>
        <w:tab/>
        <w:t xml:space="preserve">Harris, R. M. &amp; Hofmann, H. A. Seeing is believing: Dynamic evolution of gene families. </w:t>
      </w:r>
      <w:r w:rsidRPr="000A73B2">
        <w:rPr>
          <w:i/>
          <w:iCs/>
          <w:noProof/>
        </w:rPr>
        <w:t>Proc. Natl. Acad. Sci. U. S. A.</w:t>
      </w:r>
      <w:r w:rsidRPr="000A73B2">
        <w:rPr>
          <w:noProof/>
        </w:rPr>
        <w:t xml:space="preserve"> </w:t>
      </w:r>
      <w:r w:rsidRPr="000A73B2">
        <w:rPr>
          <w:b/>
          <w:bCs/>
          <w:noProof/>
        </w:rPr>
        <w:t>112,</w:t>
      </w:r>
      <w:r w:rsidRPr="000A73B2">
        <w:rPr>
          <w:noProof/>
        </w:rPr>
        <w:t xml:space="preserve"> 1252–1253 (2015).</w:t>
      </w:r>
    </w:p>
    <w:p w14:paraId="0B707E4A" w14:textId="77777777" w:rsidR="000A73B2" w:rsidRPr="000A73B2" w:rsidRDefault="000A73B2" w:rsidP="000A73B2">
      <w:pPr>
        <w:widowControl w:val="0"/>
        <w:autoSpaceDE w:val="0"/>
        <w:autoSpaceDN w:val="0"/>
        <w:adjustRightInd w:val="0"/>
        <w:ind w:left="640" w:hanging="640"/>
        <w:rPr>
          <w:noProof/>
        </w:rPr>
      </w:pPr>
      <w:r w:rsidRPr="000A73B2">
        <w:rPr>
          <w:noProof/>
        </w:rPr>
        <w:t>109.</w:t>
      </w:r>
      <w:r w:rsidRPr="000A73B2">
        <w:rPr>
          <w:noProof/>
        </w:rPr>
        <w:tab/>
        <w:t xml:space="preserve">Brawand, D. </w:t>
      </w:r>
      <w:r w:rsidRPr="000A73B2">
        <w:rPr>
          <w:i/>
          <w:iCs/>
          <w:noProof/>
        </w:rPr>
        <w:t>et al.</w:t>
      </w:r>
      <w:r w:rsidRPr="000A73B2">
        <w:rPr>
          <w:noProof/>
        </w:rPr>
        <w:t xml:space="preserve"> The genomic substrate for adaptive radiation in African cichlid fish. </w:t>
      </w:r>
      <w:r w:rsidRPr="000A73B2">
        <w:rPr>
          <w:i/>
          <w:iCs/>
          <w:noProof/>
        </w:rPr>
        <w:t>Nature</w:t>
      </w:r>
      <w:r w:rsidRPr="000A73B2">
        <w:rPr>
          <w:noProof/>
        </w:rPr>
        <w:t xml:space="preserve"> </w:t>
      </w:r>
      <w:r w:rsidRPr="000A73B2">
        <w:rPr>
          <w:b/>
          <w:bCs/>
          <w:noProof/>
        </w:rPr>
        <w:t>513,</w:t>
      </w:r>
      <w:r w:rsidRPr="000A73B2">
        <w:rPr>
          <w:noProof/>
        </w:rPr>
        <w:t xml:space="preserve"> 375–81 (2014).</w:t>
      </w:r>
    </w:p>
    <w:p w14:paraId="75A99D05" w14:textId="77777777" w:rsidR="000A73B2" w:rsidRPr="000A73B2" w:rsidRDefault="000A73B2" w:rsidP="000A73B2">
      <w:pPr>
        <w:widowControl w:val="0"/>
        <w:autoSpaceDE w:val="0"/>
        <w:autoSpaceDN w:val="0"/>
        <w:adjustRightInd w:val="0"/>
        <w:ind w:left="640" w:hanging="640"/>
        <w:rPr>
          <w:noProof/>
        </w:rPr>
      </w:pPr>
      <w:r w:rsidRPr="000A73B2">
        <w:rPr>
          <w:noProof/>
        </w:rPr>
        <w:t>110.</w:t>
      </w:r>
      <w:r w:rsidRPr="000A73B2">
        <w:rPr>
          <w:noProof/>
        </w:rPr>
        <w:tab/>
        <w:t xml:space="preserve">Smith, C. C. </w:t>
      </w:r>
      <w:r w:rsidRPr="000A73B2">
        <w:rPr>
          <w:i/>
          <w:iCs/>
          <w:noProof/>
        </w:rPr>
        <w:t>et al.</w:t>
      </w:r>
      <w:r w:rsidRPr="000A73B2">
        <w:rPr>
          <w:noProof/>
        </w:rPr>
        <w:t xml:space="preserve"> Copy number variation in the melanocortin 4 receptor gene and alternative reproductive tactics the swordtail Xiphophorus multilineatus. </w:t>
      </w:r>
      <w:r w:rsidRPr="000A73B2">
        <w:rPr>
          <w:i/>
          <w:iCs/>
          <w:noProof/>
        </w:rPr>
        <w:t>Environ. Biol. Fishes</w:t>
      </w:r>
      <w:r w:rsidRPr="000A73B2">
        <w:rPr>
          <w:noProof/>
        </w:rPr>
        <w:t xml:space="preserve"> </w:t>
      </w:r>
      <w:r w:rsidRPr="000A73B2">
        <w:rPr>
          <w:b/>
          <w:bCs/>
          <w:noProof/>
        </w:rPr>
        <w:t>98,</w:t>
      </w:r>
      <w:r w:rsidRPr="000A73B2">
        <w:rPr>
          <w:noProof/>
        </w:rPr>
        <w:t xml:space="preserve"> 23–33 (2014).</w:t>
      </w:r>
    </w:p>
    <w:p w14:paraId="06F9B53E" w14:textId="77777777" w:rsidR="000A73B2" w:rsidRPr="000A73B2" w:rsidRDefault="000A73B2" w:rsidP="000A73B2">
      <w:pPr>
        <w:widowControl w:val="0"/>
        <w:autoSpaceDE w:val="0"/>
        <w:autoSpaceDN w:val="0"/>
        <w:adjustRightInd w:val="0"/>
        <w:ind w:left="640" w:hanging="640"/>
        <w:rPr>
          <w:noProof/>
        </w:rPr>
      </w:pPr>
      <w:r w:rsidRPr="000A73B2">
        <w:rPr>
          <w:noProof/>
        </w:rPr>
        <w:t>111.</w:t>
      </w:r>
      <w:r w:rsidRPr="000A73B2">
        <w:rPr>
          <w:noProof/>
        </w:rPr>
        <w:tab/>
        <w:t xml:space="preserve">Harris, R. M., Dijkstra, P. D. &amp; Hofmann, H. A. Complex structural and regulatory evolution of the pro-opiomelanocortin gene family. </w:t>
      </w:r>
      <w:r w:rsidRPr="000A73B2">
        <w:rPr>
          <w:i/>
          <w:iCs/>
          <w:noProof/>
        </w:rPr>
        <w:t>Gen. Comp. Endocrinol.</w:t>
      </w:r>
      <w:r w:rsidRPr="000A73B2">
        <w:rPr>
          <w:noProof/>
        </w:rPr>
        <w:t xml:space="preserve"> </w:t>
      </w:r>
      <w:r w:rsidRPr="000A73B2">
        <w:rPr>
          <w:b/>
          <w:bCs/>
          <w:noProof/>
        </w:rPr>
        <w:t>195,</w:t>
      </w:r>
      <w:r w:rsidRPr="000A73B2">
        <w:rPr>
          <w:noProof/>
        </w:rPr>
        <w:t xml:space="preserve"> 107–115 (2014).</w:t>
      </w:r>
    </w:p>
    <w:p w14:paraId="34AAB8B5" w14:textId="77777777" w:rsidR="000A73B2" w:rsidRPr="000A73B2" w:rsidRDefault="000A73B2" w:rsidP="000A73B2">
      <w:pPr>
        <w:widowControl w:val="0"/>
        <w:autoSpaceDE w:val="0"/>
        <w:autoSpaceDN w:val="0"/>
        <w:adjustRightInd w:val="0"/>
        <w:ind w:left="640" w:hanging="640"/>
        <w:rPr>
          <w:noProof/>
        </w:rPr>
      </w:pPr>
      <w:r w:rsidRPr="000A73B2">
        <w:rPr>
          <w:noProof/>
        </w:rPr>
        <w:t>112.</w:t>
      </w:r>
      <w:r w:rsidRPr="000A73B2">
        <w:rPr>
          <w:noProof/>
        </w:rPr>
        <w:tab/>
        <w:t xml:space="preserve">Fischer, E. K., Harris, R. M., Hofmann, H. A. &amp; Hoke, K. L. Predator exposure alters stress physiology in guppies across timescales. </w:t>
      </w:r>
      <w:r w:rsidRPr="000A73B2">
        <w:rPr>
          <w:i/>
          <w:iCs/>
          <w:noProof/>
        </w:rPr>
        <w:t>Horm. Behav.</w:t>
      </w:r>
      <w:r w:rsidRPr="000A73B2">
        <w:rPr>
          <w:noProof/>
        </w:rPr>
        <w:t xml:space="preserve"> </w:t>
      </w:r>
      <w:r w:rsidRPr="000A73B2">
        <w:rPr>
          <w:b/>
          <w:bCs/>
          <w:noProof/>
        </w:rPr>
        <w:t>65,</w:t>
      </w:r>
      <w:r w:rsidRPr="000A73B2">
        <w:rPr>
          <w:noProof/>
        </w:rPr>
        <w:t xml:space="preserve"> 165–172 </w:t>
      </w:r>
      <w:r w:rsidRPr="000A73B2">
        <w:rPr>
          <w:noProof/>
        </w:rPr>
        <w:lastRenderedPageBreak/>
        <w:t>(2014).</w:t>
      </w:r>
    </w:p>
    <w:p w14:paraId="147CBF8A" w14:textId="77777777" w:rsidR="000A73B2" w:rsidRPr="000A73B2" w:rsidRDefault="000A73B2" w:rsidP="000A73B2">
      <w:pPr>
        <w:widowControl w:val="0"/>
        <w:autoSpaceDE w:val="0"/>
        <w:autoSpaceDN w:val="0"/>
        <w:adjustRightInd w:val="0"/>
        <w:ind w:left="640" w:hanging="640"/>
        <w:rPr>
          <w:noProof/>
        </w:rPr>
      </w:pPr>
      <w:r w:rsidRPr="000A73B2">
        <w:rPr>
          <w:noProof/>
        </w:rPr>
        <w:t>113.</w:t>
      </w:r>
      <w:r w:rsidRPr="000A73B2">
        <w:rPr>
          <w:noProof/>
        </w:rPr>
        <w:tab/>
        <w:t xml:space="preserve">Sessa, A. K., Harris, R. M. &amp; Hofmann, H. A. Sex steroid hormones modulate responses to social challenge and opportunity in males of the monogamous convict cichlid, Amatitliana nigrofasciata. </w:t>
      </w:r>
      <w:r w:rsidRPr="000A73B2">
        <w:rPr>
          <w:i/>
          <w:iCs/>
          <w:noProof/>
        </w:rPr>
        <w:t>Gen. Comp. Endocrinol.</w:t>
      </w:r>
      <w:r w:rsidRPr="000A73B2">
        <w:rPr>
          <w:noProof/>
        </w:rPr>
        <w:t xml:space="preserve"> </w:t>
      </w:r>
      <w:r w:rsidRPr="000A73B2">
        <w:rPr>
          <w:b/>
          <w:bCs/>
          <w:noProof/>
        </w:rPr>
        <w:t>189,</w:t>
      </w:r>
      <w:r w:rsidRPr="000A73B2">
        <w:rPr>
          <w:noProof/>
        </w:rPr>
        <w:t xml:space="preserve"> 59–65 (2013).</w:t>
      </w:r>
    </w:p>
    <w:p w14:paraId="10CCC510" w14:textId="77777777" w:rsidR="000A73B2" w:rsidRPr="000A73B2" w:rsidRDefault="000A73B2" w:rsidP="000A73B2">
      <w:pPr>
        <w:widowControl w:val="0"/>
        <w:autoSpaceDE w:val="0"/>
        <w:autoSpaceDN w:val="0"/>
        <w:adjustRightInd w:val="0"/>
        <w:ind w:left="640" w:hanging="640"/>
        <w:rPr>
          <w:noProof/>
        </w:rPr>
      </w:pPr>
      <w:r w:rsidRPr="000A73B2">
        <w:rPr>
          <w:noProof/>
        </w:rPr>
        <w:t>114.</w:t>
      </w:r>
      <w:r w:rsidRPr="000A73B2">
        <w:rPr>
          <w:noProof/>
        </w:rPr>
        <w:tab/>
        <w:t xml:space="preserve">Oldfield, R. G., Harris, R. M., Hendrickson, D. A. &amp; Hofmann, H. A. Arginine vasotocin and androgen pathways are associated with mating system variation in North American cichlid fishes. </w:t>
      </w:r>
      <w:r w:rsidRPr="000A73B2">
        <w:rPr>
          <w:i/>
          <w:iCs/>
          <w:noProof/>
        </w:rPr>
        <w:t>Horm. Behav.</w:t>
      </w:r>
      <w:r w:rsidRPr="000A73B2">
        <w:rPr>
          <w:noProof/>
        </w:rPr>
        <w:t xml:space="preserve"> </w:t>
      </w:r>
      <w:r w:rsidRPr="000A73B2">
        <w:rPr>
          <w:b/>
          <w:bCs/>
          <w:noProof/>
        </w:rPr>
        <w:t>64,</w:t>
      </w:r>
      <w:r w:rsidRPr="000A73B2">
        <w:rPr>
          <w:noProof/>
        </w:rPr>
        <w:t xml:space="preserve"> 44–52 (2013).</w:t>
      </w:r>
    </w:p>
    <w:p w14:paraId="3B572E68" w14:textId="03A1B06E" w:rsidR="003A2880" w:rsidRDefault="00687241" w:rsidP="000A73B2">
      <w:pPr>
        <w:widowControl w:val="0"/>
        <w:autoSpaceDE w:val="0"/>
        <w:autoSpaceDN w:val="0"/>
        <w:adjustRightInd w:val="0"/>
        <w:ind w:left="640" w:hanging="640"/>
      </w:pPr>
      <w:r>
        <w:fldChar w:fldCharType="end"/>
      </w:r>
    </w:p>
    <w:p w14:paraId="740B6E8B" w14:textId="1C103CD6" w:rsidR="003A2880" w:rsidRDefault="003A2880" w:rsidP="00F85357">
      <w:pPr>
        <w:pStyle w:val="Heading2"/>
      </w:pPr>
      <w:r>
        <w:br w:type="page"/>
      </w:r>
      <w:bookmarkStart w:id="111" w:name="_Toc499218734"/>
      <w:r>
        <w:lastRenderedPageBreak/>
        <w:t>Vita</w:t>
      </w:r>
      <w:r w:rsidR="00A27CA0">
        <w:t xml:space="preserve"> </w:t>
      </w:r>
      <w:r w:rsidR="00A27CA0" w:rsidRPr="00A27CA0">
        <w:rPr>
          <w:color w:val="FFFFFF" w:themeColor="background1"/>
        </w:rPr>
        <w:t>…</w:t>
      </w:r>
      <w:bookmarkEnd w:id="111"/>
      <w:r w:rsidR="00F85357">
        <w:t xml:space="preserve">        </w:t>
      </w:r>
      <w:r w:rsidR="00332A08">
        <w:tab/>
      </w:r>
    </w:p>
    <w:p w14:paraId="759CB50B" w14:textId="54D57DA7" w:rsidR="003A2880" w:rsidRDefault="003A2880" w:rsidP="003A2880">
      <w:pPr>
        <w:pStyle w:val="text"/>
      </w:pPr>
      <w:r w:rsidRPr="003A23AD">
        <w:t xml:space="preserve">Rayna Michelle Harris was born and raised in Hallsville, Texas. Rayna received the Bachelor of Science degree in Biochemistry from The University of Texas. After graduation, she was a Teaching Specialists in the Department of Chemistry and Biochemistry at The University of Texas, a bench scientist and SCUBA diver in Costa Rica at the Instituto Nacional de Biodiversidad, and a Spanish teacher at Futura Language Professionals in Austin, Texas. She joined the Hofmann Lab in 2008 as a research technician and lab manager. In 2012, she began her Ph.D. studies, remaining in the Hofmann Lab. While working on her Ph.D., Rayna served as the Course Developer for the Neural Systems and Behavior course at the Marine Biological Laboratory in Woods Hole, MA. During this time, she was also served as the Training and Outreach Coordinator for the Center for Computational Biology and Bioinformatics. In 2015, she joined the Software Carpentry community and served on the Steering Committee from January 2016 - December 2017. </w:t>
      </w:r>
      <w:r w:rsidR="00236A0D">
        <w:t xml:space="preserve">In 2016, Rayna was an Instructor Trainer for software Carpentry, which involved with designing lessons and teaching new instructors how to teach. </w:t>
      </w:r>
      <w:r w:rsidRPr="003A23AD">
        <w:t>In fall 2017, she was a teaching assistant in the undergraduate Biostatistics course at the University of Texas. At the time of writing, she was weighing a few post-doctoral options.</w:t>
      </w:r>
    </w:p>
    <w:p w14:paraId="17DA4C3A" w14:textId="77777777" w:rsidR="003A2880" w:rsidRDefault="003A2880" w:rsidP="003A2880">
      <w:pPr>
        <w:pStyle w:val="text"/>
      </w:pPr>
    </w:p>
    <w:p w14:paraId="2CAB0FD5" w14:textId="0D240759" w:rsidR="003A2880" w:rsidRDefault="003A2880" w:rsidP="007C3753">
      <w:pPr>
        <w:pStyle w:val="textnoindent"/>
        <w:outlineLvl w:val="0"/>
      </w:pPr>
      <w:r>
        <w:t xml:space="preserve">Permanent email: </w:t>
      </w:r>
      <w:hyperlink r:id="rId37" w:history="1">
        <w:r w:rsidR="00236A0D" w:rsidRPr="005A030D">
          <w:rPr>
            <w:rStyle w:val="Hyperlink"/>
          </w:rPr>
          <w:t>rayna.harris@gmail.com</w:t>
        </w:r>
      </w:hyperlink>
    </w:p>
    <w:p w14:paraId="768234A6" w14:textId="6D43286A" w:rsidR="00236A0D" w:rsidRDefault="00236A0D" w:rsidP="007C3753">
      <w:pPr>
        <w:pStyle w:val="textnoindent"/>
        <w:outlineLvl w:val="0"/>
      </w:pPr>
      <w:r>
        <w:t xml:space="preserve">Website: </w:t>
      </w:r>
      <w:hyperlink r:id="rId38" w:history="1">
        <w:r w:rsidRPr="005A030D">
          <w:rPr>
            <w:rStyle w:val="Hyperlink"/>
          </w:rPr>
          <w:t>http://raynamharris.github.io</w:t>
        </w:r>
      </w:hyperlink>
      <w:r>
        <w:t xml:space="preserve"> </w:t>
      </w:r>
    </w:p>
    <w:p w14:paraId="447255CE" w14:textId="72B49D88" w:rsidR="00236A0D" w:rsidRDefault="00236A0D" w:rsidP="007C3753">
      <w:pPr>
        <w:pStyle w:val="textnoindent"/>
        <w:outlineLvl w:val="0"/>
      </w:pPr>
      <w:r>
        <w:t xml:space="preserve">ORCID: </w:t>
      </w:r>
      <w:hyperlink r:id="rId39" w:history="1">
        <w:r w:rsidRPr="005A030D">
          <w:rPr>
            <w:rStyle w:val="Hyperlink"/>
          </w:rPr>
          <w:t>https://orcid.org/0000-0002-7943-5650</w:t>
        </w:r>
      </w:hyperlink>
      <w:r>
        <w:t xml:space="preserve"> </w:t>
      </w:r>
    </w:p>
    <w:p w14:paraId="398B3226" w14:textId="77777777" w:rsidR="003A2880" w:rsidRDefault="003A2880" w:rsidP="003A2880">
      <w:pPr>
        <w:pStyle w:val="textnoindent"/>
      </w:pPr>
      <w:r>
        <w:t>This dissertation was typed by Rayna Michelle Harris.</w:t>
      </w:r>
    </w:p>
    <w:p w14:paraId="2C0FB87E" w14:textId="77777777" w:rsidR="003A2880" w:rsidRDefault="003A2880" w:rsidP="003A2880">
      <w:pPr>
        <w:pStyle w:val="text"/>
      </w:pPr>
    </w:p>
    <w:p w14:paraId="24D3B446" w14:textId="77777777" w:rsidR="003A2880" w:rsidRDefault="003A2880" w:rsidP="00C51C49">
      <w:pPr>
        <w:pStyle w:val="reference"/>
        <w:ind w:left="0" w:firstLine="0"/>
      </w:pPr>
    </w:p>
    <w:p w14:paraId="01817CCE" w14:textId="77777777" w:rsidR="003A2880" w:rsidRPr="003A2880" w:rsidRDefault="003A2880" w:rsidP="003A2880">
      <w:pPr>
        <w:pStyle w:val="text"/>
      </w:pPr>
    </w:p>
    <w:sectPr w:rsidR="003A2880" w:rsidRPr="003A2880" w:rsidSect="00A27CA0">
      <w:footerReference w:type="even" r:id="rId40"/>
      <w:footerReference w:type="default" r:id="rId41"/>
      <w:footerReference w:type="first" r:id="rId42"/>
      <w:footnotePr>
        <w:numFmt w:val="chicago"/>
      </w:footnotePr>
      <w:pgSz w:w="12240" w:h="15840"/>
      <w:pgMar w:top="1800" w:right="1800" w:bottom="1800" w:left="1800" w:header="0" w:footer="1152" w:gutter="0"/>
      <w:pgNumType w:start="1"/>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6AF5A0" w14:textId="77777777" w:rsidR="00833594" w:rsidRDefault="00833594">
      <w:r>
        <w:separator/>
      </w:r>
    </w:p>
  </w:endnote>
  <w:endnote w:type="continuationSeparator" w:id="0">
    <w:p w14:paraId="66BF56DF" w14:textId="77777777" w:rsidR="00833594" w:rsidRDefault="00833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E00002FF" w:usb1="5200205F" w:usb2="00A0C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PingFang SC">
    <w:panose1 w:val="00000000000000000000"/>
    <w:charset w:val="86"/>
    <w:family w:val="auto"/>
    <w:pitch w:val="variable"/>
    <w:sig w:usb0="A00002FF" w:usb1="7ACFFDFB" w:usb2="00000016" w:usb3="00000000" w:csb0="00140001"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6A47A" w14:textId="77777777" w:rsidR="00897CA6" w:rsidRDefault="00897CA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380D660" w14:textId="77777777" w:rsidR="00897CA6" w:rsidRDefault="00897CA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48238" w14:textId="77777777" w:rsidR="00897CA6" w:rsidRDefault="00897CA6">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B6D67">
      <w:rPr>
        <w:rStyle w:val="PageNumber"/>
        <w:noProof/>
      </w:rPr>
      <w:t>vi</w:t>
    </w:r>
    <w:r>
      <w:rPr>
        <w:rStyle w:val="PageNumber"/>
      </w:rPr>
      <w:fldChar w:fldCharType="end"/>
    </w:r>
  </w:p>
  <w:p w14:paraId="53647D21" w14:textId="77777777" w:rsidR="00897CA6" w:rsidRDefault="00897CA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CB50C" w14:textId="77777777" w:rsidR="00897CA6" w:rsidRDefault="00897CA6">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B6D67">
      <w:rPr>
        <w:rStyle w:val="PageNumber"/>
        <w:noProof/>
      </w:rPr>
      <w:t>xvi</w:t>
    </w:r>
    <w:r>
      <w:rPr>
        <w:rStyle w:val="PageNumber"/>
      </w:rPr>
      <w:fldChar w:fldCharType="end"/>
    </w:r>
  </w:p>
  <w:p w14:paraId="3FFA8997" w14:textId="77777777" w:rsidR="00897CA6" w:rsidRDefault="00897CA6">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2D679" w14:textId="77777777" w:rsidR="00897CA6" w:rsidRDefault="00897CA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01AB872" w14:textId="77777777" w:rsidR="00897CA6" w:rsidRDefault="00897CA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C9803" w14:textId="77777777" w:rsidR="00897CA6" w:rsidRDefault="00897CA6">
    <w:pPr>
      <w:pStyle w:val="Footer"/>
      <w:framePr w:w="633"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B6D67">
      <w:rPr>
        <w:rStyle w:val="PageNumber"/>
        <w:noProof/>
      </w:rPr>
      <w:t>20</w:t>
    </w:r>
    <w:r>
      <w:rPr>
        <w:rStyle w:val="PageNumber"/>
      </w:rPr>
      <w:fldChar w:fldCharType="end"/>
    </w:r>
  </w:p>
  <w:p w14:paraId="5FA098EF" w14:textId="3033EE5B" w:rsidR="00897CA6" w:rsidRDefault="00897CA6">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8D24A" w14:textId="77777777" w:rsidR="00897CA6" w:rsidRDefault="00897CA6">
    <w:pPr>
      <w:widowControl w:val="0"/>
    </w:pPr>
    <w:r>
      <w:pgNum/>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D2DE0A" w14:textId="77777777" w:rsidR="00833594" w:rsidRDefault="00833594">
      <w:r>
        <w:separator/>
      </w:r>
    </w:p>
  </w:footnote>
  <w:footnote w:type="continuationSeparator" w:id="0">
    <w:p w14:paraId="1043B3A8" w14:textId="77777777" w:rsidR="00833594" w:rsidRDefault="00833594">
      <w:r>
        <w:continuationSeparator/>
      </w:r>
    </w:p>
  </w:footnote>
  <w:footnote w:id="1">
    <w:p w14:paraId="444E1B1A" w14:textId="77777777" w:rsidR="00897CA6" w:rsidRDefault="00897CA6" w:rsidP="00166725">
      <w:pPr>
        <w:pStyle w:val="FootnoteText"/>
      </w:pPr>
      <w:r w:rsidRPr="00C51C49">
        <w:rPr>
          <w:rStyle w:val="FootnoteReference"/>
        </w:rPr>
        <w:footnoteRef/>
      </w:r>
      <w:r>
        <w:t xml:space="preserve"> </w:t>
      </w:r>
      <w:r w:rsidRPr="00B87701">
        <w:rPr>
          <w:rStyle w:val="FootnoteReference"/>
        </w:rPr>
        <w:t>T</w:t>
      </w:r>
      <w:r>
        <w:rPr>
          <w:rStyle w:val="FootnoteReference"/>
        </w:rPr>
        <w:t>here are four</w:t>
      </w:r>
      <w:r>
        <w:rPr>
          <w:rStyle w:val="FootnoteReference"/>
          <w:szCs w:val="16"/>
        </w:rPr>
        <w:t xml:space="preserve"> </w:t>
      </w:r>
      <w:r w:rsidRPr="00390F3B">
        <w:rPr>
          <w:rStyle w:val="FootnoteReference"/>
          <w:szCs w:val="16"/>
        </w:rPr>
        <w:t>c</w:t>
      </w:r>
      <w:r>
        <w:rPr>
          <w:rStyle w:val="FootnoteReference"/>
        </w:rPr>
        <w:t>o-authors on the corresponding manuscript: Hsin-Yi Kao, Juan Marcos Alarcón, André Fenton, and Hans Hofmann.</w:t>
      </w:r>
    </w:p>
  </w:footnote>
  <w:footnote w:id="2">
    <w:p w14:paraId="23ED504C" w14:textId="77777777" w:rsidR="002B6D67" w:rsidRDefault="002B6D67" w:rsidP="002B6D67">
      <w:pPr>
        <w:pStyle w:val="FootnoteText"/>
      </w:pPr>
      <w:r w:rsidRPr="009D6CBA">
        <w:rPr>
          <w:rStyle w:val="FootnoteReference"/>
        </w:rPr>
        <w:footnoteRef/>
      </w:r>
      <w:r>
        <w:t xml:space="preserve"> </w:t>
      </w:r>
      <w:r w:rsidRPr="00B87701">
        <w:rPr>
          <w:rStyle w:val="FootnoteReference"/>
        </w:rPr>
        <w:t>T</w:t>
      </w:r>
      <w:r>
        <w:rPr>
          <w:rStyle w:val="FootnoteReference"/>
        </w:rPr>
        <w:t>here are four</w:t>
      </w:r>
      <w:r>
        <w:rPr>
          <w:rStyle w:val="FootnoteReference"/>
          <w:szCs w:val="16"/>
        </w:rPr>
        <w:t xml:space="preserve"> </w:t>
      </w:r>
      <w:r w:rsidRPr="00390F3B">
        <w:rPr>
          <w:rStyle w:val="FootnoteReference"/>
          <w:szCs w:val="16"/>
        </w:rPr>
        <w:t>c</w:t>
      </w:r>
      <w:r>
        <w:rPr>
          <w:rStyle w:val="FootnoteReference"/>
        </w:rPr>
        <w:t>o-authors on the corresponding manuscript: Hsin-Yi Kao, Eric Klann, André Fenton, and Hans Hofmann.</w:t>
      </w:r>
    </w:p>
  </w:footnote>
  <w:footnote w:id="3">
    <w:p w14:paraId="25B45DE6" w14:textId="2EC1682E" w:rsidR="00897CA6" w:rsidRDefault="00897CA6">
      <w:pPr>
        <w:pStyle w:val="FootnoteText"/>
      </w:pPr>
      <w:r w:rsidRPr="00C51C49">
        <w:rPr>
          <w:rStyle w:val="FootnoteReference"/>
        </w:rPr>
        <w:footnoteRef/>
      </w:r>
      <w:r>
        <w:t xml:space="preserve"> </w:t>
      </w:r>
      <w:r w:rsidRPr="00B87701">
        <w:rPr>
          <w:rStyle w:val="FootnoteReference"/>
        </w:rPr>
        <w:t>T</w:t>
      </w:r>
      <w:r>
        <w:rPr>
          <w:rStyle w:val="FootnoteReference"/>
        </w:rPr>
        <w:t>here are four</w:t>
      </w:r>
      <w:r>
        <w:rPr>
          <w:rStyle w:val="FootnoteReference"/>
          <w:szCs w:val="16"/>
        </w:rPr>
        <w:t xml:space="preserve"> </w:t>
      </w:r>
      <w:r w:rsidRPr="00390F3B">
        <w:rPr>
          <w:rStyle w:val="FootnoteReference"/>
          <w:szCs w:val="16"/>
        </w:rPr>
        <w:t>c</w:t>
      </w:r>
      <w:r>
        <w:rPr>
          <w:rStyle w:val="FootnoteReference"/>
        </w:rPr>
        <w:t>o-authors on the corresponding manuscript: Hsin-Yi Kao, Juan Marcos Alarcón, André Fenton, and Hans Hofmann.</w:t>
      </w:r>
    </w:p>
  </w:footnote>
  <w:footnote w:id="4">
    <w:p w14:paraId="6DEE1A9A" w14:textId="77777777" w:rsidR="00897CA6" w:rsidRDefault="00897CA6" w:rsidP="001E42A8">
      <w:pPr>
        <w:pStyle w:val="FootnoteText"/>
      </w:pPr>
      <w:r w:rsidRPr="00C51C49">
        <w:rPr>
          <w:rStyle w:val="FootnoteReference"/>
        </w:rPr>
        <w:footnoteRef/>
      </w:r>
      <w:r>
        <w:t xml:space="preserve"> </w:t>
      </w:r>
      <w:r w:rsidRPr="00B87701">
        <w:rPr>
          <w:rStyle w:val="FootnoteReference"/>
        </w:rPr>
        <w:t>T</w:t>
      </w:r>
      <w:r>
        <w:rPr>
          <w:rStyle w:val="FootnoteReference"/>
        </w:rPr>
        <w:t>here are thee</w:t>
      </w:r>
      <w:r>
        <w:rPr>
          <w:rStyle w:val="FootnoteReference"/>
          <w:szCs w:val="16"/>
        </w:rPr>
        <w:t xml:space="preserve"> </w:t>
      </w:r>
      <w:r w:rsidRPr="00390F3B">
        <w:rPr>
          <w:rStyle w:val="FootnoteReference"/>
          <w:szCs w:val="16"/>
        </w:rPr>
        <w:t>c</w:t>
      </w:r>
      <w:r>
        <w:rPr>
          <w:rStyle w:val="FootnoteReference"/>
        </w:rPr>
        <w:t>o-authors on the corresponding  manuscript: Juan Marcos Alarcón, André Fenton, and Hans Hofmann.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E007892"/>
    <w:multiLevelType w:val="multilevel"/>
    <w:tmpl w:val="E7625EA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77A10AD"/>
    <w:multiLevelType w:val="hybridMultilevel"/>
    <w:tmpl w:val="5C823AFC"/>
    <w:lvl w:ilvl="0" w:tplc="753E30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4E3A58"/>
    <w:multiLevelType w:val="multilevel"/>
    <w:tmpl w:val="17D8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AEC38AB"/>
    <w:multiLevelType w:val="hybridMultilevel"/>
    <w:tmpl w:val="71646C44"/>
    <w:lvl w:ilvl="0" w:tplc="71764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intFractionalCharacterWidth/>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0"/>
  <w:doNotHyphenateCaps/>
  <w:drawingGridHorizontalSpacing w:val="120"/>
  <w:drawingGridVerticalSpacing w:val="163"/>
  <w:displayHorizontalDrawingGridEvery w:val="2"/>
  <w:displayVerticalDrawingGridEvery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5BC"/>
    <w:rsid w:val="00000C06"/>
    <w:rsid w:val="000033E3"/>
    <w:rsid w:val="000108C4"/>
    <w:rsid w:val="00013EB0"/>
    <w:rsid w:val="000173DC"/>
    <w:rsid w:val="0003004F"/>
    <w:rsid w:val="00030B3E"/>
    <w:rsid w:val="00030D16"/>
    <w:rsid w:val="00034795"/>
    <w:rsid w:val="00036153"/>
    <w:rsid w:val="00036476"/>
    <w:rsid w:val="00036484"/>
    <w:rsid w:val="000426C8"/>
    <w:rsid w:val="0007038D"/>
    <w:rsid w:val="000767C4"/>
    <w:rsid w:val="00084B2B"/>
    <w:rsid w:val="0008589A"/>
    <w:rsid w:val="00090F54"/>
    <w:rsid w:val="000958A2"/>
    <w:rsid w:val="000A1859"/>
    <w:rsid w:val="000A2046"/>
    <w:rsid w:val="000A3CCC"/>
    <w:rsid w:val="000A721F"/>
    <w:rsid w:val="000A73B2"/>
    <w:rsid w:val="000B03D9"/>
    <w:rsid w:val="000B5E5C"/>
    <w:rsid w:val="000C3394"/>
    <w:rsid w:val="000C5BEE"/>
    <w:rsid w:val="000C610E"/>
    <w:rsid w:val="000C6CD2"/>
    <w:rsid w:val="000D1FBE"/>
    <w:rsid w:val="000D2CBD"/>
    <w:rsid w:val="000E1003"/>
    <w:rsid w:val="000E67A0"/>
    <w:rsid w:val="000F5F75"/>
    <w:rsid w:val="000F7060"/>
    <w:rsid w:val="000F7DAA"/>
    <w:rsid w:val="001008D5"/>
    <w:rsid w:val="00101F8D"/>
    <w:rsid w:val="001122DC"/>
    <w:rsid w:val="0011280C"/>
    <w:rsid w:val="00113219"/>
    <w:rsid w:val="00113E26"/>
    <w:rsid w:val="00114805"/>
    <w:rsid w:val="00114F46"/>
    <w:rsid w:val="001205CA"/>
    <w:rsid w:val="00121F77"/>
    <w:rsid w:val="00123460"/>
    <w:rsid w:val="00142DE9"/>
    <w:rsid w:val="00147562"/>
    <w:rsid w:val="00147E68"/>
    <w:rsid w:val="00150D05"/>
    <w:rsid w:val="001517C5"/>
    <w:rsid w:val="00153B0A"/>
    <w:rsid w:val="00155843"/>
    <w:rsid w:val="00161449"/>
    <w:rsid w:val="001666F5"/>
    <w:rsid w:val="00166725"/>
    <w:rsid w:val="001756DD"/>
    <w:rsid w:val="00184006"/>
    <w:rsid w:val="00186D57"/>
    <w:rsid w:val="001A1D41"/>
    <w:rsid w:val="001B26BF"/>
    <w:rsid w:val="001C05E8"/>
    <w:rsid w:val="001C07E9"/>
    <w:rsid w:val="001C2043"/>
    <w:rsid w:val="001C2280"/>
    <w:rsid w:val="001C764F"/>
    <w:rsid w:val="001D3F9F"/>
    <w:rsid w:val="001E1C55"/>
    <w:rsid w:val="001E42A8"/>
    <w:rsid w:val="001E483B"/>
    <w:rsid w:val="001F6972"/>
    <w:rsid w:val="00205A7D"/>
    <w:rsid w:val="002108AE"/>
    <w:rsid w:val="00213539"/>
    <w:rsid w:val="00216B9C"/>
    <w:rsid w:val="00224CA7"/>
    <w:rsid w:val="002257EE"/>
    <w:rsid w:val="00225F86"/>
    <w:rsid w:val="0022670D"/>
    <w:rsid w:val="00236A0D"/>
    <w:rsid w:val="002401EE"/>
    <w:rsid w:val="002527DE"/>
    <w:rsid w:val="00255D15"/>
    <w:rsid w:val="00256AFF"/>
    <w:rsid w:val="002634ED"/>
    <w:rsid w:val="002713C6"/>
    <w:rsid w:val="002917B2"/>
    <w:rsid w:val="00291C5E"/>
    <w:rsid w:val="00293937"/>
    <w:rsid w:val="0029522E"/>
    <w:rsid w:val="00296041"/>
    <w:rsid w:val="002964D7"/>
    <w:rsid w:val="002A5310"/>
    <w:rsid w:val="002B541C"/>
    <w:rsid w:val="002B6D67"/>
    <w:rsid w:val="002C1842"/>
    <w:rsid w:val="002C528D"/>
    <w:rsid w:val="002C7F20"/>
    <w:rsid w:val="002D7B8F"/>
    <w:rsid w:val="002D7E00"/>
    <w:rsid w:val="002E08F0"/>
    <w:rsid w:val="002E524A"/>
    <w:rsid w:val="002F223F"/>
    <w:rsid w:val="00302F70"/>
    <w:rsid w:val="00305A85"/>
    <w:rsid w:val="00316E2D"/>
    <w:rsid w:val="003221BC"/>
    <w:rsid w:val="0032669C"/>
    <w:rsid w:val="00327293"/>
    <w:rsid w:val="00331F75"/>
    <w:rsid w:val="00332A08"/>
    <w:rsid w:val="003435CA"/>
    <w:rsid w:val="00345439"/>
    <w:rsid w:val="00347266"/>
    <w:rsid w:val="0035000F"/>
    <w:rsid w:val="00354519"/>
    <w:rsid w:val="0035669F"/>
    <w:rsid w:val="00360DBE"/>
    <w:rsid w:val="003634C6"/>
    <w:rsid w:val="003634F1"/>
    <w:rsid w:val="00367238"/>
    <w:rsid w:val="00367E95"/>
    <w:rsid w:val="00377B56"/>
    <w:rsid w:val="00391EAA"/>
    <w:rsid w:val="0039247F"/>
    <w:rsid w:val="00393010"/>
    <w:rsid w:val="003A2880"/>
    <w:rsid w:val="003A7F05"/>
    <w:rsid w:val="003B156C"/>
    <w:rsid w:val="003B2A8D"/>
    <w:rsid w:val="003B2FBB"/>
    <w:rsid w:val="003C2A73"/>
    <w:rsid w:val="003D0F0B"/>
    <w:rsid w:val="003D3E22"/>
    <w:rsid w:val="003D60DB"/>
    <w:rsid w:val="003E7E8F"/>
    <w:rsid w:val="003F1BB1"/>
    <w:rsid w:val="003F3FD8"/>
    <w:rsid w:val="003F41A2"/>
    <w:rsid w:val="003F494B"/>
    <w:rsid w:val="003F658D"/>
    <w:rsid w:val="003F77B7"/>
    <w:rsid w:val="004003BC"/>
    <w:rsid w:val="00402D61"/>
    <w:rsid w:val="00407D7E"/>
    <w:rsid w:val="00413DAC"/>
    <w:rsid w:val="004210CF"/>
    <w:rsid w:val="00424F31"/>
    <w:rsid w:val="00430852"/>
    <w:rsid w:val="00434652"/>
    <w:rsid w:val="004434D7"/>
    <w:rsid w:val="0045788D"/>
    <w:rsid w:val="00460025"/>
    <w:rsid w:val="004631FC"/>
    <w:rsid w:val="00470C19"/>
    <w:rsid w:val="00476B94"/>
    <w:rsid w:val="00497EB7"/>
    <w:rsid w:val="004A0894"/>
    <w:rsid w:val="004A0E3E"/>
    <w:rsid w:val="004B0A8E"/>
    <w:rsid w:val="004B1BD3"/>
    <w:rsid w:val="004B66B4"/>
    <w:rsid w:val="004C55D9"/>
    <w:rsid w:val="004D0385"/>
    <w:rsid w:val="004E54AB"/>
    <w:rsid w:val="004F10E3"/>
    <w:rsid w:val="005055BC"/>
    <w:rsid w:val="005057A7"/>
    <w:rsid w:val="00516F40"/>
    <w:rsid w:val="00526F61"/>
    <w:rsid w:val="00531065"/>
    <w:rsid w:val="00532906"/>
    <w:rsid w:val="005355F8"/>
    <w:rsid w:val="00536557"/>
    <w:rsid w:val="005372A3"/>
    <w:rsid w:val="0054097F"/>
    <w:rsid w:val="00544AE1"/>
    <w:rsid w:val="00545CAD"/>
    <w:rsid w:val="00556E22"/>
    <w:rsid w:val="00560DB3"/>
    <w:rsid w:val="005662A8"/>
    <w:rsid w:val="00572CEA"/>
    <w:rsid w:val="00587D9B"/>
    <w:rsid w:val="0059122F"/>
    <w:rsid w:val="00591B73"/>
    <w:rsid w:val="005945EF"/>
    <w:rsid w:val="005A28B1"/>
    <w:rsid w:val="005A41B9"/>
    <w:rsid w:val="005A5765"/>
    <w:rsid w:val="005B3BA2"/>
    <w:rsid w:val="005B54F3"/>
    <w:rsid w:val="005B5ED1"/>
    <w:rsid w:val="005C0B00"/>
    <w:rsid w:val="005C3755"/>
    <w:rsid w:val="005C728C"/>
    <w:rsid w:val="005D11D8"/>
    <w:rsid w:val="005E42B9"/>
    <w:rsid w:val="005F468F"/>
    <w:rsid w:val="00623070"/>
    <w:rsid w:val="006264F4"/>
    <w:rsid w:val="00632F3C"/>
    <w:rsid w:val="006365BA"/>
    <w:rsid w:val="00642B21"/>
    <w:rsid w:val="006449FA"/>
    <w:rsid w:val="00647F45"/>
    <w:rsid w:val="006524E8"/>
    <w:rsid w:val="00664960"/>
    <w:rsid w:val="006651CE"/>
    <w:rsid w:val="00671D48"/>
    <w:rsid w:val="0067200F"/>
    <w:rsid w:val="00676F0C"/>
    <w:rsid w:val="00676F95"/>
    <w:rsid w:val="00687241"/>
    <w:rsid w:val="006A34BD"/>
    <w:rsid w:val="006A6F4B"/>
    <w:rsid w:val="006B53AB"/>
    <w:rsid w:val="006B6537"/>
    <w:rsid w:val="006C5424"/>
    <w:rsid w:val="006D7822"/>
    <w:rsid w:val="006D7B2A"/>
    <w:rsid w:val="006E18B8"/>
    <w:rsid w:val="006E220B"/>
    <w:rsid w:val="006E3085"/>
    <w:rsid w:val="006E75BF"/>
    <w:rsid w:val="006F39DF"/>
    <w:rsid w:val="006F4AF5"/>
    <w:rsid w:val="007056CB"/>
    <w:rsid w:val="00706014"/>
    <w:rsid w:val="00713274"/>
    <w:rsid w:val="00721079"/>
    <w:rsid w:val="007237CC"/>
    <w:rsid w:val="007238BE"/>
    <w:rsid w:val="007242B2"/>
    <w:rsid w:val="00724B9F"/>
    <w:rsid w:val="00727D27"/>
    <w:rsid w:val="00727EDB"/>
    <w:rsid w:val="0073059F"/>
    <w:rsid w:val="00735124"/>
    <w:rsid w:val="00735C41"/>
    <w:rsid w:val="00743D20"/>
    <w:rsid w:val="00747A9C"/>
    <w:rsid w:val="00747DBF"/>
    <w:rsid w:val="00751B84"/>
    <w:rsid w:val="00753490"/>
    <w:rsid w:val="00754B13"/>
    <w:rsid w:val="0076072D"/>
    <w:rsid w:val="00761D7B"/>
    <w:rsid w:val="007838A4"/>
    <w:rsid w:val="00784416"/>
    <w:rsid w:val="00787DF3"/>
    <w:rsid w:val="0079569F"/>
    <w:rsid w:val="007A0F26"/>
    <w:rsid w:val="007A6DB4"/>
    <w:rsid w:val="007B36D2"/>
    <w:rsid w:val="007B406D"/>
    <w:rsid w:val="007B411D"/>
    <w:rsid w:val="007B76D9"/>
    <w:rsid w:val="007C2F31"/>
    <w:rsid w:val="007C3753"/>
    <w:rsid w:val="007C5877"/>
    <w:rsid w:val="007D42C0"/>
    <w:rsid w:val="007D5BBE"/>
    <w:rsid w:val="007D6B7D"/>
    <w:rsid w:val="007E1634"/>
    <w:rsid w:val="007E31D4"/>
    <w:rsid w:val="007E600F"/>
    <w:rsid w:val="008229A1"/>
    <w:rsid w:val="00823738"/>
    <w:rsid w:val="0083022C"/>
    <w:rsid w:val="00833585"/>
    <w:rsid w:val="00833594"/>
    <w:rsid w:val="00842453"/>
    <w:rsid w:val="00846CA4"/>
    <w:rsid w:val="00852FC5"/>
    <w:rsid w:val="00866E81"/>
    <w:rsid w:val="00870CFB"/>
    <w:rsid w:val="00872E6C"/>
    <w:rsid w:val="0087357A"/>
    <w:rsid w:val="00874ECD"/>
    <w:rsid w:val="00876904"/>
    <w:rsid w:val="00880A9D"/>
    <w:rsid w:val="008817C0"/>
    <w:rsid w:val="00892B0D"/>
    <w:rsid w:val="00895C03"/>
    <w:rsid w:val="00896773"/>
    <w:rsid w:val="00897CA6"/>
    <w:rsid w:val="008A5F5F"/>
    <w:rsid w:val="008B0B22"/>
    <w:rsid w:val="008B5199"/>
    <w:rsid w:val="008C00C3"/>
    <w:rsid w:val="008F1425"/>
    <w:rsid w:val="00914450"/>
    <w:rsid w:val="00914B0F"/>
    <w:rsid w:val="0092056C"/>
    <w:rsid w:val="009268A4"/>
    <w:rsid w:val="00930AC7"/>
    <w:rsid w:val="0093181C"/>
    <w:rsid w:val="00935C74"/>
    <w:rsid w:val="0095322F"/>
    <w:rsid w:val="00953D09"/>
    <w:rsid w:val="00957551"/>
    <w:rsid w:val="00957B34"/>
    <w:rsid w:val="009676E2"/>
    <w:rsid w:val="00972464"/>
    <w:rsid w:val="009738CE"/>
    <w:rsid w:val="00973F93"/>
    <w:rsid w:val="009745EB"/>
    <w:rsid w:val="00976C15"/>
    <w:rsid w:val="00977C89"/>
    <w:rsid w:val="00980A94"/>
    <w:rsid w:val="00981992"/>
    <w:rsid w:val="009852A0"/>
    <w:rsid w:val="009A165D"/>
    <w:rsid w:val="009A5C6C"/>
    <w:rsid w:val="009D61C2"/>
    <w:rsid w:val="009F511B"/>
    <w:rsid w:val="009F5F13"/>
    <w:rsid w:val="009F764D"/>
    <w:rsid w:val="00A07D1F"/>
    <w:rsid w:val="00A104BD"/>
    <w:rsid w:val="00A2478E"/>
    <w:rsid w:val="00A26AF9"/>
    <w:rsid w:val="00A26CC7"/>
    <w:rsid w:val="00A27CA0"/>
    <w:rsid w:val="00A30D8A"/>
    <w:rsid w:val="00A313BA"/>
    <w:rsid w:val="00A34944"/>
    <w:rsid w:val="00A402CD"/>
    <w:rsid w:val="00A50FF0"/>
    <w:rsid w:val="00A51053"/>
    <w:rsid w:val="00A55151"/>
    <w:rsid w:val="00A628EC"/>
    <w:rsid w:val="00A6382A"/>
    <w:rsid w:val="00A73A5D"/>
    <w:rsid w:val="00A750CD"/>
    <w:rsid w:val="00A76210"/>
    <w:rsid w:val="00A76FED"/>
    <w:rsid w:val="00A84A99"/>
    <w:rsid w:val="00A85131"/>
    <w:rsid w:val="00A86C84"/>
    <w:rsid w:val="00A87019"/>
    <w:rsid w:val="00A873E8"/>
    <w:rsid w:val="00A8773B"/>
    <w:rsid w:val="00A90A2D"/>
    <w:rsid w:val="00A9307E"/>
    <w:rsid w:val="00AA53A3"/>
    <w:rsid w:val="00AA5E8F"/>
    <w:rsid w:val="00AA630B"/>
    <w:rsid w:val="00AA66A1"/>
    <w:rsid w:val="00AA6C96"/>
    <w:rsid w:val="00AA782E"/>
    <w:rsid w:val="00AB3664"/>
    <w:rsid w:val="00AB414C"/>
    <w:rsid w:val="00AC418E"/>
    <w:rsid w:val="00AC46BC"/>
    <w:rsid w:val="00AD1183"/>
    <w:rsid w:val="00AD2456"/>
    <w:rsid w:val="00AD3AD7"/>
    <w:rsid w:val="00AD4641"/>
    <w:rsid w:val="00AD5CA3"/>
    <w:rsid w:val="00AD661E"/>
    <w:rsid w:val="00AE31F7"/>
    <w:rsid w:val="00AF42EF"/>
    <w:rsid w:val="00AF70D7"/>
    <w:rsid w:val="00B06786"/>
    <w:rsid w:val="00B20B37"/>
    <w:rsid w:val="00B333A7"/>
    <w:rsid w:val="00B36A6C"/>
    <w:rsid w:val="00B43448"/>
    <w:rsid w:val="00B51759"/>
    <w:rsid w:val="00B53CAE"/>
    <w:rsid w:val="00B60918"/>
    <w:rsid w:val="00B70935"/>
    <w:rsid w:val="00B712AE"/>
    <w:rsid w:val="00B82FAC"/>
    <w:rsid w:val="00B86FB2"/>
    <w:rsid w:val="00B87701"/>
    <w:rsid w:val="00B879C2"/>
    <w:rsid w:val="00B91A50"/>
    <w:rsid w:val="00B955F1"/>
    <w:rsid w:val="00B961CD"/>
    <w:rsid w:val="00BA0C64"/>
    <w:rsid w:val="00BA0E63"/>
    <w:rsid w:val="00BA1386"/>
    <w:rsid w:val="00BA35C7"/>
    <w:rsid w:val="00BA611A"/>
    <w:rsid w:val="00BA6213"/>
    <w:rsid w:val="00BA7897"/>
    <w:rsid w:val="00BB0745"/>
    <w:rsid w:val="00BB7D81"/>
    <w:rsid w:val="00BC6DDD"/>
    <w:rsid w:val="00BD1DD3"/>
    <w:rsid w:val="00BE000A"/>
    <w:rsid w:val="00BE10E7"/>
    <w:rsid w:val="00BE3277"/>
    <w:rsid w:val="00BE35B3"/>
    <w:rsid w:val="00BE4DC7"/>
    <w:rsid w:val="00BE7AF4"/>
    <w:rsid w:val="00BF0F3D"/>
    <w:rsid w:val="00BF2A81"/>
    <w:rsid w:val="00C121CB"/>
    <w:rsid w:val="00C17082"/>
    <w:rsid w:val="00C17C2E"/>
    <w:rsid w:val="00C203D8"/>
    <w:rsid w:val="00C2334E"/>
    <w:rsid w:val="00C26A76"/>
    <w:rsid w:val="00C270A2"/>
    <w:rsid w:val="00C32F31"/>
    <w:rsid w:val="00C36555"/>
    <w:rsid w:val="00C47A79"/>
    <w:rsid w:val="00C50BA0"/>
    <w:rsid w:val="00C51C49"/>
    <w:rsid w:val="00C55AF9"/>
    <w:rsid w:val="00C56891"/>
    <w:rsid w:val="00C61DC5"/>
    <w:rsid w:val="00C63CED"/>
    <w:rsid w:val="00C645D7"/>
    <w:rsid w:val="00C6718D"/>
    <w:rsid w:val="00C73147"/>
    <w:rsid w:val="00C73869"/>
    <w:rsid w:val="00C73E9E"/>
    <w:rsid w:val="00C74400"/>
    <w:rsid w:val="00C8357C"/>
    <w:rsid w:val="00C83E6C"/>
    <w:rsid w:val="00C90F42"/>
    <w:rsid w:val="00C94C3D"/>
    <w:rsid w:val="00C94C62"/>
    <w:rsid w:val="00C971DA"/>
    <w:rsid w:val="00CA1C5C"/>
    <w:rsid w:val="00CA337E"/>
    <w:rsid w:val="00CB0B02"/>
    <w:rsid w:val="00CB0C98"/>
    <w:rsid w:val="00CB46DB"/>
    <w:rsid w:val="00CC135F"/>
    <w:rsid w:val="00CC14CB"/>
    <w:rsid w:val="00CC6276"/>
    <w:rsid w:val="00CD14C5"/>
    <w:rsid w:val="00CD3665"/>
    <w:rsid w:val="00CE4D78"/>
    <w:rsid w:val="00CE7B8D"/>
    <w:rsid w:val="00CE7E67"/>
    <w:rsid w:val="00CF4AD3"/>
    <w:rsid w:val="00D05BF9"/>
    <w:rsid w:val="00D07594"/>
    <w:rsid w:val="00D10A5A"/>
    <w:rsid w:val="00D133C6"/>
    <w:rsid w:val="00D13867"/>
    <w:rsid w:val="00D13A00"/>
    <w:rsid w:val="00D15556"/>
    <w:rsid w:val="00D17113"/>
    <w:rsid w:val="00D26141"/>
    <w:rsid w:val="00D32F1D"/>
    <w:rsid w:val="00D41627"/>
    <w:rsid w:val="00D52EB4"/>
    <w:rsid w:val="00D54109"/>
    <w:rsid w:val="00D56A2A"/>
    <w:rsid w:val="00D56E27"/>
    <w:rsid w:val="00D7009F"/>
    <w:rsid w:val="00D85FAD"/>
    <w:rsid w:val="00D86AB0"/>
    <w:rsid w:val="00D9137F"/>
    <w:rsid w:val="00DA04E0"/>
    <w:rsid w:val="00DA0CB6"/>
    <w:rsid w:val="00DA753B"/>
    <w:rsid w:val="00DD3E3C"/>
    <w:rsid w:val="00DE6B26"/>
    <w:rsid w:val="00DE708B"/>
    <w:rsid w:val="00DF34F7"/>
    <w:rsid w:val="00DF5B9F"/>
    <w:rsid w:val="00E05F72"/>
    <w:rsid w:val="00E0673C"/>
    <w:rsid w:val="00E1011E"/>
    <w:rsid w:val="00E13FC3"/>
    <w:rsid w:val="00E14FA2"/>
    <w:rsid w:val="00E16F62"/>
    <w:rsid w:val="00E218F0"/>
    <w:rsid w:val="00E258EE"/>
    <w:rsid w:val="00E26091"/>
    <w:rsid w:val="00E30166"/>
    <w:rsid w:val="00E333CB"/>
    <w:rsid w:val="00E40AB4"/>
    <w:rsid w:val="00E44C62"/>
    <w:rsid w:val="00E45747"/>
    <w:rsid w:val="00E460FB"/>
    <w:rsid w:val="00E537E8"/>
    <w:rsid w:val="00E548F2"/>
    <w:rsid w:val="00E55849"/>
    <w:rsid w:val="00E63631"/>
    <w:rsid w:val="00E65FC6"/>
    <w:rsid w:val="00E67ED6"/>
    <w:rsid w:val="00E70ADC"/>
    <w:rsid w:val="00E7163F"/>
    <w:rsid w:val="00E8234A"/>
    <w:rsid w:val="00E83E07"/>
    <w:rsid w:val="00E845B9"/>
    <w:rsid w:val="00E868C9"/>
    <w:rsid w:val="00E93526"/>
    <w:rsid w:val="00EA6B3C"/>
    <w:rsid w:val="00EA7BCD"/>
    <w:rsid w:val="00EB1495"/>
    <w:rsid w:val="00EB32A4"/>
    <w:rsid w:val="00EB4867"/>
    <w:rsid w:val="00EB6C69"/>
    <w:rsid w:val="00EB7CB0"/>
    <w:rsid w:val="00EC7B5C"/>
    <w:rsid w:val="00EE590F"/>
    <w:rsid w:val="00EF2475"/>
    <w:rsid w:val="00EF3E51"/>
    <w:rsid w:val="00EF3FB0"/>
    <w:rsid w:val="00EF6B1A"/>
    <w:rsid w:val="00F15BCD"/>
    <w:rsid w:val="00F212F2"/>
    <w:rsid w:val="00F213E8"/>
    <w:rsid w:val="00F26C1B"/>
    <w:rsid w:val="00F313EC"/>
    <w:rsid w:val="00F33CBB"/>
    <w:rsid w:val="00F365A6"/>
    <w:rsid w:val="00F37506"/>
    <w:rsid w:val="00F40DA5"/>
    <w:rsid w:val="00F558A6"/>
    <w:rsid w:val="00F66449"/>
    <w:rsid w:val="00F70B6D"/>
    <w:rsid w:val="00F713F8"/>
    <w:rsid w:val="00F80066"/>
    <w:rsid w:val="00F85357"/>
    <w:rsid w:val="00F87B10"/>
    <w:rsid w:val="00F90413"/>
    <w:rsid w:val="00F943C6"/>
    <w:rsid w:val="00F9512C"/>
    <w:rsid w:val="00FA0735"/>
    <w:rsid w:val="00FA10A6"/>
    <w:rsid w:val="00FA2533"/>
    <w:rsid w:val="00FB1BD8"/>
    <w:rsid w:val="00FC1FA8"/>
    <w:rsid w:val="00FC27D9"/>
    <w:rsid w:val="00FC53FB"/>
    <w:rsid w:val="00FE2AA0"/>
    <w:rsid w:val="00FE6A5F"/>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1F95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ew York" w:eastAsia="Times New Roman" w:hAnsi="New York" w:cs="Times New Roman"/>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2A8D"/>
    <w:rPr>
      <w:rFonts w:ascii="Times New Roman" w:hAnsi="Times New Roman"/>
    </w:rPr>
  </w:style>
  <w:style w:type="paragraph" w:styleId="Heading1">
    <w:name w:val="heading 1"/>
    <w:aliases w:val="h1"/>
    <w:basedOn w:val="Heading3"/>
    <w:next w:val="text"/>
    <w:qFormat/>
    <w:rsid w:val="004F3484"/>
    <w:pPr>
      <w:spacing w:before="240" w:after="240"/>
      <w:jc w:val="center"/>
      <w:outlineLvl w:val="0"/>
    </w:pPr>
    <w:rPr>
      <w:caps/>
      <w:smallCaps w:val="0"/>
      <w:sz w:val="28"/>
    </w:rPr>
  </w:style>
  <w:style w:type="paragraph" w:styleId="Heading2">
    <w:name w:val="heading 2"/>
    <w:aliases w:val="h2"/>
    <w:basedOn w:val="Heading3"/>
    <w:next w:val="text"/>
    <w:link w:val="Heading2Char"/>
    <w:qFormat/>
    <w:rsid w:val="004F3484"/>
    <w:pPr>
      <w:spacing w:before="240" w:after="240"/>
      <w:jc w:val="center"/>
      <w:outlineLvl w:val="1"/>
    </w:pPr>
    <w:rPr>
      <w:smallCaps w:val="0"/>
      <w:sz w:val="28"/>
    </w:rPr>
  </w:style>
  <w:style w:type="paragraph" w:styleId="Heading3">
    <w:name w:val="heading 3"/>
    <w:aliases w:val="h3"/>
    <w:basedOn w:val="Normal"/>
    <w:next w:val="text"/>
    <w:link w:val="Heading3Char"/>
    <w:qFormat/>
    <w:rsid w:val="004F3484"/>
    <w:pPr>
      <w:keepNext/>
      <w:keepLines/>
      <w:spacing w:before="300" w:after="60"/>
      <w:outlineLvl w:val="2"/>
    </w:pPr>
    <w:rPr>
      <w:b/>
      <w:smallCaps/>
    </w:rPr>
  </w:style>
  <w:style w:type="paragraph" w:styleId="Heading4">
    <w:name w:val="heading 4"/>
    <w:aliases w:val="h4"/>
    <w:basedOn w:val="Heading3"/>
    <w:next w:val="text"/>
    <w:link w:val="Heading4Char"/>
    <w:qFormat/>
    <w:rsid w:val="004F3484"/>
    <w:pPr>
      <w:outlineLvl w:val="3"/>
    </w:pPr>
    <w:rPr>
      <w:smallCaps w:val="0"/>
    </w:rPr>
  </w:style>
  <w:style w:type="paragraph" w:styleId="Heading5">
    <w:name w:val="heading 5"/>
    <w:aliases w:val="h5"/>
    <w:basedOn w:val="Heading3"/>
    <w:next w:val="text"/>
    <w:link w:val="Heading5Char"/>
    <w:qFormat/>
    <w:rsid w:val="004F3484"/>
    <w:pPr>
      <w:outlineLvl w:val="4"/>
    </w:pPr>
    <w:rPr>
      <w:i/>
      <w:smallCaps w:val="0"/>
    </w:rPr>
  </w:style>
  <w:style w:type="paragraph" w:styleId="Heading7">
    <w:name w:val="heading 7"/>
    <w:aliases w:val="h7"/>
    <w:basedOn w:val="Heading3"/>
    <w:next w:val="text"/>
    <w:link w:val="Heading7Char"/>
    <w:qFormat/>
    <w:rsid w:val="00101F8D"/>
    <w:pPr>
      <w:keepNext w:val="0"/>
      <w:keepLines w:val="0"/>
      <w:widowControl w:val="0"/>
      <w:tabs>
        <w:tab w:val="left" w:pos="720"/>
        <w:tab w:val="left" w:pos="1260"/>
      </w:tabs>
      <w:spacing w:before="120" w:after="0"/>
      <w:ind w:left="1267" w:hanging="1267"/>
      <w:outlineLvl w:val="6"/>
    </w:pPr>
    <w:rPr>
      <w:b w:val="0"/>
      <w:smallCaps w:val="0"/>
      <w:sz w:val="20"/>
    </w:rPr>
  </w:style>
  <w:style w:type="paragraph" w:styleId="Heading8">
    <w:name w:val="heading 8"/>
    <w:aliases w:val="h8"/>
    <w:basedOn w:val="Heading7"/>
    <w:next w:val="text"/>
    <w:link w:val="Heading8Char"/>
    <w:qFormat/>
    <w:rsid w:val="004F3484"/>
    <w:pPr>
      <w:outlineLvl w:val="7"/>
    </w:pPr>
  </w:style>
  <w:style w:type="paragraph" w:styleId="Heading9">
    <w:name w:val="heading 9"/>
    <w:aliases w:val="h9"/>
    <w:basedOn w:val="Heading7"/>
    <w:next w:val="text"/>
    <w:link w:val="Heading9Char"/>
    <w:qFormat/>
    <w:rsid w:val="004F3484"/>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rsid w:val="004F3484"/>
    <w:pPr>
      <w:spacing w:line="480" w:lineRule="atLeast"/>
      <w:ind w:firstLine="720"/>
      <w:jc w:val="both"/>
    </w:pPr>
  </w:style>
  <w:style w:type="character" w:styleId="EndnoteReference">
    <w:name w:val="endnote reference"/>
    <w:basedOn w:val="DefaultParagraphFont"/>
    <w:semiHidden/>
    <w:rsid w:val="004F3484"/>
    <w:rPr>
      <w:vertAlign w:val="superscript"/>
    </w:rPr>
  </w:style>
  <w:style w:type="paragraph" w:styleId="TOC8">
    <w:name w:val="toc 8"/>
    <w:basedOn w:val="TOC7"/>
    <w:uiPriority w:val="39"/>
    <w:rsid w:val="004F3484"/>
  </w:style>
  <w:style w:type="paragraph" w:styleId="TOC7">
    <w:name w:val="toc 7"/>
    <w:basedOn w:val="TOC3"/>
    <w:uiPriority w:val="39"/>
    <w:rsid w:val="004F3484"/>
    <w:pPr>
      <w:spacing w:before="0" w:line="480" w:lineRule="atLeast"/>
      <w:ind w:left="1260" w:hanging="1260"/>
    </w:pPr>
  </w:style>
  <w:style w:type="paragraph" w:styleId="TOC3">
    <w:name w:val="toc 3"/>
    <w:basedOn w:val="Normal"/>
    <w:uiPriority w:val="39"/>
    <w:rsid w:val="004F3484"/>
    <w:pPr>
      <w:keepLines/>
      <w:tabs>
        <w:tab w:val="right" w:leader="dot" w:pos="7920"/>
      </w:tabs>
      <w:spacing w:before="120"/>
      <w:ind w:left="1080" w:right="360" w:hanging="540"/>
    </w:pPr>
  </w:style>
  <w:style w:type="paragraph" w:styleId="TOC5">
    <w:name w:val="toc 5"/>
    <w:basedOn w:val="TOC3"/>
    <w:uiPriority w:val="39"/>
    <w:rsid w:val="004F3484"/>
    <w:pPr>
      <w:ind w:left="2160"/>
    </w:pPr>
  </w:style>
  <w:style w:type="paragraph" w:styleId="TOC4">
    <w:name w:val="toc 4"/>
    <w:basedOn w:val="TOC3"/>
    <w:uiPriority w:val="39"/>
    <w:rsid w:val="004F3484"/>
    <w:pPr>
      <w:ind w:left="1620"/>
    </w:pPr>
  </w:style>
  <w:style w:type="paragraph" w:styleId="TOC2">
    <w:name w:val="toc 2"/>
    <w:basedOn w:val="TOC3"/>
    <w:uiPriority w:val="39"/>
    <w:rsid w:val="004F3484"/>
    <w:pPr>
      <w:keepNext/>
      <w:spacing w:before="240"/>
      <w:ind w:left="540"/>
    </w:pPr>
  </w:style>
  <w:style w:type="paragraph" w:styleId="TOC1">
    <w:name w:val="toc 1"/>
    <w:basedOn w:val="TOC3"/>
    <w:uiPriority w:val="39"/>
    <w:semiHidden/>
    <w:rsid w:val="004F3484"/>
    <w:pPr>
      <w:keepNext/>
      <w:tabs>
        <w:tab w:val="right" w:pos="7920"/>
      </w:tabs>
      <w:spacing w:before="240"/>
      <w:ind w:left="540"/>
    </w:pPr>
    <w:rPr>
      <w:b/>
      <w:smallCaps/>
    </w:rPr>
  </w:style>
  <w:style w:type="paragraph" w:styleId="Footer">
    <w:name w:val="footer"/>
    <w:basedOn w:val="Normal"/>
    <w:next w:val="Normal"/>
    <w:link w:val="FooterChar"/>
    <w:rsid w:val="004F3484"/>
    <w:pPr>
      <w:tabs>
        <w:tab w:val="center" w:pos="4320"/>
        <w:tab w:val="right" w:pos="8640"/>
      </w:tabs>
    </w:pPr>
  </w:style>
  <w:style w:type="paragraph" w:styleId="Header">
    <w:name w:val="header"/>
    <w:basedOn w:val="Normal"/>
    <w:next w:val="Normal"/>
    <w:rsid w:val="004F3484"/>
    <w:pPr>
      <w:tabs>
        <w:tab w:val="center" w:pos="4320"/>
        <w:tab w:val="right" w:pos="8640"/>
      </w:tabs>
    </w:pPr>
  </w:style>
  <w:style w:type="character" w:styleId="FootnoteReference">
    <w:name w:val="footnote reference"/>
    <w:basedOn w:val="DefaultParagraphFont"/>
    <w:semiHidden/>
    <w:rsid w:val="004F3484"/>
    <w:rPr>
      <w:position w:val="6"/>
      <w:sz w:val="16"/>
    </w:rPr>
  </w:style>
  <w:style w:type="paragraph" w:styleId="FootnoteText">
    <w:name w:val="footnote text"/>
    <w:basedOn w:val="Normal"/>
    <w:link w:val="FootnoteTextChar"/>
    <w:semiHidden/>
    <w:rsid w:val="004F3484"/>
    <w:rPr>
      <w:sz w:val="20"/>
    </w:rPr>
  </w:style>
  <w:style w:type="paragraph" w:styleId="TOC9">
    <w:name w:val="toc 9"/>
    <w:basedOn w:val="TOC8"/>
    <w:uiPriority w:val="39"/>
    <w:rsid w:val="004F3484"/>
    <w:pPr>
      <w:tabs>
        <w:tab w:val="left" w:pos="1620"/>
      </w:tabs>
      <w:ind w:left="1620" w:hanging="1620"/>
    </w:pPr>
  </w:style>
  <w:style w:type="character" w:styleId="PageNumber">
    <w:name w:val="page number"/>
    <w:basedOn w:val="DefaultParagraphFont"/>
    <w:rsid w:val="004F3484"/>
  </w:style>
  <w:style w:type="paragraph" w:customStyle="1" w:styleId="reference">
    <w:name w:val="reference"/>
    <w:aliases w:val="ref"/>
    <w:basedOn w:val="Normal"/>
    <w:rsid w:val="004F3484"/>
    <w:pPr>
      <w:spacing w:before="120" w:after="120"/>
      <w:ind w:left="720" w:hanging="720"/>
      <w:jc w:val="both"/>
    </w:pPr>
  </w:style>
  <w:style w:type="paragraph" w:customStyle="1" w:styleId="headingfm2">
    <w:name w:val="heading fm2"/>
    <w:aliases w:val="hf2"/>
    <w:basedOn w:val="Heading2"/>
    <w:next w:val="textcentered"/>
    <w:rsid w:val="004F3484"/>
    <w:pPr>
      <w:outlineLvl w:val="9"/>
    </w:pPr>
  </w:style>
  <w:style w:type="paragraph" w:customStyle="1" w:styleId="textcentered">
    <w:name w:val="text centered"/>
    <w:aliases w:val="tc"/>
    <w:basedOn w:val="textnoindent"/>
    <w:rsid w:val="004F3484"/>
    <w:pPr>
      <w:jc w:val="center"/>
    </w:pPr>
  </w:style>
  <w:style w:type="paragraph" w:customStyle="1" w:styleId="textnoindent">
    <w:name w:val="text no indent"/>
    <w:aliases w:val="tn"/>
    <w:basedOn w:val="text"/>
    <w:rsid w:val="004F3484"/>
    <w:pPr>
      <w:ind w:firstLine="0"/>
    </w:pPr>
  </w:style>
  <w:style w:type="paragraph" w:customStyle="1" w:styleId="textsinglespaced">
    <w:name w:val="text single spaced"/>
    <w:aliases w:val="ts"/>
    <w:basedOn w:val="textnoindent"/>
    <w:rsid w:val="004F3484"/>
    <w:pPr>
      <w:spacing w:line="240" w:lineRule="auto"/>
      <w:jc w:val="left"/>
    </w:pPr>
  </w:style>
  <w:style w:type="paragraph" w:customStyle="1" w:styleId="textquote">
    <w:name w:val="text quote"/>
    <w:aliases w:val="tq"/>
    <w:basedOn w:val="textsinglespaced"/>
    <w:next w:val="text"/>
    <w:rsid w:val="00101F8D"/>
    <w:pPr>
      <w:ind w:left="720"/>
    </w:pPr>
    <w:rPr>
      <w:sz w:val="16"/>
    </w:rPr>
  </w:style>
  <w:style w:type="paragraph" w:customStyle="1" w:styleId="hiddentext">
    <w:name w:val="hidden text"/>
    <w:aliases w:val="hid"/>
    <w:next w:val="text"/>
    <w:rsid w:val="004F3484"/>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rsid w:val="004F3484"/>
    <w:pPr>
      <w:ind w:left="720" w:hanging="720"/>
    </w:pPr>
  </w:style>
  <w:style w:type="paragraph" w:customStyle="1" w:styleId="leftmargingraphic">
    <w:name w:val="left margin graphic"/>
    <w:aliases w:val="lg"/>
    <w:basedOn w:val="Normal"/>
    <w:rsid w:val="004F3484"/>
    <w:pPr>
      <w:keepNext/>
      <w:framePr w:hSpace="180" w:vSpace="180" w:wrap="auto" w:hAnchor="margin"/>
      <w:spacing w:before="240"/>
    </w:pPr>
  </w:style>
  <w:style w:type="paragraph" w:customStyle="1" w:styleId="textindent">
    <w:name w:val="text indent"/>
    <w:aliases w:val="ti"/>
    <w:basedOn w:val="text"/>
    <w:rsid w:val="004F3484"/>
    <w:pPr>
      <w:ind w:left="720" w:firstLine="0"/>
    </w:pPr>
  </w:style>
  <w:style w:type="paragraph" w:customStyle="1" w:styleId="headingfm1">
    <w:name w:val="heading fm1"/>
    <w:aliases w:val="hf1"/>
    <w:basedOn w:val="Heading1"/>
    <w:next w:val="textcentered"/>
    <w:rsid w:val="004F3484"/>
    <w:pPr>
      <w:keepNext w:val="0"/>
      <w:spacing w:before="0" w:after="0" w:line="480" w:lineRule="atLeast"/>
      <w:outlineLvl w:val="9"/>
    </w:pPr>
    <w:rPr>
      <w:caps w:val="0"/>
    </w:rPr>
  </w:style>
  <w:style w:type="character" w:customStyle="1" w:styleId="Heading2Char">
    <w:name w:val="Heading 2 Char"/>
    <w:aliases w:val="h2 Char"/>
    <w:basedOn w:val="DefaultParagraphFont"/>
    <w:link w:val="Heading2"/>
    <w:rsid w:val="005055BC"/>
    <w:rPr>
      <w:rFonts w:ascii="Times" w:hAnsi="Times"/>
      <w:b/>
      <w:sz w:val="28"/>
    </w:rPr>
  </w:style>
  <w:style w:type="character" w:customStyle="1" w:styleId="FooterChar">
    <w:name w:val="Footer Char"/>
    <w:basedOn w:val="DefaultParagraphFont"/>
    <w:link w:val="Footer"/>
    <w:rsid w:val="005055BC"/>
    <w:rPr>
      <w:rFonts w:ascii="Times" w:hAnsi="Times"/>
      <w:sz w:val="24"/>
    </w:rPr>
  </w:style>
  <w:style w:type="character" w:customStyle="1" w:styleId="FootnoteTextChar">
    <w:name w:val="Footnote Text Char"/>
    <w:basedOn w:val="DefaultParagraphFont"/>
    <w:link w:val="FootnoteText"/>
    <w:semiHidden/>
    <w:rsid w:val="005055BC"/>
    <w:rPr>
      <w:rFonts w:ascii="Times" w:hAnsi="Times"/>
    </w:rPr>
  </w:style>
  <w:style w:type="character" w:styleId="Hyperlink">
    <w:name w:val="Hyperlink"/>
    <w:basedOn w:val="DefaultParagraphFont"/>
    <w:uiPriority w:val="99"/>
    <w:unhideWhenUsed/>
    <w:rsid w:val="005055BC"/>
    <w:rPr>
      <w:color w:val="0000FF"/>
      <w:u w:val="single"/>
    </w:rPr>
  </w:style>
  <w:style w:type="paragraph" w:styleId="BalloonText">
    <w:name w:val="Balloon Text"/>
    <w:basedOn w:val="Normal"/>
    <w:link w:val="BalloonTextChar"/>
    <w:uiPriority w:val="99"/>
    <w:semiHidden/>
    <w:unhideWhenUsed/>
    <w:rsid w:val="005055BC"/>
    <w:rPr>
      <w:sz w:val="18"/>
      <w:szCs w:val="18"/>
    </w:rPr>
  </w:style>
  <w:style w:type="character" w:customStyle="1" w:styleId="BalloonTextChar">
    <w:name w:val="Balloon Text Char"/>
    <w:basedOn w:val="DefaultParagraphFont"/>
    <w:link w:val="BalloonText"/>
    <w:uiPriority w:val="99"/>
    <w:semiHidden/>
    <w:rsid w:val="005055BC"/>
    <w:rPr>
      <w:rFonts w:ascii="Times New Roman" w:hAnsi="Times New Roman"/>
      <w:sz w:val="18"/>
      <w:szCs w:val="18"/>
    </w:rPr>
  </w:style>
  <w:style w:type="paragraph" w:styleId="Title">
    <w:name w:val="Title"/>
    <w:basedOn w:val="Normal"/>
    <w:next w:val="Normal"/>
    <w:link w:val="TitleChar"/>
    <w:rsid w:val="0045788D"/>
    <w:pPr>
      <w:keepNext/>
      <w:keepLines/>
      <w:spacing w:after="60"/>
      <w:contextualSpacing/>
    </w:pPr>
    <w:rPr>
      <w:rFonts w:eastAsia="Arial"/>
      <w:sz w:val="52"/>
      <w:szCs w:val="52"/>
    </w:rPr>
  </w:style>
  <w:style w:type="character" w:customStyle="1" w:styleId="TitleChar">
    <w:name w:val="Title Char"/>
    <w:basedOn w:val="DefaultParagraphFont"/>
    <w:link w:val="Title"/>
    <w:rsid w:val="0045788D"/>
    <w:rPr>
      <w:rFonts w:ascii="Times New Roman" w:eastAsia="Arial" w:hAnsi="Times New Roman"/>
      <w:sz w:val="52"/>
      <w:szCs w:val="52"/>
    </w:rPr>
  </w:style>
  <w:style w:type="table" w:styleId="TableGrid">
    <w:name w:val="Table Grid"/>
    <w:basedOn w:val="TableNormal"/>
    <w:uiPriority w:val="59"/>
    <w:rsid w:val="00BA138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BA1386"/>
    <w:rPr>
      <w:sz w:val="16"/>
      <w:szCs w:val="16"/>
    </w:rPr>
  </w:style>
  <w:style w:type="table" w:styleId="PlainTable5">
    <w:name w:val="Plain Table 5"/>
    <w:basedOn w:val="TableNormal"/>
    <w:uiPriority w:val="45"/>
    <w:rsid w:val="00D07594"/>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references">
    <w:name w:val="references"/>
    <w:basedOn w:val="texthangingindent"/>
    <w:qFormat/>
    <w:rsid w:val="003A7F05"/>
    <w:pPr>
      <w:spacing w:line="240" w:lineRule="auto"/>
    </w:pPr>
    <w:rPr>
      <w:color w:val="000000" w:themeColor="text1"/>
    </w:rPr>
  </w:style>
  <w:style w:type="character" w:customStyle="1" w:styleId="Heading3Char">
    <w:name w:val="Heading 3 Char"/>
    <w:aliases w:val="h3 Char"/>
    <w:basedOn w:val="DefaultParagraphFont"/>
    <w:link w:val="Heading3"/>
    <w:rsid w:val="00C971DA"/>
    <w:rPr>
      <w:rFonts w:ascii="Times" w:hAnsi="Times"/>
      <w:b/>
      <w:smallCaps/>
      <w:sz w:val="24"/>
    </w:rPr>
  </w:style>
  <w:style w:type="character" w:customStyle="1" w:styleId="Heading4Char">
    <w:name w:val="Heading 4 Char"/>
    <w:aliases w:val="h4 Char"/>
    <w:basedOn w:val="DefaultParagraphFont"/>
    <w:link w:val="Heading4"/>
    <w:rsid w:val="00C971DA"/>
    <w:rPr>
      <w:rFonts w:ascii="Times" w:hAnsi="Times"/>
      <w:b/>
      <w:sz w:val="24"/>
    </w:rPr>
  </w:style>
  <w:style w:type="character" w:customStyle="1" w:styleId="Heading5Char">
    <w:name w:val="Heading 5 Char"/>
    <w:aliases w:val="h5 Char"/>
    <w:basedOn w:val="DefaultParagraphFont"/>
    <w:link w:val="Heading5"/>
    <w:rsid w:val="00C971DA"/>
    <w:rPr>
      <w:rFonts w:ascii="Times" w:hAnsi="Times"/>
      <w:b/>
      <w:i/>
      <w:sz w:val="24"/>
    </w:rPr>
  </w:style>
  <w:style w:type="character" w:customStyle="1" w:styleId="Heading8Char">
    <w:name w:val="Heading 8 Char"/>
    <w:aliases w:val="h8 Char"/>
    <w:basedOn w:val="DefaultParagraphFont"/>
    <w:link w:val="Heading8"/>
    <w:rsid w:val="00C971DA"/>
    <w:rPr>
      <w:rFonts w:ascii="Times" w:hAnsi="Times"/>
      <w:sz w:val="24"/>
    </w:rPr>
  </w:style>
  <w:style w:type="character" w:customStyle="1" w:styleId="Heading9Char">
    <w:name w:val="Heading 9 Char"/>
    <w:aliases w:val="h9 Char"/>
    <w:basedOn w:val="DefaultParagraphFont"/>
    <w:link w:val="Heading9"/>
    <w:rsid w:val="00C971DA"/>
    <w:rPr>
      <w:rFonts w:ascii="Times" w:hAnsi="Times"/>
      <w:sz w:val="24"/>
    </w:rPr>
  </w:style>
  <w:style w:type="paragraph" w:styleId="NoSpacing">
    <w:name w:val="No Spacing"/>
    <w:uiPriority w:val="1"/>
    <w:qFormat/>
    <w:rsid w:val="00C971DA"/>
    <w:pPr>
      <w:overflowPunct w:val="0"/>
      <w:autoSpaceDE w:val="0"/>
      <w:autoSpaceDN w:val="0"/>
      <w:adjustRightInd w:val="0"/>
      <w:textAlignment w:val="baseline"/>
    </w:pPr>
    <w:rPr>
      <w:rFonts w:ascii="Times" w:hAnsi="Times"/>
    </w:rPr>
  </w:style>
  <w:style w:type="paragraph" w:styleId="HTMLPreformatted">
    <w:name w:val="HTML Preformatted"/>
    <w:basedOn w:val="Normal"/>
    <w:link w:val="HTMLPreformattedChar"/>
    <w:uiPriority w:val="99"/>
    <w:semiHidden/>
    <w:unhideWhenUsed/>
    <w:rsid w:val="00B36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B36A6C"/>
    <w:rPr>
      <w:rFonts w:ascii="Courier New" w:hAnsi="Courier New" w:cs="Courier New"/>
    </w:rPr>
  </w:style>
  <w:style w:type="character" w:styleId="HTMLCode">
    <w:name w:val="HTML Code"/>
    <w:basedOn w:val="DefaultParagraphFont"/>
    <w:uiPriority w:val="99"/>
    <w:semiHidden/>
    <w:unhideWhenUsed/>
    <w:rsid w:val="00B36A6C"/>
    <w:rPr>
      <w:rFonts w:ascii="Courier New" w:eastAsia="Times New Roman" w:hAnsi="Courier New" w:cs="Courier New"/>
      <w:sz w:val="20"/>
      <w:szCs w:val="20"/>
    </w:rPr>
  </w:style>
  <w:style w:type="table" w:styleId="PlainTable4">
    <w:name w:val="Plain Table 4"/>
    <w:basedOn w:val="TableNormal"/>
    <w:uiPriority w:val="44"/>
    <w:rsid w:val="00C1708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17082"/>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C17082"/>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C17082"/>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C1708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1708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1708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4">
    <w:name w:val="Grid Table 4"/>
    <w:basedOn w:val="TableNormal"/>
    <w:uiPriority w:val="49"/>
    <w:rsid w:val="00C17082"/>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C17082"/>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3">
    <w:name w:val="Grid Table 3"/>
    <w:basedOn w:val="TableNormal"/>
    <w:uiPriority w:val="48"/>
    <w:rsid w:val="00C17082"/>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1Light">
    <w:name w:val="List Table 1 Light"/>
    <w:basedOn w:val="TableNormal"/>
    <w:uiPriority w:val="46"/>
    <w:rsid w:val="00C1708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ocumentMap">
    <w:name w:val="Document Map"/>
    <w:basedOn w:val="Normal"/>
    <w:link w:val="DocumentMapChar"/>
    <w:uiPriority w:val="99"/>
    <w:semiHidden/>
    <w:unhideWhenUsed/>
    <w:rsid w:val="007C3753"/>
  </w:style>
  <w:style w:type="character" w:customStyle="1" w:styleId="DocumentMapChar">
    <w:name w:val="Document Map Char"/>
    <w:basedOn w:val="DefaultParagraphFont"/>
    <w:link w:val="DocumentMap"/>
    <w:uiPriority w:val="99"/>
    <w:semiHidden/>
    <w:rsid w:val="007C3753"/>
    <w:rPr>
      <w:rFonts w:ascii="Times New Roman" w:hAnsi="Times New Roman"/>
      <w:sz w:val="24"/>
      <w:szCs w:val="24"/>
    </w:rPr>
  </w:style>
  <w:style w:type="character" w:customStyle="1" w:styleId="Heading7Char">
    <w:name w:val="Heading 7 Char"/>
    <w:aliases w:val="h7 Char"/>
    <w:basedOn w:val="DefaultParagraphFont"/>
    <w:link w:val="Heading7"/>
    <w:rsid w:val="00101F8D"/>
    <w:rPr>
      <w:rFonts w:ascii="Times" w:hAnsi="Times"/>
      <w:sz w:val="20"/>
    </w:rPr>
  </w:style>
  <w:style w:type="table" w:customStyle="1" w:styleId="PlainTable51">
    <w:name w:val="Plain Table 51"/>
    <w:basedOn w:val="TableNormal"/>
    <w:uiPriority w:val="45"/>
    <w:rsid w:val="00E333CB"/>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pple-converted-space">
    <w:name w:val="apple-converted-space"/>
    <w:basedOn w:val="DefaultParagraphFont"/>
    <w:rsid w:val="003B2A8D"/>
  </w:style>
  <w:style w:type="character" w:styleId="Emphasis">
    <w:name w:val="Emphasis"/>
    <w:basedOn w:val="DefaultParagraphFont"/>
    <w:uiPriority w:val="20"/>
    <w:qFormat/>
    <w:rsid w:val="003B2A8D"/>
    <w:rPr>
      <w:i/>
      <w:iCs/>
    </w:rPr>
  </w:style>
  <w:style w:type="paragraph" w:styleId="NormalWeb">
    <w:name w:val="Normal (Web)"/>
    <w:basedOn w:val="Normal"/>
    <w:uiPriority w:val="99"/>
    <w:semiHidden/>
    <w:unhideWhenUsed/>
    <w:rsid w:val="00C50BA0"/>
    <w:pPr>
      <w:spacing w:before="100" w:beforeAutospacing="1" w:after="100" w:afterAutospacing="1"/>
    </w:pPr>
  </w:style>
  <w:style w:type="table" w:customStyle="1" w:styleId="PlainTable510">
    <w:name w:val="Plain Table 51_0"/>
    <w:basedOn w:val="TableNormal"/>
    <w:uiPriority w:val="45"/>
    <w:rsid w:val="0016672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BE32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95256">
      <w:bodyDiv w:val="1"/>
      <w:marLeft w:val="0"/>
      <w:marRight w:val="0"/>
      <w:marTop w:val="0"/>
      <w:marBottom w:val="0"/>
      <w:divBdr>
        <w:top w:val="none" w:sz="0" w:space="0" w:color="auto"/>
        <w:left w:val="none" w:sz="0" w:space="0" w:color="auto"/>
        <w:bottom w:val="none" w:sz="0" w:space="0" w:color="auto"/>
        <w:right w:val="none" w:sz="0" w:space="0" w:color="auto"/>
      </w:divBdr>
    </w:div>
    <w:div w:id="62219721">
      <w:bodyDiv w:val="1"/>
      <w:marLeft w:val="0"/>
      <w:marRight w:val="0"/>
      <w:marTop w:val="0"/>
      <w:marBottom w:val="0"/>
      <w:divBdr>
        <w:top w:val="none" w:sz="0" w:space="0" w:color="auto"/>
        <w:left w:val="none" w:sz="0" w:space="0" w:color="auto"/>
        <w:bottom w:val="none" w:sz="0" w:space="0" w:color="auto"/>
        <w:right w:val="none" w:sz="0" w:space="0" w:color="auto"/>
      </w:divBdr>
    </w:div>
    <w:div w:id="62803700">
      <w:bodyDiv w:val="1"/>
      <w:marLeft w:val="0"/>
      <w:marRight w:val="0"/>
      <w:marTop w:val="0"/>
      <w:marBottom w:val="0"/>
      <w:divBdr>
        <w:top w:val="none" w:sz="0" w:space="0" w:color="auto"/>
        <w:left w:val="none" w:sz="0" w:space="0" w:color="auto"/>
        <w:bottom w:val="none" w:sz="0" w:space="0" w:color="auto"/>
        <w:right w:val="none" w:sz="0" w:space="0" w:color="auto"/>
      </w:divBdr>
    </w:div>
    <w:div w:id="70469037">
      <w:bodyDiv w:val="1"/>
      <w:marLeft w:val="0"/>
      <w:marRight w:val="0"/>
      <w:marTop w:val="0"/>
      <w:marBottom w:val="0"/>
      <w:divBdr>
        <w:top w:val="none" w:sz="0" w:space="0" w:color="auto"/>
        <w:left w:val="none" w:sz="0" w:space="0" w:color="auto"/>
        <w:bottom w:val="none" w:sz="0" w:space="0" w:color="auto"/>
        <w:right w:val="none" w:sz="0" w:space="0" w:color="auto"/>
      </w:divBdr>
    </w:div>
    <w:div w:id="86538426">
      <w:bodyDiv w:val="1"/>
      <w:marLeft w:val="0"/>
      <w:marRight w:val="0"/>
      <w:marTop w:val="0"/>
      <w:marBottom w:val="0"/>
      <w:divBdr>
        <w:top w:val="none" w:sz="0" w:space="0" w:color="auto"/>
        <w:left w:val="none" w:sz="0" w:space="0" w:color="auto"/>
        <w:bottom w:val="none" w:sz="0" w:space="0" w:color="auto"/>
        <w:right w:val="none" w:sz="0" w:space="0" w:color="auto"/>
      </w:divBdr>
    </w:div>
    <w:div w:id="93214874">
      <w:bodyDiv w:val="1"/>
      <w:marLeft w:val="0"/>
      <w:marRight w:val="0"/>
      <w:marTop w:val="0"/>
      <w:marBottom w:val="0"/>
      <w:divBdr>
        <w:top w:val="none" w:sz="0" w:space="0" w:color="auto"/>
        <w:left w:val="none" w:sz="0" w:space="0" w:color="auto"/>
        <w:bottom w:val="none" w:sz="0" w:space="0" w:color="auto"/>
        <w:right w:val="none" w:sz="0" w:space="0" w:color="auto"/>
      </w:divBdr>
    </w:div>
    <w:div w:id="126554243">
      <w:bodyDiv w:val="1"/>
      <w:marLeft w:val="0"/>
      <w:marRight w:val="0"/>
      <w:marTop w:val="0"/>
      <w:marBottom w:val="0"/>
      <w:divBdr>
        <w:top w:val="none" w:sz="0" w:space="0" w:color="auto"/>
        <w:left w:val="none" w:sz="0" w:space="0" w:color="auto"/>
        <w:bottom w:val="none" w:sz="0" w:space="0" w:color="auto"/>
        <w:right w:val="none" w:sz="0" w:space="0" w:color="auto"/>
      </w:divBdr>
    </w:div>
    <w:div w:id="157578540">
      <w:bodyDiv w:val="1"/>
      <w:marLeft w:val="0"/>
      <w:marRight w:val="0"/>
      <w:marTop w:val="0"/>
      <w:marBottom w:val="0"/>
      <w:divBdr>
        <w:top w:val="none" w:sz="0" w:space="0" w:color="auto"/>
        <w:left w:val="none" w:sz="0" w:space="0" w:color="auto"/>
        <w:bottom w:val="none" w:sz="0" w:space="0" w:color="auto"/>
        <w:right w:val="none" w:sz="0" w:space="0" w:color="auto"/>
      </w:divBdr>
    </w:div>
    <w:div w:id="191379724">
      <w:bodyDiv w:val="1"/>
      <w:marLeft w:val="0"/>
      <w:marRight w:val="0"/>
      <w:marTop w:val="0"/>
      <w:marBottom w:val="0"/>
      <w:divBdr>
        <w:top w:val="none" w:sz="0" w:space="0" w:color="auto"/>
        <w:left w:val="none" w:sz="0" w:space="0" w:color="auto"/>
        <w:bottom w:val="none" w:sz="0" w:space="0" w:color="auto"/>
        <w:right w:val="none" w:sz="0" w:space="0" w:color="auto"/>
      </w:divBdr>
    </w:div>
    <w:div w:id="213466399">
      <w:bodyDiv w:val="1"/>
      <w:marLeft w:val="0"/>
      <w:marRight w:val="0"/>
      <w:marTop w:val="0"/>
      <w:marBottom w:val="0"/>
      <w:divBdr>
        <w:top w:val="none" w:sz="0" w:space="0" w:color="auto"/>
        <w:left w:val="none" w:sz="0" w:space="0" w:color="auto"/>
        <w:bottom w:val="none" w:sz="0" w:space="0" w:color="auto"/>
        <w:right w:val="none" w:sz="0" w:space="0" w:color="auto"/>
      </w:divBdr>
    </w:div>
    <w:div w:id="303585333">
      <w:bodyDiv w:val="1"/>
      <w:marLeft w:val="0"/>
      <w:marRight w:val="0"/>
      <w:marTop w:val="0"/>
      <w:marBottom w:val="0"/>
      <w:divBdr>
        <w:top w:val="none" w:sz="0" w:space="0" w:color="auto"/>
        <w:left w:val="none" w:sz="0" w:space="0" w:color="auto"/>
        <w:bottom w:val="none" w:sz="0" w:space="0" w:color="auto"/>
        <w:right w:val="none" w:sz="0" w:space="0" w:color="auto"/>
      </w:divBdr>
    </w:div>
    <w:div w:id="309141422">
      <w:bodyDiv w:val="1"/>
      <w:marLeft w:val="0"/>
      <w:marRight w:val="0"/>
      <w:marTop w:val="0"/>
      <w:marBottom w:val="0"/>
      <w:divBdr>
        <w:top w:val="none" w:sz="0" w:space="0" w:color="auto"/>
        <w:left w:val="none" w:sz="0" w:space="0" w:color="auto"/>
        <w:bottom w:val="none" w:sz="0" w:space="0" w:color="auto"/>
        <w:right w:val="none" w:sz="0" w:space="0" w:color="auto"/>
      </w:divBdr>
    </w:div>
    <w:div w:id="330834198">
      <w:bodyDiv w:val="1"/>
      <w:marLeft w:val="0"/>
      <w:marRight w:val="0"/>
      <w:marTop w:val="0"/>
      <w:marBottom w:val="0"/>
      <w:divBdr>
        <w:top w:val="none" w:sz="0" w:space="0" w:color="auto"/>
        <w:left w:val="none" w:sz="0" w:space="0" w:color="auto"/>
        <w:bottom w:val="none" w:sz="0" w:space="0" w:color="auto"/>
        <w:right w:val="none" w:sz="0" w:space="0" w:color="auto"/>
      </w:divBdr>
    </w:div>
    <w:div w:id="360741353">
      <w:bodyDiv w:val="1"/>
      <w:marLeft w:val="0"/>
      <w:marRight w:val="0"/>
      <w:marTop w:val="0"/>
      <w:marBottom w:val="0"/>
      <w:divBdr>
        <w:top w:val="none" w:sz="0" w:space="0" w:color="auto"/>
        <w:left w:val="none" w:sz="0" w:space="0" w:color="auto"/>
        <w:bottom w:val="none" w:sz="0" w:space="0" w:color="auto"/>
        <w:right w:val="none" w:sz="0" w:space="0" w:color="auto"/>
      </w:divBdr>
    </w:div>
    <w:div w:id="382364359">
      <w:bodyDiv w:val="1"/>
      <w:marLeft w:val="0"/>
      <w:marRight w:val="0"/>
      <w:marTop w:val="0"/>
      <w:marBottom w:val="0"/>
      <w:divBdr>
        <w:top w:val="none" w:sz="0" w:space="0" w:color="auto"/>
        <w:left w:val="none" w:sz="0" w:space="0" w:color="auto"/>
        <w:bottom w:val="none" w:sz="0" w:space="0" w:color="auto"/>
        <w:right w:val="none" w:sz="0" w:space="0" w:color="auto"/>
      </w:divBdr>
    </w:div>
    <w:div w:id="399788555">
      <w:bodyDiv w:val="1"/>
      <w:marLeft w:val="0"/>
      <w:marRight w:val="0"/>
      <w:marTop w:val="0"/>
      <w:marBottom w:val="0"/>
      <w:divBdr>
        <w:top w:val="none" w:sz="0" w:space="0" w:color="auto"/>
        <w:left w:val="none" w:sz="0" w:space="0" w:color="auto"/>
        <w:bottom w:val="none" w:sz="0" w:space="0" w:color="auto"/>
        <w:right w:val="none" w:sz="0" w:space="0" w:color="auto"/>
      </w:divBdr>
    </w:div>
    <w:div w:id="417480485">
      <w:bodyDiv w:val="1"/>
      <w:marLeft w:val="0"/>
      <w:marRight w:val="0"/>
      <w:marTop w:val="0"/>
      <w:marBottom w:val="0"/>
      <w:divBdr>
        <w:top w:val="none" w:sz="0" w:space="0" w:color="auto"/>
        <w:left w:val="none" w:sz="0" w:space="0" w:color="auto"/>
        <w:bottom w:val="none" w:sz="0" w:space="0" w:color="auto"/>
        <w:right w:val="none" w:sz="0" w:space="0" w:color="auto"/>
      </w:divBdr>
      <w:divsChild>
        <w:div w:id="1064833806">
          <w:marLeft w:val="0"/>
          <w:marRight w:val="0"/>
          <w:marTop w:val="0"/>
          <w:marBottom w:val="0"/>
          <w:divBdr>
            <w:top w:val="none" w:sz="0" w:space="0" w:color="auto"/>
            <w:left w:val="none" w:sz="0" w:space="0" w:color="auto"/>
            <w:bottom w:val="none" w:sz="0" w:space="0" w:color="auto"/>
            <w:right w:val="none" w:sz="0" w:space="0" w:color="auto"/>
          </w:divBdr>
          <w:divsChild>
            <w:div w:id="160201471">
              <w:marLeft w:val="0"/>
              <w:marRight w:val="0"/>
              <w:marTop w:val="0"/>
              <w:marBottom w:val="0"/>
              <w:divBdr>
                <w:top w:val="none" w:sz="0" w:space="0" w:color="auto"/>
                <w:left w:val="none" w:sz="0" w:space="0" w:color="auto"/>
                <w:bottom w:val="none" w:sz="0" w:space="0" w:color="auto"/>
                <w:right w:val="none" w:sz="0" w:space="0" w:color="auto"/>
              </w:divBdr>
              <w:divsChild>
                <w:div w:id="1833445943">
                  <w:marLeft w:val="0"/>
                  <w:marRight w:val="0"/>
                  <w:marTop w:val="0"/>
                  <w:marBottom w:val="0"/>
                  <w:divBdr>
                    <w:top w:val="none" w:sz="0" w:space="0" w:color="auto"/>
                    <w:left w:val="none" w:sz="0" w:space="0" w:color="auto"/>
                    <w:bottom w:val="none" w:sz="0" w:space="0" w:color="auto"/>
                    <w:right w:val="none" w:sz="0" w:space="0" w:color="auto"/>
                  </w:divBdr>
                  <w:divsChild>
                    <w:div w:id="4135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357945">
      <w:bodyDiv w:val="1"/>
      <w:marLeft w:val="0"/>
      <w:marRight w:val="0"/>
      <w:marTop w:val="0"/>
      <w:marBottom w:val="0"/>
      <w:divBdr>
        <w:top w:val="none" w:sz="0" w:space="0" w:color="auto"/>
        <w:left w:val="none" w:sz="0" w:space="0" w:color="auto"/>
        <w:bottom w:val="none" w:sz="0" w:space="0" w:color="auto"/>
        <w:right w:val="none" w:sz="0" w:space="0" w:color="auto"/>
      </w:divBdr>
    </w:div>
    <w:div w:id="475994106">
      <w:bodyDiv w:val="1"/>
      <w:marLeft w:val="0"/>
      <w:marRight w:val="0"/>
      <w:marTop w:val="0"/>
      <w:marBottom w:val="0"/>
      <w:divBdr>
        <w:top w:val="none" w:sz="0" w:space="0" w:color="auto"/>
        <w:left w:val="none" w:sz="0" w:space="0" w:color="auto"/>
        <w:bottom w:val="none" w:sz="0" w:space="0" w:color="auto"/>
        <w:right w:val="none" w:sz="0" w:space="0" w:color="auto"/>
      </w:divBdr>
    </w:div>
    <w:div w:id="519901042">
      <w:bodyDiv w:val="1"/>
      <w:marLeft w:val="0"/>
      <w:marRight w:val="0"/>
      <w:marTop w:val="0"/>
      <w:marBottom w:val="0"/>
      <w:divBdr>
        <w:top w:val="none" w:sz="0" w:space="0" w:color="auto"/>
        <w:left w:val="none" w:sz="0" w:space="0" w:color="auto"/>
        <w:bottom w:val="none" w:sz="0" w:space="0" w:color="auto"/>
        <w:right w:val="none" w:sz="0" w:space="0" w:color="auto"/>
      </w:divBdr>
    </w:div>
    <w:div w:id="529878940">
      <w:bodyDiv w:val="1"/>
      <w:marLeft w:val="0"/>
      <w:marRight w:val="0"/>
      <w:marTop w:val="0"/>
      <w:marBottom w:val="0"/>
      <w:divBdr>
        <w:top w:val="none" w:sz="0" w:space="0" w:color="auto"/>
        <w:left w:val="none" w:sz="0" w:space="0" w:color="auto"/>
        <w:bottom w:val="none" w:sz="0" w:space="0" w:color="auto"/>
        <w:right w:val="none" w:sz="0" w:space="0" w:color="auto"/>
      </w:divBdr>
    </w:div>
    <w:div w:id="547304558">
      <w:bodyDiv w:val="1"/>
      <w:marLeft w:val="0"/>
      <w:marRight w:val="0"/>
      <w:marTop w:val="0"/>
      <w:marBottom w:val="0"/>
      <w:divBdr>
        <w:top w:val="none" w:sz="0" w:space="0" w:color="auto"/>
        <w:left w:val="none" w:sz="0" w:space="0" w:color="auto"/>
        <w:bottom w:val="none" w:sz="0" w:space="0" w:color="auto"/>
        <w:right w:val="none" w:sz="0" w:space="0" w:color="auto"/>
      </w:divBdr>
    </w:div>
    <w:div w:id="557597920">
      <w:bodyDiv w:val="1"/>
      <w:marLeft w:val="0"/>
      <w:marRight w:val="0"/>
      <w:marTop w:val="0"/>
      <w:marBottom w:val="0"/>
      <w:divBdr>
        <w:top w:val="none" w:sz="0" w:space="0" w:color="auto"/>
        <w:left w:val="none" w:sz="0" w:space="0" w:color="auto"/>
        <w:bottom w:val="none" w:sz="0" w:space="0" w:color="auto"/>
        <w:right w:val="none" w:sz="0" w:space="0" w:color="auto"/>
      </w:divBdr>
    </w:div>
    <w:div w:id="579485106">
      <w:bodyDiv w:val="1"/>
      <w:marLeft w:val="0"/>
      <w:marRight w:val="0"/>
      <w:marTop w:val="0"/>
      <w:marBottom w:val="0"/>
      <w:divBdr>
        <w:top w:val="none" w:sz="0" w:space="0" w:color="auto"/>
        <w:left w:val="none" w:sz="0" w:space="0" w:color="auto"/>
        <w:bottom w:val="none" w:sz="0" w:space="0" w:color="auto"/>
        <w:right w:val="none" w:sz="0" w:space="0" w:color="auto"/>
      </w:divBdr>
    </w:div>
    <w:div w:id="604925713">
      <w:bodyDiv w:val="1"/>
      <w:marLeft w:val="0"/>
      <w:marRight w:val="0"/>
      <w:marTop w:val="0"/>
      <w:marBottom w:val="0"/>
      <w:divBdr>
        <w:top w:val="none" w:sz="0" w:space="0" w:color="auto"/>
        <w:left w:val="none" w:sz="0" w:space="0" w:color="auto"/>
        <w:bottom w:val="none" w:sz="0" w:space="0" w:color="auto"/>
        <w:right w:val="none" w:sz="0" w:space="0" w:color="auto"/>
      </w:divBdr>
    </w:div>
    <w:div w:id="611595975">
      <w:bodyDiv w:val="1"/>
      <w:marLeft w:val="0"/>
      <w:marRight w:val="0"/>
      <w:marTop w:val="0"/>
      <w:marBottom w:val="0"/>
      <w:divBdr>
        <w:top w:val="none" w:sz="0" w:space="0" w:color="auto"/>
        <w:left w:val="none" w:sz="0" w:space="0" w:color="auto"/>
        <w:bottom w:val="none" w:sz="0" w:space="0" w:color="auto"/>
        <w:right w:val="none" w:sz="0" w:space="0" w:color="auto"/>
      </w:divBdr>
    </w:div>
    <w:div w:id="614556056">
      <w:bodyDiv w:val="1"/>
      <w:marLeft w:val="0"/>
      <w:marRight w:val="0"/>
      <w:marTop w:val="0"/>
      <w:marBottom w:val="0"/>
      <w:divBdr>
        <w:top w:val="none" w:sz="0" w:space="0" w:color="auto"/>
        <w:left w:val="none" w:sz="0" w:space="0" w:color="auto"/>
        <w:bottom w:val="none" w:sz="0" w:space="0" w:color="auto"/>
        <w:right w:val="none" w:sz="0" w:space="0" w:color="auto"/>
      </w:divBdr>
    </w:div>
    <w:div w:id="642274605">
      <w:bodyDiv w:val="1"/>
      <w:marLeft w:val="0"/>
      <w:marRight w:val="0"/>
      <w:marTop w:val="0"/>
      <w:marBottom w:val="0"/>
      <w:divBdr>
        <w:top w:val="none" w:sz="0" w:space="0" w:color="auto"/>
        <w:left w:val="none" w:sz="0" w:space="0" w:color="auto"/>
        <w:bottom w:val="none" w:sz="0" w:space="0" w:color="auto"/>
        <w:right w:val="none" w:sz="0" w:space="0" w:color="auto"/>
      </w:divBdr>
    </w:div>
    <w:div w:id="662246651">
      <w:bodyDiv w:val="1"/>
      <w:marLeft w:val="0"/>
      <w:marRight w:val="0"/>
      <w:marTop w:val="0"/>
      <w:marBottom w:val="0"/>
      <w:divBdr>
        <w:top w:val="none" w:sz="0" w:space="0" w:color="auto"/>
        <w:left w:val="none" w:sz="0" w:space="0" w:color="auto"/>
        <w:bottom w:val="none" w:sz="0" w:space="0" w:color="auto"/>
        <w:right w:val="none" w:sz="0" w:space="0" w:color="auto"/>
      </w:divBdr>
    </w:div>
    <w:div w:id="705522134">
      <w:bodyDiv w:val="1"/>
      <w:marLeft w:val="0"/>
      <w:marRight w:val="0"/>
      <w:marTop w:val="0"/>
      <w:marBottom w:val="0"/>
      <w:divBdr>
        <w:top w:val="none" w:sz="0" w:space="0" w:color="auto"/>
        <w:left w:val="none" w:sz="0" w:space="0" w:color="auto"/>
        <w:bottom w:val="none" w:sz="0" w:space="0" w:color="auto"/>
        <w:right w:val="none" w:sz="0" w:space="0" w:color="auto"/>
      </w:divBdr>
    </w:div>
    <w:div w:id="706443400">
      <w:bodyDiv w:val="1"/>
      <w:marLeft w:val="0"/>
      <w:marRight w:val="0"/>
      <w:marTop w:val="0"/>
      <w:marBottom w:val="0"/>
      <w:divBdr>
        <w:top w:val="none" w:sz="0" w:space="0" w:color="auto"/>
        <w:left w:val="none" w:sz="0" w:space="0" w:color="auto"/>
        <w:bottom w:val="none" w:sz="0" w:space="0" w:color="auto"/>
        <w:right w:val="none" w:sz="0" w:space="0" w:color="auto"/>
      </w:divBdr>
    </w:div>
    <w:div w:id="807360695">
      <w:bodyDiv w:val="1"/>
      <w:marLeft w:val="0"/>
      <w:marRight w:val="0"/>
      <w:marTop w:val="0"/>
      <w:marBottom w:val="0"/>
      <w:divBdr>
        <w:top w:val="none" w:sz="0" w:space="0" w:color="auto"/>
        <w:left w:val="none" w:sz="0" w:space="0" w:color="auto"/>
        <w:bottom w:val="none" w:sz="0" w:space="0" w:color="auto"/>
        <w:right w:val="none" w:sz="0" w:space="0" w:color="auto"/>
      </w:divBdr>
    </w:div>
    <w:div w:id="810823905">
      <w:bodyDiv w:val="1"/>
      <w:marLeft w:val="0"/>
      <w:marRight w:val="0"/>
      <w:marTop w:val="0"/>
      <w:marBottom w:val="0"/>
      <w:divBdr>
        <w:top w:val="none" w:sz="0" w:space="0" w:color="auto"/>
        <w:left w:val="none" w:sz="0" w:space="0" w:color="auto"/>
        <w:bottom w:val="none" w:sz="0" w:space="0" w:color="auto"/>
        <w:right w:val="none" w:sz="0" w:space="0" w:color="auto"/>
      </w:divBdr>
    </w:div>
    <w:div w:id="879322661">
      <w:bodyDiv w:val="1"/>
      <w:marLeft w:val="0"/>
      <w:marRight w:val="0"/>
      <w:marTop w:val="0"/>
      <w:marBottom w:val="0"/>
      <w:divBdr>
        <w:top w:val="none" w:sz="0" w:space="0" w:color="auto"/>
        <w:left w:val="none" w:sz="0" w:space="0" w:color="auto"/>
        <w:bottom w:val="none" w:sz="0" w:space="0" w:color="auto"/>
        <w:right w:val="none" w:sz="0" w:space="0" w:color="auto"/>
      </w:divBdr>
    </w:div>
    <w:div w:id="963850071">
      <w:bodyDiv w:val="1"/>
      <w:marLeft w:val="0"/>
      <w:marRight w:val="0"/>
      <w:marTop w:val="0"/>
      <w:marBottom w:val="0"/>
      <w:divBdr>
        <w:top w:val="none" w:sz="0" w:space="0" w:color="auto"/>
        <w:left w:val="none" w:sz="0" w:space="0" w:color="auto"/>
        <w:bottom w:val="none" w:sz="0" w:space="0" w:color="auto"/>
        <w:right w:val="none" w:sz="0" w:space="0" w:color="auto"/>
      </w:divBdr>
    </w:div>
    <w:div w:id="965162661">
      <w:bodyDiv w:val="1"/>
      <w:marLeft w:val="0"/>
      <w:marRight w:val="0"/>
      <w:marTop w:val="0"/>
      <w:marBottom w:val="0"/>
      <w:divBdr>
        <w:top w:val="none" w:sz="0" w:space="0" w:color="auto"/>
        <w:left w:val="none" w:sz="0" w:space="0" w:color="auto"/>
        <w:bottom w:val="none" w:sz="0" w:space="0" w:color="auto"/>
        <w:right w:val="none" w:sz="0" w:space="0" w:color="auto"/>
      </w:divBdr>
    </w:div>
    <w:div w:id="967472251">
      <w:bodyDiv w:val="1"/>
      <w:marLeft w:val="0"/>
      <w:marRight w:val="0"/>
      <w:marTop w:val="0"/>
      <w:marBottom w:val="0"/>
      <w:divBdr>
        <w:top w:val="none" w:sz="0" w:space="0" w:color="auto"/>
        <w:left w:val="none" w:sz="0" w:space="0" w:color="auto"/>
        <w:bottom w:val="none" w:sz="0" w:space="0" w:color="auto"/>
        <w:right w:val="none" w:sz="0" w:space="0" w:color="auto"/>
      </w:divBdr>
    </w:div>
    <w:div w:id="989555790">
      <w:bodyDiv w:val="1"/>
      <w:marLeft w:val="0"/>
      <w:marRight w:val="0"/>
      <w:marTop w:val="0"/>
      <w:marBottom w:val="0"/>
      <w:divBdr>
        <w:top w:val="none" w:sz="0" w:space="0" w:color="auto"/>
        <w:left w:val="none" w:sz="0" w:space="0" w:color="auto"/>
        <w:bottom w:val="none" w:sz="0" w:space="0" w:color="auto"/>
        <w:right w:val="none" w:sz="0" w:space="0" w:color="auto"/>
      </w:divBdr>
    </w:div>
    <w:div w:id="1023239096">
      <w:bodyDiv w:val="1"/>
      <w:marLeft w:val="0"/>
      <w:marRight w:val="0"/>
      <w:marTop w:val="0"/>
      <w:marBottom w:val="0"/>
      <w:divBdr>
        <w:top w:val="none" w:sz="0" w:space="0" w:color="auto"/>
        <w:left w:val="none" w:sz="0" w:space="0" w:color="auto"/>
        <w:bottom w:val="none" w:sz="0" w:space="0" w:color="auto"/>
        <w:right w:val="none" w:sz="0" w:space="0" w:color="auto"/>
      </w:divBdr>
    </w:div>
    <w:div w:id="1027484517">
      <w:bodyDiv w:val="1"/>
      <w:marLeft w:val="0"/>
      <w:marRight w:val="0"/>
      <w:marTop w:val="0"/>
      <w:marBottom w:val="0"/>
      <w:divBdr>
        <w:top w:val="none" w:sz="0" w:space="0" w:color="auto"/>
        <w:left w:val="none" w:sz="0" w:space="0" w:color="auto"/>
        <w:bottom w:val="none" w:sz="0" w:space="0" w:color="auto"/>
        <w:right w:val="none" w:sz="0" w:space="0" w:color="auto"/>
      </w:divBdr>
    </w:div>
    <w:div w:id="1134982644">
      <w:bodyDiv w:val="1"/>
      <w:marLeft w:val="0"/>
      <w:marRight w:val="0"/>
      <w:marTop w:val="0"/>
      <w:marBottom w:val="0"/>
      <w:divBdr>
        <w:top w:val="none" w:sz="0" w:space="0" w:color="auto"/>
        <w:left w:val="none" w:sz="0" w:space="0" w:color="auto"/>
        <w:bottom w:val="none" w:sz="0" w:space="0" w:color="auto"/>
        <w:right w:val="none" w:sz="0" w:space="0" w:color="auto"/>
      </w:divBdr>
    </w:div>
    <w:div w:id="1135290567">
      <w:bodyDiv w:val="1"/>
      <w:marLeft w:val="0"/>
      <w:marRight w:val="0"/>
      <w:marTop w:val="0"/>
      <w:marBottom w:val="0"/>
      <w:divBdr>
        <w:top w:val="none" w:sz="0" w:space="0" w:color="auto"/>
        <w:left w:val="none" w:sz="0" w:space="0" w:color="auto"/>
        <w:bottom w:val="none" w:sz="0" w:space="0" w:color="auto"/>
        <w:right w:val="none" w:sz="0" w:space="0" w:color="auto"/>
      </w:divBdr>
    </w:div>
    <w:div w:id="1135416591">
      <w:bodyDiv w:val="1"/>
      <w:marLeft w:val="0"/>
      <w:marRight w:val="0"/>
      <w:marTop w:val="0"/>
      <w:marBottom w:val="0"/>
      <w:divBdr>
        <w:top w:val="none" w:sz="0" w:space="0" w:color="auto"/>
        <w:left w:val="none" w:sz="0" w:space="0" w:color="auto"/>
        <w:bottom w:val="none" w:sz="0" w:space="0" w:color="auto"/>
        <w:right w:val="none" w:sz="0" w:space="0" w:color="auto"/>
      </w:divBdr>
    </w:div>
    <w:div w:id="1189293921">
      <w:bodyDiv w:val="1"/>
      <w:marLeft w:val="0"/>
      <w:marRight w:val="0"/>
      <w:marTop w:val="0"/>
      <w:marBottom w:val="0"/>
      <w:divBdr>
        <w:top w:val="none" w:sz="0" w:space="0" w:color="auto"/>
        <w:left w:val="none" w:sz="0" w:space="0" w:color="auto"/>
        <w:bottom w:val="none" w:sz="0" w:space="0" w:color="auto"/>
        <w:right w:val="none" w:sz="0" w:space="0" w:color="auto"/>
      </w:divBdr>
    </w:div>
    <w:div w:id="1212041386">
      <w:bodyDiv w:val="1"/>
      <w:marLeft w:val="0"/>
      <w:marRight w:val="0"/>
      <w:marTop w:val="0"/>
      <w:marBottom w:val="0"/>
      <w:divBdr>
        <w:top w:val="none" w:sz="0" w:space="0" w:color="auto"/>
        <w:left w:val="none" w:sz="0" w:space="0" w:color="auto"/>
        <w:bottom w:val="none" w:sz="0" w:space="0" w:color="auto"/>
        <w:right w:val="none" w:sz="0" w:space="0" w:color="auto"/>
      </w:divBdr>
    </w:div>
    <w:div w:id="1290160812">
      <w:bodyDiv w:val="1"/>
      <w:marLeft w:val="0"/>
      <w:marRight w:val="0"/>
      <w:marTop w:val="0"/>
      <w:marBottom w:val="0"/>
      <w:divBdr>
        <w:top w:val="none" w:sz="0" w:space="0" w:color="auto"/>
        <w:left w:val="none" w:sz="0" w:space="0" w:color="auto"/>
        <w:bottom w:val="none" w:sz="0" w:space="0" w:color="auto"/>
        <w:right w:val="none" w:sz="0" w:space="0" w:color="auto"/>
      </w:divBdr>
    </w:div>
    <w:div w:id="1317807539">
      <w:bodyDiv w:val="1"/>
      <w:marLeft w:val="0"/>
      <w:marRight w:val="0"/>
      <w:marTop w:val="0"/>
      <w:marBottom w:val="0"/>
      <w:divBdr>
        <w:top w:val="none" w:sz="0" w:space="0" w:color="auto"/>
        <w:left w:val="none" w:sz="0" w:space="0" w:color="auto"/>
        <w:bottom w:val="none" w:sz="0" w:space="0" w:color="auto"/>
        <w:right w:val="none" w:sz="0" w:space="0" w:color="auto"/>
      </w:divBdr>
    </w:div>
    <w:div w:id="1343580795">
      <w:bodyDiv w:val="1"/>
      <w:marLeft w:val="0"/>
      <w:marRight w:val="0"/>
      <w:marTop w:val="0"/>
      <w:marBottom w:val="0"/>
      <w:divBdr>
        <w:top w:val="none" w:sz="0" w:space="0" w:color="auto"/>
        <w:left w:val="none" w:sz="0" w:space="0" w:color="auto"/>
        <w:bottom w:val="none" w:sz="0" w:space="0" w:color="auto"/>
        <w:right w:val="none" w:sz="0" w:space="0" w:color="auto"/>
      </w:divBdr>
    </w:div>
    <w:div w:id="1372804853">
      <w:bodyDiv w:val="1"/>
      <w:marLeft w:val="0"/>
      <w:marRight w:val="0"/>
      <w:marTop w:val="0"/>
      <w:marBottom w:val="0"/>
      <w:divBdr>
        <w:top w:val="none" w:sz="0" w:space="0" w:color="auto"/>
        <w:left w:val="none" w:sz="0" w:space="0" w:color="auto"/>
        <w:bottom w:val="none" w:sz="0" w:space="0" w:color="auto"/>
        <w:right w:val="none" w:sz="0" w:space="0" w:color="auto"/>
      </w:divBdr>
    </w:div>
    <w:div w:id="1386679278">
      <w:bodyDiv w:val="1"/>
      <w:marLeft w:val="0"/>
      <w:marRight w:val="0"/>
      <w:marTop w:val="0"/>
      <w:marBottom w:val="0"/>
      <w:divBdr>
        <w:top w:val="none" w:sz="0" w:space="0" w:color="auto"/>
        <w:left w:val="none" w:sz="0" w:space="0" w:color="auto"/>
        <w:bottom w:val="none" w:sz="0" w:space="0" w:color="auto"/>
        <w:right w:val="none" w:sz="0" w:space="0" w:color="auto"/>
      </w:divBdr>
    </w:div>
    <w:div w:id="1452163983">
      <w:bodyDiv w:val="1"/>
      <w:marLeft w:val="0"/>
      <w:marRight w:val="0"/>
      <w:marTop w:val="0"/>
      <w:marBottom w:val="0"/>
      <w:divBdr>
        <w:top w:val="none" w:sz="0" w:space="0" w:color="auto"/>
        <w:left w:val="none" w:sz="0" w:space="0" w:color="auto"/>
        <w:bottom w:val="none" w:sz="0" w:space="0" w:color="auto"/>
        <w:right w:val="none" w:sz="0" w:space="0" w:color="auto"/>
      </w:divBdr>
    </w:div>
    <w:div w:id="1481270474">
      <w:bodyDiv w:val="1"/>
      <w:marLeft w:val="0"/>
      <w:marRight w:val="0"/>
      <w:marTop w:val="0"/>
      <w:marBottom w:val="0"/>
      <w:divBdr>
        <w:top w:val="none" w:sz="0" w:space="0" w:color="auto"/>
        <w:left w:val="none" w:sz="0" w:space="0" w:color="auto"/>
        <w:bottom w:val="none" w:sz="0" w:space="0" w:color="auto"/>
        <w:right w:val="none" w:sz="0" w:space="0" w:color="auto"/>
      </w:divBdr>
    </w:div>
    <w:div w:id="1482190212">
      <w:bodyDiv w:val="1"/>
      <w:marLeft w:val="0"/>
      <w:marRight w:val="0"/>
      <w:marTop w:val="0"/>
      <w:marBottom w:val="0"/>
      <w:divBdr>
        <w:top w:val="none" w:sz="0" w:space="0" w:color="auto"/>
        <w:left w:val="none" w:sz="0" w:space="0" w:color="auto"/>
        <w:bottom w:val="none" w:sz="0" w:space="0" w:color="auto"/>
        <w:right w:val="none" w:sz="0" w:space="0" w:color="auto"/>
      </w:divBdr>
    </w:div>
    <w:div w:id="1489205458">
      <w:bodyDiv w:val="1"/>
      <w:marLeft w:val="0"/>
      <w:marRight w:val="0"/>
      <w:marTop w:val="0"/>
      <w:marBottom w:val="0"/>
      <w:divBdr>
        <w:top w:val="none" w:sz="0" w:space="0" w:color="auto"/>
        <w:left w:val="none" w:sz="0" w:space="0" w:color="auto"/>
        <w:bottom w:val="none" w:sz="0" w:space="0" w:color="auto"/>
        <w:right w:val="none" w:sz="0" w:space="0" w:color="auto"/>
      </w:divBdr>
    </w:div>
    <w:div w:id="1527213261">
      <w:bodyDiv w:val="1"/>
      <w:marLeft w:val="0"/>
      <w:marRight w:val="0"/>
      <w:marTop w:val="0"/>
      <w:marBottom w:val="0"/>
      <w:divBdr>
        <w:top w:val="none" w:sz="0" w:space="0" w:color="auto"/>
        <w:left w:val="none" w:sz="0" w:space="0" w:color="auto"/>
        <w:bottom w:val="none" w:sz="0" w:space="0" w:color="auto"/>
        <w:right w:val="none" w:sz="0" w:space="0" w:color="auto"/>
      </w:divBdr>
    </w:div>
    <w:div w:id="1535077695">
      <w:bodyDiv w:val="1"/>
      <w:marLeft w:val="0"/>
      <w:marRight w:val="0"/>
      <w:marTop w:val="0"/>
      <w:marBottom w:val="0"/>
      <w:divBdr>
        <w:top w:val="none" w:sz="0" w:space="0" w:color="auto"/>
        <w:left w:val="none" w:sz="0" w:space="0" w:color="auto"/>
        <w:bottom w:val="none" w:sz="0" w:space="0" w:color="auto"/>
        <w:right w:val="none" w:sz="0" w:space="0" w:color="auto"/>
      </w:divBdr>
    </w:div>
    <w:div w:id="1537893264">
      <w:bodyDiv w:val="1"/>
      <w:marLeft w:val="0"/>
      <w:marRight w:val="0"/>
      <w:marTop w:val="0"/>
      <w:marBottom w:val="0"/>
      <w:divBdr>
        <w:top w:val="none" w:sz="0" w:space="0" w:color="auto"/>
        <w:left w:val="none" w:sz="0" w:space="0" w:color="auto"/>
        <w:bottom w:val="none" w:sz="0" w:space="0" w:color="auto"/>
        <w:right w:val="none" w:sz="0" w:space="0" w:color="auto"/>
      </w:divBdr>
    </w:div>
    <w:div w:id="1546327366">
      <w:bodyDiv w:val="1"/>
      <w:marLeft w:val="0"/>
      <w:marRight w:val="0"/>
      <w:marTop w:val="0"/>
      <w:marBottom w:val="0"/>
      <w:divBdr>
        <w:top w:val="none" w:sz="0" w:space="0" w:color="auto"/>
        <w:left w:val="none" w:sz="0" w:space="0" w:color="auto"/>
        <w:bottom w:val="none" w:sz="0" w:space="0" w:color="auto"/>
        <w:right w:val="none" w:sz="0" w:space="0" w:color="auto"/>
      </w:divBdr>
    </w:div>
    <w:div w:id="1547912853">
      <w:bodyDiv w:val="1"/>
      <w:marLeft w:val="0"/>
      <w:marRight w:val="0"/>
      <w:marTop w:val="0"/>
      <w:marBottom w:val="0"/>
      <w:divBdr>
        <w:top w:val="none" w:sz="0" w:space="0" w:color="auto"/>
        <w:left w:val="none" w:sz="0" w:space="0" w:color="auto"/>
        <w:bottom w:val="none" w:sz="0" w:space="0" w:color="auto"/>
        <w:right w:val="none" w:sz="0" w:space="0" w:color="auto"/>
      </w:divBdr>
    </w:div>
    <w:div w:id="1597787677">
      <w:bodyDiv w:val="1"/>
      <w:marLeft w:val="0"/>
      <w:marRight w:val="0"/>
      <w:marTop w:val="0"/>
      <w:marBottom w:val="0"/>
      <w:divBdr>
        <w:top w:val="none" w:sz="0" w:space="0" w:color="auto"/>
        <w:left w:val="none" w:sz="0" w:space="0" w:color="auto"/>
        <w:bottom w:val="none" w:sz="0" w:space="0" w:color="auto"/>
        <w:right w:val="none" w:sz="0" w:space="0" w:color="auto"/>
      </w:divBdr>
    </w:div>
    <w:div w:id="1599025558">
      <w:bodyDiv w:val="1"/>
      <w:marLeft w:val="0"/>
      <w:marRight w:val="0"/>
      <w:marTop w:val="0"/>
      <w:marBottom w:val="0"/>
      <w:divBdr>
        <w:top w:val="none" w:sz="0" w:space="0" w:color="auto"/>
        <w:left w:val="none" w:sz="0" w:space="0" w:color="auto"/>
        <w:bottom w:val="none" w:sz="0" w:space="0" w:color="auto"/>
        <w:right w:val="none" w:sz="0" w:space="0" w:color="auto"/>
      </w:divBdr>
    </w:div>
    <w:div w:id="1660310163">
      <w:bodyDiv w:val="1"/>
      <w:marLeft w:val="0"/>
      <w:marRight w:val="0"/>
      <w:marTop w:val="0"/>
      <w:marBottom w:val="0"/>
      <w:divBdr>
        <w:top w:val="none" w:sz="0" w:space="0" w:color="auto"/>
        <w:left w:val="none" w:sz="0" w:space="0" w:color="auto"/>
        <w:bottom w:val="none" w:sz="0" w:space="0" w:color="auto"/>
        <w:right w:val="none" w:sz="0" w:space="0" w:color="auto"/>
      </w:divBdr>
    </w:div>
    <w:div w:id="1668242635">
      <w:bodyDiv w:val="1"/>
      <w:marLeft w:val="0"/>
      <w:marRight w:val="0"/>
      <w:marTop w:val="0"/>
      <w:marBottom w:val="0"/>
      <w:divBdr>
        <w:top w:val="none" w:sz="0" w:space="0" w:color="auto"/>
        <w:left w:val="none" w:sz="0" w:space="0" w:color="auto"/>
        <w:bottom w:val="none" w:sz="0" w:space="0" w:color="auto"/>
        <w:right w:val="none" w:sz="0" w:space="0" w:color="auto"/>
      </w:divBdr>
    </w:div>
    <w:div w:id="1683164075">
      <w:bodyDiv w:val="1"/>
      <w:marLeft w:val="0"/>
      <w:marRight w:val="0"/>
      <w:marTop w:val="0"/>
      <w:marBottom w:val="0"/>
      <w:divBdr>
        <w:top w:val="none" w:sz="0" w:space="0" w:color="auto"/>
        <w:left w:val="none" w:sz="0" w:space="0" w:color="auto"/>
        <w:bottom w:val="none" w:sz="0" w:space="0" w:color="auto"/>
        <w:right w:val="none" w:sz="0" w:space="0" w:color="auto"/>
      </w:divBdr>
    </w:div>
    <w:div w:id="1740128948">
      <w:bodyDiv w:val="1"/>
      <w:marLeft w:val="0"/>
      <w:marRight w:val="0"/>
      <w:marTop w:val="0"/>
      <w:marBottom w:val="0"/>
      <w:divBdr>
        <w:top w:val="none" w:sz="0" w:space="0" w:color="auto"/>
        <w:left w:val="none" w:sz="0" w:space="0" w:color="auto"/>
        <w:bottom w:val="none" w:sz="0" w:space="0" w:color="auto"/>
        <w:right w:val="none" w:sz="0" w:space="0" w:color="auto"/>
      </w:divBdr>
    </w:div>
    <w:div w:id="1767920829">
      <w:bodyDiv w:val="1"/>
      <w:marLeft w:val="0"/>
      <w:marRight w:val="0"/>
      <w:marTop w:val="0"/>
      <w:marBottom w:val="0"/>
      <w:divBdr>
        <w:top w:val="none" w:sz="0" w:space="0" w:color="auto"/>
        <w:left w:val="none" w:sz="0" w:space="0" w:color="auto"/>
        <w:bottom w:val="none" w:sz="0" w:space="0" w:color="auto"/>
        <w:right w:val="none" w:sz="0" w:space="0" w:color="auto"/>
      </w:divBdr>
    </w:div>
    <w:div w:id="1772434233">
      <w:bodyDiv w:val="1"/>
      <w:marLeft w:val="0"/>
      <w:marRight w:val="0"/>
      <w:marTop w:val="0"/>
      <w:marBottom w:val="0"/>
      <w:divBdr>
        <w:top w:val="none" w:sz="0" w:space="0" w:color="auto"/>
        <w:left w:val="none" w:sz="0" w:space="0" w:color="auto"/>
        <w:bottom w:val="none" w:sz="0" w:space="0" w:color="auto"/>
        <w:right w:val="none" w:sz="0" w:space="0" w:color="auto"/>
      </w:divBdr>
    </w:div>
    <w:div w:id="1802310843">
      <w:bodyDiv w:val="1"/>
      <w:marLeft w:val="0"/>
      <w:marRight w:val="0"/>
      <w:marTop w:val="0"/>
      <w:marBottom w:val="0"/>
      <w:divBdr>
        <w:top w:val="none" w:sz="0" w:space="0" w:color="auto"/>
        <w:left w:val="none" w:sz="0" w:space="0" w:color="auto"/>
        <w:bottom w:val="none" w:sz="0" w:space="0" w:color="auto"/>
        <w:right w:val="none" w:sz="0" w:space="0" w:color="auto"/>
      </w:divBdr>
    </w:div>
    <w:div w:id="1817989289">
      <w:bodyDiv w:val="1"/>
      <w:marLeft w:val="0"/>
      <w:marRight w:val="0"/>
      <w:marTop w:val="0"/>
      <w:marBottom w:val="0"/>
      <w:divBdr>
        <w:top w:val="none" w:sz="0" w:space="0" w:color="auto"/>
        <w:left w:val="none" w:sz="0" w:space="0" w:color="auto"/>
        <w:bottom w:val="none" w:sz="0" w:space="0" w:color="auto"/>
        <w:right w:val="none" w:sz="0" w:space="0" w:color="auto"/>
      </w:divBdr>
    </w:div>
    <w:div w:id="1818961603">
      <w:bodyDiv w:val="1"/>
      <w:marLeft w:val="0"/>
      <w:marRight w:val="0"/>
      <w:marTop w:val="0"/>
      <w:marBottom w:val="0"/>
      <w:divBdr>
        <w:top w:val="none" w:sz="0" w:space="0" w:color="auto"/>
        <w:left w:val="none" w:sz="0" w:space="0" w:color="auto"/>
        <w:bottom w:val="none" w:sz="0" w:space="0" w:color="auto"/>
        <w:right w:val="none" w:sz="0" w:space="0" w:color="auto"/>
      </w:divBdr>
    </w:div>
    <w:div w:id="1848472414">
      <w:bodyDiv w:val="1"/>
      <w:marLeft w:val="0"/>
      <w:marRight w:val="0"/>
      <w:marTop w:val="0"/>
      <w:marBottom w:val="0"/>
      <w:divBdr>
        <w:top w:val="none" w:sz="0" w:space="0" w:color="auto"/>
        <w:left w:val="none" w:sz="0" w:space="0" w:color="auto"/>
        <w:bottom w:val="none" w:sz="0" w:space="0" w:color="auto"/>
        <w:right w:val="none" w:sz="0" w:space="0" w:color="auto"/>
      </w:divBdr>
    </w:div>
    <w:div w:id="1863128260">
      <w:bodyDiv w:val="1"/>
      <w:marLeft w:val="0"/>
      <w:marRight w:val="0"/>
      <w:marTop w:val="0"/>
      <w:marBottom w:val="0"/>
      <w:divBdr>
        <w:top w:val="none" w:sz="0" w:space="0" w:color="auto"/>
        <w:left w:val="none" w:sz="0" w:space="0" w:color="auto"/>
        <w:bottom w:val="none" w:sz="0" w:space="0" w:color="auto"/>
        <w:right w:val="none" w:sz="0" w:space="0" w:color="auto"/>
      </w:divBdr>
    </w:div>
    <w:div w:id="1876112570">
      <w:bodyDiv w:val="1"/>
      <w:marLeft w:val="0"/>
      <w:marRight w:val="0"/>
      <w:marTop w:val="0"/>
      <w:marBottom w:val="0"/>
      <w:divBdr>
        <w:top w:val="none" w:sz="0" w:space="0" w:color="auto"/>
        <w:left w:val="none" w:sz="0" w:space="0" w:color="auto"/>
        <w:bottom w:val="none" w:sz="0" w:space="0" w:color="auto"/>
        <w:right w:val="none" w:sz="0" w:space="0" w:color="auto"/>
      </w:divBdr>
    </w:div>
    <w:div w:id="1881354055">
      <w:bodyDiv w:val="1"/>
      <w:marLeft w:val="0"/>
      <w:marRight w:val="0"/>
      <w:marTop w:val="0"/>
      <w:marBottom w:val="0"/>
      <w:divBdr>
        <w:top w:val="none" w:sz="0" w:space="0" w:color="auto"/>
        <w:left w:val="none" w:sz="0" w:space="0" w:color="auto"/>
        <w:bottom w:val="none" w:sz="0" w:space="0" w:color="auto"/>
        <w:right w:val="none" w:sz="0" w:space="0" w:color="auto"/>
      </w:divBdr>
    </w:div>
    <w:div w:id="1888957193">
      <w:bodyDiv w:val="1"/>
      <w:marLeft w:val="0"/>
      <w:marRight w:val="0"/>
      <w:marTop w:val="0"/>
      <w:marBottom w:val="0"/>
      <w:divBdr>
        <w:top w:val="none" w:sz="0" w:space="0" w:color="auto"/>
        <w:left w:val="none" w:sz="0" w:space="0" w:color="auto"/>
        <w:bottom w:val="none" w:sz="0" w:space="0" w:color="auto"/>
        <w:right w:val="none" w:sz="0" w:space="0" w:color="auto"/>
      </w:divBdr>
    </w:div>
    <w:div w:id="1895694931">
      <w:bodyDiv w:val="1"/>
      <w:marLeft w:val="0"/>
      <w:marRight w:val="0"/>
      <w:marTop w:val="0"/>
      <w:marBottom w:val="0"/>
      <w:divBdr>
        <w:top w:val="none" w:sz="0" w:space="0" w:color="auto"/>
        <w:left w:val="none" w:sz="0" w:space="0" w:color="auto"/>
        <w:bottom w:val="none" w:sz="0" w:space="0" w:color="auto"/>
        <w:right w:val="none" w:sz="0" w:space="0" w:color="auto"/>
      </w:divBdr>
      <w:divsChild>
        <w:div w:id="340931547">
          <w:marLeft w:val="0"/>
          <w:marRight w:val="0"/>
          <w:marTop w:val="0"/>
          <w:marBottom w:val="0"/>
          <w:divBdr>
            <w:top w:val="none" w:sz="0" w:space="0" w:color="auto"/>
            <w:left w:val="none" w:sz="0" w:space="0" w:color="auto"/>
            <w:bottom w:val="none" w:sz="0" w:space="0" w:color="auto"/>
            <w:right w:val="none" w:sz="0" w:space="0" w:color="auto"/>
          </w:divBdr>
        </w:div>
        <w:div w:id="1615284007">
          <w:marLeft w:val="0"/>
          <w:marRight w:val="0"/>
          <w:marTop w:val="0"/>
          <w:marBottom w:val="0"/>
          <w:divBdr>
            <w:top w:val="none" w:sz="0" w:space="0" w:color="auto"/>
            <w:left w:val="none" w:sz="0" w:space="0" w:color="auto"/>
            <w:bottom w:val="none" w:sz="0" w:space="0" w:color="auto"/>
            <w:right w:val="none" w:sz="0" w:space="0" w:color="auto"/>
          </w:divBdr>
        </w:div>
      </w:divsChild>
    </w:div>
    <w:div w:id="1896887638">
      <w:bodyDiv w:val="1"/>
      <w:marLeft w:val="0"/>
      <w:marRight w:val="0"/>
      <w:marTop w:val="0"/>
      <w:marBottom w:val="0"/>
      <w:divBdr>
        <w:top w:val="none" w:sz="0" w:space="0" w:color="auto"/>
        <w:left w:val="none" w:sz="0" w:space="0" w:color="auto"/>
        <w:bottom w:val="none" w:sz="0" w:space="0" w:color="auto"/>
        <w:right w:val="none" w:sz="0" w:space="0" w:color="auto"/>
      </w:divBdr>
    </w:div>
    <w:div w:id="1904870959">
      <w:bodyDiv w:val="1"/>
      <w:marLeft w:val="0"/>
      <w:marRight w:val="0"/>
      <w:marTop w:val="0"/>
      <w:marBottom w:val="0"/>
      <w:divBdr>
        <w:top w:val="none" w:sz="0" w:space="0" w:color="auto"/>
        <w:left w:val="none" w:sz="0" w:space="0" w:color="auto"/>
        <w:bottom w:val="none" w:sz="0" w:space="0" w:color="auto"/>
        <w:right w:val="none" w:sz="0" w:space="0" w:color="auto"/>
      </w:divBdr>
    </w:div>
    <w:div w:id="1950776746">
      <w:bodyDiv w:val="1"/>
      <w:marLeft w:val="0"/>
      <w:marRight w:val="0"/>
      <w:marTop w:val="0"/>
      <w:marBottom w:val="0"/>
      <w:divBdr>
        <w:top w:val="none" w:sz="0" w:space="0" w:color="auto"/>
        <w:left w:val="none" w:sz="0" w:space="0" w:color="auto"/>
        <w:bottom w:val="none" w:sz="0" w:space="0" w:color="auto"/>
        <w:right w:val="none" w:sz="0" w:space="0" w:color="auto"/>
      </w:divBdr>
    </w:div>
    <w:div w:id="1962422865">
      <w:bodyDiv w:val="1"/>
      <w:marLeft w:val="0"/>
      <w:marRight w:val="0"/>
      <w:marTop w:val="0"/>
      <w:marBottom w:val="0"/>
      <w:divBdr>
        <w:top w:val="none" w:sz="0" w:space="0" w:color="auto"/>
        <w:left w:val="none" w:sz="0" w:space="0" w:color="auto"/>
        <w:bottom w:val="none" w:sz="0" w:space="0" w:color="auto"/>
        <w:right w:val="none" w:sz="0" w:space="0" w:color="auto"/>
      </w:divBdr>
    </w:div>
    <w:div w:id="1975326069">
      <w:bodyDiv w:val="1"/>
      <w:marLeft w:val="0"/>
      <w:marRight w:val="0"/>
      <w:marTop w:val="0"/>
      <w:marBottom w:val="0"/>
      <w:divBdr>
        <w:top w:val="none" w:sz="0" w:space="0" w:color="auto"/>
        <w:left w:val="none" w:sz="0" w:space="0" w:color="auto"/>
        <w:bottom w:val="none" w:sz="0" w:space="0" w:color="auto"/>
        <w:right w:val="none" w:sz="0" w:space="0" w:color="auto"/>
      </w:divBdr>
    </w:div>
    <w:div w:id="1985116143">
      <w:bodyDiv w:val="1"/>
      <w:marLeft w:val="0"/>
      <w:marRight w:val="0"/>
      <w:marTop w:val="0"/>
      <w:marBottom w:val="0"/>
      <w:divBdr>
        <w:top w:val="none" w:sz="0" w:space="0" w:color="auto"/>
        <w:left w:val="none" w:sz="0" w:space="0" w:color="auto"/>
        <w:bottom w:val="none" w:sz="0" w:space="0" w:color="auto"/>
        <w:right w:val="none" w:sz="0" w:space="0" w:color="auto"/>
      </w:divBdr>
    </w:div>
    <w:div w:id="2010906847">
      <w:bodyDiv w:val="1"/>
      <w:marLeft w:val="0"/>
      <w:marRight w:val="0"/>
      <w:marTop w:val="0"/>
      <w:marBottom w:val="0"/>
      <w:divBdr>
        <w:top w:val="none" w:sz="0" w:space="0" w:color="auto"/>
        <w:left w:val="none" w:sz="0" w:space="0" w:color="auto"/>
        <w:bottom w:val="none" w:sz="0" w:space="0" w:color="auto"/>
        <w:right w:val="none" w:sz="0" w:space="0" w:color="auto"/>
      </w:divBdr>
    </w:div>
    <w:div w:id="2032369593">
      <w:bodyDiv w:val="1"/>
      <w:marLeft w:val="0"/>
      <w:marRight w:val="0"/>
      <w:marTop w:val="0"/>
      <w:marBottom w:val="0"/>
      <w:divBdr>
        <w:top w:val="none" w:sz="0" w:space="0" w:color="auto"/>
        <w:left w:val="none" w:sz="0" w:space="0" w:color="auto"/>
        <w:bottom w:val="none" w:sz="0" w:space="0" w:color="auto"/>
        <w:right w:val="none" w:sz="0" w:space="0" w:color="auto"/>
      </w:divBdr>
    </w:div>
    <w:div w:id="2056810243">
      <w:bodyDiv w:val="1"/>
      <w:marLeft w:val="0"/>
      <w:marRight w:val="0"/>
      <w:marTop w:val="0"/>
      <w:marBottom w:val="0"/>
      <w:divBdr>
        <w:top w:val="none" w:sz="0" w:space="0" w:color="auto"/>
        <w:left w:val="none" w:sz="0" w:space="0" w:color="auto"/>
        <w:bottom w:val="none" w:sz="0" w:space="0" w:color="auto"/>
        <w:right w:val="none" w:sz="0" w:space="0" w:color="auto"/>
      </w:divBdr>
    </w:div>
    <w:div w:id="2080013478">
      <w:bodyDiv w:val="1"/>
      <w:marLeft w:val="0"/>
      <w:marRight w:val="0"/>
      <w:marTop w:val="0"/>
      <w:marBottom w:val="0"/>
      <w:divBdr>
        <w:top w:val="none" w:sz="0" w:space="0" w:color="auto"/>
        <w:left w:val="none" w:sz="0" w:space="0" w:color="auto"/>
        <w:bottom w:val="none" w:sz="0" w:space="0" w:color="auto"/>
        <w:right w:val="none" w:sz="0" w:space="0" w:color="auto"/>
      </w:divBdr>
    </w:div>
    <w:div w:id="2112553780">
      <w:bodyDiv w:val="1"/>
      <w:marLeft w:val="0"/>
      <w:marRight w:val="0"/>
      <w:marTop w:val="0"/>
      <w:marBottom w:val="0"/>
      <w:divBdr>
        <w:top w:val="none" w:sz="0" w:space="0" w:color="auto"/>
        <w:left w:val="none" w:sz="0" w:space="0" w:color="auto"/>
        <w:bottom w:val="none" w:sz="0" w:space="0" w:color="auto"/>
        <w:right w:val="none" w:sz="0" w:space="0" w:color="auto"/>
      </w:divBdr>
    </w:div>
    <w:div w:id="2116438351">
      <w:bodyDiv w:val="1"/>
      <w:marLeft w:val="0"/>
      <w:marRight w:val="0"/>
      <w:marTop w:val="0"/>
      <w:marBottom w:val="0"/>
      <w:divBdr>
        <w:top w:val="none" w:sz="0" w:space="0" w:color="auto"/>
        <w:left w:val="none" w:sz="0" w:space="0" w:color="auto"/>
        <w:bottom w:val="none" w:sz="0" w:space="0" w:color="auto"/>
        <w:right w:val="none" w:sz="0" w:space="0" w:color="auto"/>
      </w:divBdr>
    </w:div>
    <w:div w:id="211701538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emf"/><Relationship Id="rId27" Type="http://schemas.openxmlformats.org/officeDocument/2006/relationships/image" Target="media/image16.emf"/><Relationship Id="rId28" Type="http://schemas.openxmlformats.org/officeDocument/2006/relationships/hyperlink" Target="https://github.com/raynamharris/DissociationTest)" TargetMode="External"/><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file://localhost/Users/raynamharris/Github/DissociationTest/figures/05_metaanalyses/05_meta123-01.png"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file://localhost/Users/raynamharris/Github/DissociationTest/figures/05_metaanalyses/05_meta1234-01.png" TargetMode="External"/><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s://github.com/raynamharris/FMR1CA1qPCR" TargetMode="External"/><Relationship Id="rId10" Type="http://schemas.openxmlformats.org/officeDocument/2006/relationships/image" Target="media/image1.png"/><Relationship Id="rId11" Type="http://schemas.openxmlformats.org/officeDocument/2006/relationships/footer" Target="footer3.xml"/><Relationship Id="rId12" Type="http://schemas.openxmlformats.org/officeDocument/2006/relationships/image" Target="file://localhost/Users/raynamharris/Documents/Illustrations/thesis-02.png"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mailto:rayna.harris@gmail.com" TargetMode="External"/><Relationship Id="rId38" Type="http://schemas.openxmlformats.org/officeDocument/2006/relationships/hyperlink" Target="http://raynamharris.github.io" TargetMode="External"/><Relationship Id="rId39" Type="http://schemas.openxmlformats.org/officeDocument/2006/relationships/hyperlink" Target="https://orcid.org/0000-0002-7943-5650" TargetMode="External"/><Relationship Id="rId40" Type="http://schemas.openxmlformats.org/officeDocument/2006/relationships/footer" Target="footer4.xml"/><Relationship Id="rId41" Type="http://schemas.openxmlformats.org/officeDocument/2006/relationships/footer" Target="footer5.xml"/><Relationship Id="rId42" Type="http://schemas.openxmlformats.org/officeDocument/2006/relationships/footer" Target="footer6.xml"/><Relationship Id="rId43" Type="http://schemas.openxmlformats.org/officeDocument/2006/relationships/fontTable" Target="fontTable.xml"/><Relationship Id="rId4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raynamharris/Desktop/Dissertation/Master%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0C41C51-1AF1-C641-AF54-73F3F9EEF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Document Template.dotx</Template>
  <TotalTime>501</TotalTime>
  <Pages>91</Pages>
  <Words>148974</Words>
  <Characters>849155</Characters>
  <Application>Microsoft Macintosh Word</Application>
  <DocSecurity>0</DocSecurity>
  <Lines>7076</Lines>
  <Paragraphs>1992</Paragraphs>
  <ScaleCrop>false</ScaleCrop>
  <HeadingPairs>
    <vt:vector size="2" baseType="variant">
      <vt:variant>
        <vt:lpstr>Title</vt:lpstr>
      </vt:variant>
      <vt:variant>
        <vt:i4>1</vt:i4>
      </vt:variant>
    </vt:vector>
  </HeadingPairs>
  <TitlesOfParts>
    <vt:vector size="1" baseType="lpstr">
      <vt:lpstr>Master Document Template</vt:lpstr>
    </vt:vector>
  </TitlesOfParts>
  <Company/>
  <LinksUpToDate>false</LinksUpToDate>
  <CharactersWithSpaces>996137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Document Template</dc:title>
  <dc:subject>Master Thesis or Report</dc:subject>
  <dc:creator>Rayna Harris</dc:creator>
  <cp:keywords>master document, thesis, report</cp:keywords>
  <dc:description/>
  <cp:lastModifiedBy>Rayna Harris</cp:lastModifiedBy>
  <cp:revision>10</cp:revision>
  <cp:lastPrinted>2017-11-21T16:53:00Z</cp:lastPrinted>
  <dcterms:created xsi:type="dcterms:W3CDTF">2017-11-21T22:04:00Z</dcterms:created>
  <dcterms:modified xsi:type="dcterms:W3CDTF">2017-11-23T23:21:00Z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5418cc42-e70c-3b0b-aa2b-7c2b8816435a</vt:lpwstr>
  </property>
  <property fmtid="{D5CDD505-2E9C-101B-9397-08002B2CF9AE}" pid="4" name="Mendeley Citation Style_1">
    <vt:lpwstr>http://www.zotero.org/styles/nature</vt:lpwstr>
  </property>
</Properties>
</file>