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CC" w:rsidRPr="00DA676D" w:rsidRDefault="00AB7543" w:rsidP="00631058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76D">
        <w:rPr>
          <w:rFonts w:ascii="Times New Roman" w:hAnsi="Times New Roman" w:cs="Times New Roman"/>
          <w:b/>
          <w:sz w:val="28"/>
          <w:szCs w:val="28"/>
        </w:rPr>
        <w:t>Damped Oscillator</w:t>
      </w:r>
    </w:p>
    <w:p w:rsidR="00B217CC" w:rsidRPr="00DA676D" w:rsidRDefault="00C070FB" w:rsidP="0063105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>AIM</w:t>
      </w:r>
    </w:p>
    <w:p w:rsidR="003A4DD3" w:rsidRPr="00DA676D" w:rsidRDefault="000112CA" w:rsidP="000112CA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A676D">
        <w:rPr>
          <w:rFonts w:ascii="Times New Roman" w:hAnsi="Times New Roman" w:cs="Times New Roman"/>
          <w:sz w:val="24"/>
          <w:szCs w:val="24"/>
        </w:rPr>
        <w:t xml:space="preserve">To </w:t>
      </w:r>
      <w:r w:rsidR="00703DA7" w:rsidRPr="00DA676D">
        <w:rPr>
          <w:rFonts w:ascii="Times New Roman" w:hAnsi="Times New Roman" w:cs="Times New Roman"/>
          <w:sz w:val="24"/>
          <w:szCs w:val="24"/>
        </w:rPr>
        <w:t xml:space="preserve">observe </w:t>
      </w:r>
      <w:r w:rsidRPr="00DA676D">
        <w:rPr>
          <w:rFonts w:ascii="Times New Roman" w:hAnsi="Times New Roman" w:cs="Times New Roman"/>
          <w:sz w:val="24"/>
          <w:szCs w:val="24"/>
        </w:rPr>
        <w:t xml:space="preserve">the </w:t>
      </w:r>
      <w:r w:rsidR="00703DA7" w:rsidRPr="00DA676D">
        <w:rPr>
          <w:rFonts w:ascii="Times New Roman" w:hAnsi="Times New Roman" w:cs="Times New Roman"/>
          <w:sz w:val="24"/>
          <w:szCs w:val="24"/>
        </w:rPr>
        <w:t>oscillation of spring</w:t>
      </w:r>
      <w:r w:rsidR="00B53DAF" w:rsidRPr="00DA676D">
        <w:rPr>
          <w:rFonts w:ascii="Times New Roman" w:hAnsi="Times New Roman" w:cs="Times New Roman"/>
          <w:sz w:val="24"/>
          <w:szCs w:val="24"/>
        </w:rPr>
        <w:t>-</w:t>
      </w:r>
      <w:r w:rsidRPr="00DA676D">
        <w:rPr>
          <w:rFonts w:ascii="Times New Roman" w:hAnsi="Times New Roman" w:cs="Times New Roman"/>
          <w:sz w:val="24"/>
          <w:szCs w:val="24"/>
        </w:rPr>
        <w:t>mass system</w:t>
      </w:r>
      <w:r w:rsidR="00703DA7" w:rsidRPr="00DA676D">
        <w:rPr>
          <w:rFonts w:ascii="Times New Roman" w:hAnsi="Times New Roman" w:cs="Times New Roman"/>
          <w:sz w:val="24"/>
          <w:szCs w:val="24"/>
        </w:rPr>
        <w:t xml:space="preserve"> in the presence of damping</w:t>
      </w:r>
      <w:r w:rsidRPr="00DA67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03DA7" w:rsidRPr="00DA676D" w:rsidRDefault="00703DA7" w:rsidP="00703DA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>To compare the damping effect of different</w:t>
      </w:r>
      <w:r w:rsidRPr="00DA67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676D">
        <w:rPr>
          <w:rFonts w:ascii="Times New Roman" w:hAnsi="Times New Roman" w:cs="Times New Roman"/>
          <w:sz w:val="24"/>
          <w:szCs w:val="24"/>
        </w:rPr>
        <w:t xml:space="preserve">liquid </w:t>
      </w:r>
      <w:r w:rsidRPr="00DA676D">
        <w:rPr>
          <w:rFonts w:ascii="Times New Roman" w:hAnsi="Times New Roman" w:cs="Times New Roman"/>
          <w:sz w:val="24"/>
          <w:szCs w:val="24"/>
        </w:rPr>
        <w:t xml:space="preserve"> mediums</w:t>
      </w:r>
      <w:proofErr w:type="gramEnd"/>
      <w:r w:rsidRPr="00DA676D">
        <w:rPr>
          <w:rFonts w:ascii="Times New Roman" w:hAnsi="Times New Roman" w:cs="Times New Roman"/>
          <w:sz w:val="24"/>
          <w:szCs w:val="24"/>
        </w:rPr>
        <w:t>.</w:t>
      </w:r>
      <w:r w:rsidRPr="00DA6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7CC" w:rsidRPr="00DA676D" w:rsidRDefault="00B217CC" w:rsidP="005141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0456" w:rsidRPr="00DA676D" w:rsidRDefault="00D019E3" w:rsidP="0063105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7797" w:rsidRPr="00DA676D">
        <w:rPr>
          <w:rFonts w:ascii="Times New Roman" w:hAnsi="Times New Roman" w:cs="Times New Roman"/>
          <w:b/>
          <w:sz w:val="24"/>
          <w:szCs w:val="24"/>
        </w:rPr>
        <w:t>PRINCIPLE</w:t>
      </w:r>
    </w:p>
    <w:p w:rsidR="003A4DD3" w:rsidRPr="00DA676D" w:rsidRDefault="00B53DAF" w:rsidP="000112CA">
      <w:pPr>
        <w:ind w:left="360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>For a damped oscillation, energy is lost due to the resistive forces acting on the system su</w:t>
      </w:r>
      <w:r w:rsidR="00703DA7" w:rsidRPr="00DA676D">
        <w:rPr>
          <w:rFonts w:ascii="Times New Roman" w:hAnsi="Times New Roman" w:cs="Times New Roman"/>
          <w:sz w:val="24"/>
          <w:szCs w:val="24"/>
        </w:rPr>
        <w:t>ch as friction, viscosity etc. T</w:t>
      </w:r>
      <w:r w:rsidRPr="00DA676D">
        <w:rPr>
          <w:rFonts w:ascii="Times New Roman" w:hAnsi="Times New Roman" w:cs="Times New Roman"/>
          <w:sz w:val="24"/>
          <w:szCs w:val="24"/>
        </w:rPr>
        <w:t>his loss of energy causes an exponential decay in the amplitude</w:t>
      </w:r>
      <w:r w:rsidR="00B83464" w:rsidRPr="00DA676D">
        <w:rPr>
          <w:rFonts w:ascii="Times New Roman" w:hAnsi="Times New Roman" w:cs="Times New Roman"/>
          <w:sz w:val="24"/>
          <w:szCs w:val="24"/>
        </w:rPr>
        <w:t>. The equation of motion is given by,</w:t>
      </w:r>
      <w:r w:rsidR="00DB29B2" w:rsidRPr="00DA6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1E1C" w:rsidRPr="00DA676D" w:rsidRDefault="00181E1C" w:rsidP="000112CA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3A4DD3" w:rsidRPr="00DA676D" w:rsidRDefault="00181E1C" w:rsidP="003A4DD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x(t)=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-γt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</m:oMath>
      </m:oMathPara>
    </w:p>
    <w:p w:rsidR="00181E1C" w:rsidRPr="00DA676D" w:rsidRDefault="00703DA7" w:rsidP="003A4DD3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>Where</w:t>
      </w:r>
    </w:p>
    <w:p w:rsidR="00703DA7" w:rsidRPr="00DA676D" w:rsidRDefault="00703DA7" w:rsidP="003A4D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DA7" w:rsidRPr="00DA676D" w:rsidRDefault="00703DA7" w:rsidP="00DA676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sym w:font="Symbol" w:char="F067"/>
      </w:r>
      <w:r w:rsidRPr="00DA676D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DA67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A676D">
        <w:rPr>
          <w:rFonts w:ascii="Times New Roman" w:hAnsi="Times New Roman" w:cs="Times New Roman"/>
          <w:sz w:val="24"/>
          <w:szCs w:val="24"/>
        </w:rPr>
        <w:t>-  damping</w:t>
      </w:r>
      <w:proofErr w:type="gramEnd"/>
      <w:r w:rsidRPr="00DA676D">
        <w:rPr>
          <w:rFonts w:ascii="Times New Roman" w:hAnsi="Times New Roman" w:cs="Times New Roman"/>
          <w:sz w:val="24"/>
          <w:szCs w:val="24"/>
        </w:rPr>
        <w:t xml:space="preserve"> factor</w:t>
      </w:r>
    </w:p>
    <w:p w:rsidR="00703DA7" w:rsidRPr="00DA676D" w:rsidRDefault="00703DA7" w:rsidP="00DA676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 xml:space="preserve">M – </w:t>
      </w:r>
      <w:proofErr w:type="gramStart"/>
      <w:r w:rsidRPr="00DA676D">
        <w:rPr>
          <w:rFonts w:ascii="Times New Roman" w:hAnsi="Times New Roman" w:cs="Times New Roman"/>
          <w:sz w:val="24"/>
          <w:szCs w:val="24"/>
        </w:rPr>
        <w:t>mass</w:t>
      </w:r>
      <w:proofErr w:type="gramEnd"/>
      <w:r w:rsidRPr="00DA676D">
        <w:rPr>
          <w:rFonts w:ascii="Times New Roman" w:hAnsi="Times New Roman" w:cs="Times New Roman"/>
          <w:sz w:val="24"/>
          <w:szCs w:val="24"/>
        </w:rPr>
        <w:t xml:space="preserve"> of the oscillator.</w:t>
      </w:r>
    </w:p>
    <w:p w:rsidR="00703DA7" w:rsidRPr="00DA676D" w:rsidRDefault="00703DA7" w:rsidP="003A4D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DA7" w:rsidRPr="00DA676D" w:rsidRDefault="00703DA7" w:rsidP="003A4D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26B8" w:rsidRPr="00DA676D" w:rsidRDefault="00E13807" w:rsidP="00631058">
      <w:pPr>
        <w:pStyle w:val="ListParagraph"/>
        <w:numPr>
          <w:ilvl w:val="1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>EQUIPMENTS REQUIRED</w:t>
      </w:r>
    </w:p>
    <w:p w:rsidR="009926B8" w:rsidRPr="00DA676D" w:rsidRDefault="00DA676D" w:rsidP="009926B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26B8" w:rsidRPr="00DA676D">
        <w:rPr>
          <w:rFonts w:ascii="Times New Roman" w:hAnsi="Times New Roman" w:cs="Times New Roman"/>
          <w:sz w:val="24"/>
          <w:szCs w:val="24"/>
        </w:rPr>
        <w:t xml:space="preserve">Table I: </w:t>
      </w:r>
      <w:proofErr w:type="spellStart"/>
      <w:r w:rsidR="009926B8" w:rsidRPr="00DA676D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 w:rsidR="009926B8" w:rsidRPr="00DA676D">
        <w:rPr>
          <w:rFonts w:ascii="Times New Roman" w:hAnsi="Times New Roman" w:cs="Times New Roman"/>
          <w:sz w:val="24"/>
          <w:szCs w:val="24"/>
        </w:rPr>
        <w:t xml:space="preserve"> and items required for performing the </w:t>
      </w:r>
      <w:r w:rsidR="00853150" w:rsidRPr="00DA676D">
        <w:rPr>
          <w:rFonts w:ascii="Times New Roman" w:hAnsi="Times New Roman" w:cs="Times New Roman"/>
          <w:sz w:val="24"/>
          <w:szCs w:val="24"/>
        </w:rPr>
        <w:t>experiment.</w:t>
      </w:r>
    </w:p>
    <w:tbl>
      <w:tblPr>
        <w:tblStyle w:val="TableGrid"/>
        <w:tblW w:w="9085" w:type="dxa"/>
        <w:tblInd w:w="409" w:type="dxa"/>
        <w:tblLook w:val="04A0" w:firstRow="1" w:lastRow="0" w:firstColumn="1" w:lastColumn="0" w:noHBand="0" w:noVBand="1"/>
      </w:tblPr>
      <w:tblGrid>
        <w:gridCol w:w="817"/>
        <w:gridCol w:w="3265"/>
        <w:gridCol w:w="5003"/>
      </w:tblGrid>
      <w:tr w:rsidR="001B6026" w:rsidRPr="00DA676D" w:rsidTr="009926B8">
        <w:tc>
          <w:tcPr>
            <w:tcW w:w="817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S. No. </w:t>
            </w:r>
          </w:p>
        </w:tc>
        <w:tc>
          <w:tcPr>
            <w:tcW w:w="3265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b/>
                <w:sz w:val="24"/>
                <w:szCs w:val="24"/>
              </w:rPr>
              <w:t>Required item</w:t>
            </w:r>
          </w:p>
        </w:tc>
        <w:tc>
          <w:tcPr>
            <w:tcW w:w="5003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b/>
                <w:sz w:val="24"/>
                <w:szCs w:val="24"/>
              </w:rPr>
              <w:t>Utility</w:t>
            </w:r>
          </w:p>
        </w:tc>
      </w:tr>
      <w:tr w:rsidR="001B6026" w:rsidRPr="00DA676D" w:rsidTr="009926B8">
        <w:tc>
          <w:tcPr>
            <w:tcW w:w="817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5" w:type="dxa"/>
          </w:tcPr>
          <w:p w:rsidR="001B6026" w:rsidRPr="00DA676D" w:rsidRDefault="001B6026" w:rsidP="00CE6A27">
            <w:pPr>
              <w:tabs>
                <w:tab w:val="center" w:pos="1440"/>
                <w:tab w:val="left" w:pos="217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5003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To read the data</w:t>
            </w:r>
          </w:p>
        </w:tc>
      </w:tr>
      <w:tr w:rsidR="001B6026" w:rsidRPr="00DA676D" w:rsidTr="009926B8">
        <w:tc>
          <w:tcPr>
            <w:tcW w:w="817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5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Data-logging interface</w:t>
            </w:r>
          </w:p>
        </w:tc>
        <w:tc>
          <w:tcPr>
            <w:tcW w:w="5003" w:type="dxa"/>
          </w:tcPr>
          <w:p w:rsidR="001B6026" w:rsidRPr="00DA676D" w:rsidRDefault="001B6026" w:rsidP="00CE6A27">
            <w:pPr>
              <w:tabs>
                <w:tab w:val="left" w:pos="10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To analyze raw data from sensor</w:t>
            </w:r>
          </w:p>
        </w:tc>
      </w:tr>
      <w:tr w:rsidR="001B6026" w:rsidRPr="00DA676D" w:rsidTr="009926B8">
        <w:trPr>
          <w:trHeight w:val="345"/>
        </w:trPr>
        <w:tc>
          <w:tcPr>
            <w:tcW w:w="817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5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Rotary Sensor</w:t>
            </w:r>
          </w:p>
        </w:tc>
        <w:tc>
          <w:tcPr>
            <w:tcW w:w="5003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To collect raw data</w:t>
            </w:r>
          </w:p>
        </w:tc>
      </w:tr>
      <w:tr w:rsidR="001B6026" w:rsidRPr="00DA676D" w:rsidTr="009926B8">
        <w:tc>
          <w:tcPr>
            <w:tcW w:w="817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5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Spring(s) and mass set</w:t>
            </w:r>
          </w:p>
        </w:tc>
        <w:tc>
          <w:tcPr>
            <w:tcW w:w="5003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For the spring-mass system</w:t>
            </w:r>
          </w:p>
        </w:tc>
      </w:tr>
      <w:tr w:rsidR="001B6026" w:rsidRPr="00DA676D" w:rsidTr="009926B8">
        <w:tc>
          <w:tcPr>
            <w:tcW w:w="817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5" w:type="dxa"/>
          </w:tcPr>
          <w:p w:rsidR="001B6026" w:rsidRPr="00DA676D" w:rsidRDefault="00703DA7" w:rsidP="00CE6A27">
            <w:pPr>
              <w:tabs>
                <w:tab w:val="center" w:pos="15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Retort stand</w:t>
            </w:r>
          </w:p>
        </w:tc>
        <w:tc>
          <w:tcPr>
            <w:tcW w:w="5003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To hold the Assembly</w:t>
            </w:r>
          </w:p>
        </w:tc>
      </w:tr>
      <w:tr w:rsidR="001B6026" w:rsidRPr="00DA676D" w:rsidTr="009926B8">
        <w:tc>
          <w:tcPr>
            <w:tcW w:w="817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5" w:type="dxa"/>
          </w:tcPr>
          <w:p w:rsidR="001B6026" w:rsidRPr="00DA676D" w:rsidRDefault="001B6026" w:rsidP="00CE6A27">
            <w:pPr>
              <w:tabs>
                <w:tab w:val="center" w:pos="15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Beakers</w:t>
            </w:r>
          </w:p>
        </w:tc>
        <w:tc>
          <w:tcPr>
            <w:tcW w:w="5003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For holding the damping medium</w:t>
            </w:r>
          </w:p>
        </w:tc>
      </w:tr>
      <w:tr w:rsidR="001B6026" w:rsidRPr="00DA676D" w:rsidTr="009926B8">
        <w:tc>
          <w:tcPr>
            <w:tcW w:w="817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265" w:type="dxa"/>
          </w:tcPr>
          <w:p w:rsidR="001B6026" w:rsidRPr="00DA676D" w:rsidRDefault="001B6026" w:rsidP="00CE6A27">
            <w:pPr>
              <w:tabs>
                <w:tab w:val="center" w:pos="15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Different medium</w:t>
            </w:r>
          </w:p>
        </w:tc>
        <w:tc>
          <w:tcPr>
            <w:tcW w:w="5003" w:type="dxa"/>
          </w:tcPr>
          <w:p w:rsidR="001B6026" w:rsidRPr="00DA676D" w:rsidRDefault="001B6026" w:rsidP="00CE6A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The produce Damping</w:t>
            </w:r>
          </w:p>
        </w:tc>
      </w:tr>
    </w:tbl>
    <w:p w:rsidR="001B6026" w:rsidRPr="00DA676D" w:rsidRDefault="001B6026" w:rsidP="001B6026">
      <w:pPr>
        <w:pStyle w:val="ListParagraph"/>
        <w:tabs>
          <w:tab w:val="left" w:pos="567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026" w:rsidRPr="00DA676D" w:rsidRDefault="002E5239" w:rsidP="00703DA7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F170E0" wp14:editId="4A843896">
            <wp:simplePos x="0" y="0"/>
            <wp:positionH relativeFrom="column">
              <wp:posOffset>1400175</wp:posOffset>
            </wp:positionH>
            <wp:positionV relativeFrom="paragraph">
              <wp:posOffset>419100</wp:posOffset>
            </wp:positionV>
            <wp:extent cx="3065780" cy="3869055"/>
            <wp:effectExtent l="19050" t="19050" r="20320" b="17145"/>
            <wp:wrapTopAndBottom/>
            <wp:docPr id="6" name="Picture 5" descr="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386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F627E" w:rsidRPr="00DA676D" w:rsidRDefault="00FF627E" w:rsidP="00FF627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676D">
        <w:rPr>
          <w:rFonts w:ascii="Times New Roman" w:hAnsi="Times New Roman" w:cs="Times New Roman"/>
          <w:b/>
          <w:sz w:val="24"/>
          <w:szCs w:val="24"/>
        </w:rPr>
        <w:t>Fig - 1.</w:t>
      </w:r>
      <w:proofErr w:type="gramEnd"/>
      <w:r w:rsidRPr="00DA676D">
        <w:rPr>
          <w:rFonts w:ascii="Times New Roman" w:hAnsi="Times New Roman" w:cs="Times New Roman"/>
          <w:b/>
          <w:sz w:val="24"/>
          <w:szCs w:val="24"/>
        </w:rPr>
        <w:t xml:space="preserve"> Damped Oscillator Apparatus</w:t>
      </w:r>
    </w:p>
    <w:p w:rsidR="00FF627E" w:rsidRPr="00DA676D" w:rsidRDefault="00FF627E" w:rsidP="00FF627E">
      <w:pPr>
        <w:pStyle w:val="ListParagraph"/>
        <w:tabs>
          <w:tab w:val="left" w:pos="567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27E" w:rsidRPr="00DA676D" w:rsidRDefault="00FF627E" w:rsidP="00FF627E">
      <w:pPr>
        <w:pStyle w:val="ListParagraph"/>
        <w:tabs>
          <w:tab w:val="left" w:pos="567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3DA7" w:rsidRPr="00DA676D" w:rsidRDefault="00703DA7" w:rsidP="00703DA7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676D">
        <w:rPr>
          <w:rFonts w:ascii="Times New Roman" w:eastAsia="Times New Roman" w:hAnsi="Times New Roman" w:cs="Times New Roman"/>
          <w:b/>
          <w:sz w:val="24"/>
          <w:szCs w:val="24"/>
        </w:rPr>
        <w:t xml:space="preserve"> PROCEDURE</w:t>
      </w:r>
    </w:p>
    <w:p w:rsidR="00FF627E" w:rsidRPr="00DA676D" w:rsidRDefault="00DB29B2" w:rsidP="00703DA7">
      <w:pPr>
        <w:pStyle w:val="ListParagraph"/>
        <w:tabs>
          <w:tab w:val="left" w:pos="567"/>
        </w:tabs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DA676D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DA676D">
        <w:rPr>
          <w:rFonts w:ascii="Times New Roman" w:hAnsi="Times New Roman" w:cs="Times New Roman"/>
          <w:sz w:val="24"/>
          <w:szCs w:val="24"/>
        </w:rPr>
        <w:t xml:space="preserve"> Details of Physical quantities to be measured</w:t>
      </w:r>
    </w:p>
    <w:tbl>
      <w:tblPr>
        <w:tblStyle w:val="TableGrid"/>
        <w:tblW w:w="8977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836"/>
        <w:gridCol w:w="1275"/>
        <w:gridCol w:w="1601"/>
        <w:gridCol w:w="1518"/>
        <w:gridCol w:w="1310"/>
        <w:gridCol w:w="1311"/>
        <w:gridCol w:w="1126"/>
      </w:tblGrid>
      <w:tr w:rsidR="00FF627E" w:rsidRPr="00DA676D" w:rsidTr="00C915CE">
        <w:trPr>
          <w:trHeight w:val="345"/>
        </w:trPr>
        <w:tc>
          <w:tcPr>
            <w:tcW w:w="836" w:type="dxa"/>
            <w:vMerge w:val="restart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275" w:type="dxa"/>
            <w:vMerge w:val="restart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Physical quantity</w:t>
            </w:r>
          </w:p>
        </w:tc>
        <w:tc>
          <w:tcPr>
            <w:tcW w:w="1601" w:type="dxa"/>
            <w:vMerge w:val="restart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Independent /</w:t>
            </w:r>
          </w:p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1518" w:type="dxa"/>
            <w:vMerge w:val="restart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 xml:space="preserve">Measured </w:t>
            </w:r>
          </w:p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</w:p>
        </w:tc>
        <w:tc>
          <w:tcPr>
            <w:tcW w:w="3747" w:type="dxa"/>
            <w:gridSpan w:val="3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Measuring instrument’s</w:t>
            </w:r>
          </w:p>
        </w:tc>
      </w:tr>
      <w:tr w:rsidR="00FF627E" w:rsidRPr="00DA676D" w:rsidTr="00C915CE">
        <w:trPr>
          <w:trHeight w:val="344"/>
        </w:trPr>
        <w:tc>
          <w:tcPr>
            <w:tcW w:w="836" w:type="dxa"/>
            <w:vMerge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  <w:vMerge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311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126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Least count</w:t>
            </w:r>
          </w:p>
        </w:tc>
      </w:tr>
      <w:tr w:rsidR="00FF627E" w:rsidRPr="00DA676D" w:rsidTr="00C915CE">
        <w:tc>
          <w:tcPr>
            <w:tcW w:w="836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01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1518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Logger Pro</w:t>
            </w:r>
          </w:p>
        </w:tc>
        <w:tc>
          <w:tcPr>
            <w:tcW w:w="1310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7E" w:rsidRPr="00DA676D" w:rsidTr="00C915CE">
        <w:trPr>
          <w:trHeight w:val="345"/>
        </w:trPr>
        <w:tc>
          <w:tcPr>
            <w:tcW w:w="836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Angle</w:t>
            </w:r>
          </w:p>
        </w:tc>
        <w:tc>
          <w:tcPr>
            <w:tcW w:w="1601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1518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Logger pro</w:t>
            </w:r>
          </w:p>
        </w:tc>
        <w:tc>
          <w:tcPr>
            <w:tcW w:w="1310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F627E" w:rsidRPr="00DA676D" w:rsidRDefault="00FF627E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DA7" w:rsidRPr="00DA676D" w:rsidTr="00C915CE">
        <w:trPr>
          <w:trHeight w:val="345"/>
        </w:trPr>
        <w:tc>
          <w:tcPr>
            <w:tcW w:w="836" w:type="dxa"/>
          </w:tcPr>
          <w:p w:rsidR="00703DA7" w:rsidRPr="00DA676D" w:rsidRDefault="00703DA7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703DA7" w:rsidRPr="00DA676D" w:rsidRDefault="00703DA7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mass</w:t>
            </w:r>
          </w:p>
        </w:tc>
        <w:tc>
          <w:tcPr>
            <w:tcW w:w="1601" w:type="dxa"/>
          </w:tcPr>
          <w:p w:rsidR="00703DA7" w:rsidRPr="00DA676D" w:rsidRDefault="00703DA7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1518" w:type="dxa"/>
          </w:tcPr>
          <w:p w:rsidR="00703DA7" w:rsidRPr="00DA676D" w:rsidRDefault="00703DA7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sz w:val="24"/>
                <w:szCs w:val="24"/>
              </w:rPr>
              <w:t>Weighing machine</w:t>
            </w:r>
          </w:p>
        </w:tc>
        <w:tc>
          <w:tcPr>
            <w:tcW w:w="1310" w:type="dxa"/>
          </w:tcPr>
          <w:p w:rsidR="00703DA7" w:rsidRPr="00DA676D" w:rsidRDefault="00703DA7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703DA7" w:rsidRPr="00DA676D" w:rsidRDefault="00703DA7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703DA7" w:rsidRPr="00DA676D" w:rsidRDefault="00703DA7" w:rsidP="00C915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627E" w:rsidRPr="00DA676D" w:rsidRDefault="00FF627E" w:rsidP="00FF627E">
      <w:pPr>
        <w:pStyle w:val="ListParagraph"/>
        <w:tabs>
          <w:tab w:val="left" w:pos="567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9B2" w:rsidRPr="00DA676D" w:rsidRDefault="00DB29B2" w:rsidP="006310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B29B2" w:rsidRPr="00DA676D" w:rsidRDefault="00DB29B2" w:rsidP="006310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CE6A27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Arrange retort stand base</w:t>
      </w:r>
      <w:r w:rsidR="00DA676D" w:rsidRPr="0029546C">
        <w:rPr>
          <w:rFonts w:ascii="Times New Roman" w:hAnsi="Times New Roman" w:cs="Times New Roman"/>
          <w:sz w:val="24"/>
          <w:szCs w:val="24"/>
        </w:rPr>
        <w:t>s</w:t>
      </w:r>
      <w:r w:rsidRPr="0029546C">
        <w:rPr>
          <w:rFonts w:ascii="Times New Roman" w:hAnsi="Times New Roman" w:cs="Times New Roman"/>
          <w:sz w:val="24"/>
          <w:szCs w:val="24"/>
        </w:rPr>
        <w:t>, Rod</w:t>
      </w:r>
      <w:r w:rsidR="00DA676D" w:rsidRPr="0029546C">
        <w:rPr>
          <w:rFonts w:ascii="Times New Roman" w:hAnsi="Times New Roman" w:cs="Times New Roman"/>
          <w:sz w:val="24"/>
          <w:szCs w:val="24"/>
        </w:rPr>
        <w:t>s</w:t>
      </w:r>
      <w:r w:rsidRPr="0029546C">
        <w:rPr>
          <w:rFonts w:ascii="Times New Roman" w:hAnsi="Times New Roman" w:cs="Times New Roman"/>
          <w:sz w:val="24"/>
          <w:szCs w:val="24"/>
        </w:rPr>
        <w:t xml:space="preserve"> and </w:t>
      </w:r>
      <w:r w:rsidR="00DA676D" w:rsidRPr="0029546C">
        <w:rPr>
          <w:rFonts w:ascii="Times New Roman" w:hAnsi="Times New Roman" w:cs="Times New Roman"/>
          <w:sz w:val="24"/>
          <w:szCs w:val="24"/>
        </w:rPr>
        <w:t xml:space="preserve">horizontal </w:t>
      </w:r>
      <w:r w:rsidRPr="0029546C">
        <w:rPr>
          <w:rFonts w:ascii="Times New Roman" w:hAnsi="Times New Roman" w:cs="Times New Roman"/>
          <w:sz w:val="24"/>
          <w:szCs w:val="24"/>
        </w:rPr>
        <w:t>Beam as shown in fig - 1.</w:t>
      </w:r>
    </w:p>
    <w:p w:rsidR="00DA676D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lastRenderedPageBreak/>
        <w:t>Hang the s</w:t>
      </w:r>
      <w:r w:rsidR="00DA676D" w:rsidRPr="0029546C">
        <w:rPr>
          <w:rFonts w:ascii="Times New Roman" w:hAnsi="Times New Roman" w:cs="Times New Roman"/>
          <w:sz w:val="24"/>
          <w:szCs w:val="24"/>
        </w:rPr>
        <w:t xml:space="preserve">prings on the stand and attach the horizontal Teflon strip. </w:t>
      </w:r>
    </w:p>
    <w:p w:rsidR="00DA676D" w:rsidRPr="0029546C" w:rsidRDefault="00DA676D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 xml:space="preserve">Tie a thread at the center of the Teflon sheet. </w:t>
      </w:r>
    </w:p>
    <w:p w:rsidR="00CE6A27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Fix the rotary motion sensor such that the thread just touches the outer side of the Rotary motion sensor.</w:t>
      </w:r>
    </w:p>
    <w:p w:rsidR="006712A0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Pass the thread over the larger pulley</w:t>
      </w:r>
    </w:p>
    <w:p w:rsidR="00CE6A27" w:rsidRPr="0029546C" w:rsidRDefault="006712A0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H</w:t>
      </w:r>
      <w:r w:rsidR="00CE6A27" w:rsidRPr="0029546C">
        <w:rPr>
          <w:rFonts w:ascii="Times New Roman" w:hAnsi="Times New Roman" w:cs="Times New Roman"/>
          <w:sz w:val="24"/>
          <w:szCs w:val="24"/>
        </w:rPr>
        <w:t xml:space="preserve">ang weights </w:t>
      </w:r>
      <w:r w:rsidR="00853150" w:rsidRPr="0029546C">
        <w:rPr>
          <w:rFonts w:ascii="Times New Roman" w:hAnsi="Times New Roman" w:cs="Times New Roman"/>
          <w:sz w:val="24"/>
          <w:szCs w:val="24"/>
        </w:rPr>
        <w:t>about</w:t>
      </w:r>
      <w:r w:rsidRPr="0029546C">
        <w:rPr>
          <w:rFonts w:ascii="Times New Roman" w:hAnsi="Times New Roman" w:cs="Times New Roman"/>
          <w:sz w:val="24"/>
          <w:szCs w:val="24"/>
        </w:rPr>
        <w:t xml:space="preserve"> 100gm</w:t>
      </w:r>
      <w:r w:rsidR="00CE6A27" w:rsidRPr="0029546C">
        <w:rPr>
          <w:rFonts w:ascii="Times New Roman" w:hAnsi="Times New Roman" w:cs="Times New Roman"/>
          <w:sz w:val="24"/>
          <w:szCs w:val="24"/>
        </w:rPr>
        <w:t xml:space="preserve"> using a weight hanger</w:t>
      </w:r>
      <w:r w:rsidRPr="0029546C">
        <w:rPr>
          <w:rFonts w:ascii="Times New Roman" w:hAnsi="Times New Roman" w:cs="Times New Roman"/>
          <w:sz w:val="24"/>
          <w:szCs w:val="24"/>
        </w:rPr>
        <w:t xml:space="preserve"> and ensure that </w:t>
      </w:r>
      <w:r w:rsidR="00853150" w:rsidRPr="0029546C">
        <w:rPr>
          <w:rFonts w:ascii="Times New Roman" w:hAnsi="Times New Roman" w:cs="Times New Roman"/>
          <w:sz w:val="24"/>
          <w:szCs w:val="24"/>
        </w:rPr>
        <w:t>the mass is completely immersed in a medium taken in a beaker.</w:t>
      </w:r>
    </w:p>
    <w:p w:rsidR="00CE6A27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 xml:space="preserve">Connect the data interface </w:t>
      </w:r>
      <w:r w:rsidR="006712A0" w:rsidRPr="0029546C">
        <w:rPr>
          <w:rFonts w:ascii="Times New Roman" w:hAnsi="Times New Roman" w:cs="Times New Roman"/>
          <w:sz w:val="24"/>
          <w:szCs w:val="24"/>
        </w:rPr>
        <w:t xml:space="preserve">with rotary motion using a mini USB cable to </w:t>
      </w:r>
      <w:r w:rsidRPr="0029546C">
        <w:rPr>
          <w:rFonts w:ascii="Times New Roman" w:hAnsi="Times New Roman" w:cs="Times New Roman"/>
          <w:sz w:val="24"/>
          <w:szCs w:val="24"/>
        </w:rPr>
        <w:t>lab mate.</w:t>
      </w:r>
    </w:p>
    <w:p w:rsidR="00CE6A27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Sel</w:t>
      </w:r>
      <w:r w:rsidR="00853150" w:rsidRPr="0029546C">
        <w:rPr>
          <w:rFonts w:ascii="Times New Roman" w:hAnsi="Times New Roman" w:cs="Times New Roman"/>
          <w:sz w:val="24"/>
          <w:szCs w:val="24"/>
        </w:rPr>
        <w:t>ect rotary motion sensor and</w:t>
      </w:r>
      <w:r w:rsidRPr="0029546C">
        <w:rPr>
          <w:rFonts w:ascii="Times New Roman" w:hAnsi="Times New Roman" w:cs="Times New Roman"/>
          <w:sz w:val="24"/>
          <w:szCs w:val="24"/>
        </w:rPr>
        <w:t xml:space="preserve"> distance mode distance on it.</w:t>
      </w:r>
    </w:p>
    <w:p w:rsidR="00CE6A27" w:rsidRPr="0029546C" w:rsidRDefault="00853150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Set sampling mode to</w:t>
      </w:r>
      <w:r w:rsidR="006712A0" w:rsidRPr="0029546C">
        <w:rPr>
          <w:rFonts w:ascii="Times New Roman" w:hAnsi="Times New Roman" w:cs="Times New Roman"/>
          <w:sz w:val="24"/>
          <w:szCs w:val="24"/>
        </w:rPr>
        <w:t xml:space="preserve"> auto sampling and</w:t>
      </w:r>
      <w:r w:rsidRPr="0029546C">
        <w:rPr>
          <w:rFonts w:ascii="Times New Roman" w:hAnsi="Times New Roman" w:cs="Times New Roman"/>
          <w:sz w:val="24"/>
          <w:szCs w:val="24"/>
        </w:rPr>
        <w:t xml:space="preserve"> sampling</w:t>
      </w:r>
      <w:r w:rsidR="006712A0" w:rsidRPr="0029546C">
        <w:rPr>
          <w:rFonts w:ascii="Times New Roman" w:hAnsi="Times New Roman" w:cs="Times New Roman"/>
          <w:sz w:val="24"/>
          <w:szCs w:val="24"/>
        </w:rPr>
        <w:t xml:space="preserve"> r</w:t>
      </w:r>
      <w:r w:rsidR="00CE6A27" w:rsidRPr="0029546C">
        <w:rPr>
          <w:rFonts w:ascii="Times New Roman" w:hAnsi="Times New Roman" w:cs="Times New Roman"/>
          <w:sz w:val="24"/>
          <w:szCs w:val="24"/>
        </w:rPr>
        <w:t>ate</w:t>
      </w:r>
      <w:r w:rsidRPr="0029546C">
        <w:rPr>
          <w:rFonts w:ascii="Times New Roman" w:hAnsi="Times New Roman" w:cs="Times New Roman"/>
          <w:sz w:val="24"/>
          <w:szCs w:val="24"/>
        </w:rPr>
        <w:t xml:space="preserve"> to 1000 samples</w:t>
      </w:r>
      <w:r w:rsidR="00CE6A27" w:rsidRPr="0029546C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:rsidR="00CE6A27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Start the play button on left top of the screen and simultaneously pull the weight down and release it.</w:t>
      </w:r>
    </w:p>
    <w:p w:rsidR="00CE6A27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The software will start plotting the damping wave.</w:t>
      </w:r>
    </w:p>
    <w:p w:rsidR="00CE6A27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This is a plot of amplitude against time.</w:t>
      </w:r>
    </w:p>
    <w:p w:rsidR="00F35FA9" w:rsidRPr="0029546C" w:rsidRDefault="00F35FA9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Note down</w:t>
      </w:r>
      <w:r w:rsidR="00853150" w:rsidRPr="0029546C">
        <w:rPr>
          <w:rFonts w:ascii="Times New Roman" w:hAnsi="Times New Roman" w:cs="Times New Roman"/>
          <w:sz w:val="24"/>
          <w:szCs w:val="24"/>
        </w:rPr>
        <w:t xml:space="preserve"> the</w:t>
      </w:r>
      <w:r w:rsidRPr="0029546C">
        <w:rPr>
          <w:rFonts w:ascii="Times New Roman" w:hAnsi="Times New Roman" w:cs="Times New Roman"/>
          <w:sz w:val="24"/>
          <w:szCs w:val="24"/>
        </w:rPr>
        <w:t xml:space="preserve"> values of consecutive maximum displacements along with their time coordinate</w:t>
      </w:r>
      <w:r w:rsidR="00853150" w:rsidRPr="0029546C">
        <w:rPr>
          <w:rFonts w:ascii="Times New Roman" w:hAnsi="Times New Roman" w:cs="Times New Roman"/>
          <w:sz w:val="24"/>
          <w:szCs w:val="24"/>
        </w:rPr>
        <w:t>s</w:t>
      </w:r>
      <w:r w:rsidRPr="0029546C">
        <w:rPr>
          <w:rFonts w:ascii="Times New Roman" w:hAnsi="Times New Roman" w:cs="Times New Roman"/>
          <w:sz w:val="24"/>
          <w:szCs w:val="24"/>
        </w:rPr>
        <w:t>.</w:t>
      </w:r>
    </w:p>
    <w:p w:rsidR="00CE6A27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>Repeat the steps for different mediums</w:t>
      </w:r>
      <w:r w:rsidR="00853150" w:rsidRPr="0029546C">
        <w:rPr>
          <w:rFonts w:ascii="Times New Roman" w:hAnsi="Times New Roman" w:cs="Times New Roman"/>
          <w:sz w:val="24"/>
          <w:szCs w:val="24"/>
        </w:rPr>
        <w:t>.</w:t>
      </w:r>
    </w:p>
    <w:p w:rsidR="006712A0" w:rsidRPr="0029546C" w:rsidRDefault="00CE6A27" w:rsidP="0029546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546C">
        <w:rPr>
          <w:rFonts w:ascii="Times New Roman" w:hAnsi="Times New Roman" w:cs="Times New Roman"/>
          <w:sz w:val="24"/>
          <w:szCs w:val="24"/>
        </w:rPr>
        <w:t xml:space="preserve">Plot a graph of 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func>
      </m:oMath>
      <w:r w:rsidRPr="0029546C">
        <w:rPr>
          <w:rFonts w:ascii="Times New Roman" w:hAnsi="Times New Roman" w:cs="Times New Roman"/>
          <w:sz w:val="24"/>
          <w:szCs w:val="24"/>
        </w:rPr>
        <w:t xml:space="preserve"> </w:t>
      </w:r>
      <w:r w:rsidR="006712A0" w:rsidRPr="0029546C">
        <w:rPr>
          <w:rFonts w:ascii="Times New Roman" w:hAnsi="Times New Roman" w:cs="Times New Roman"/>
          <w:sz w:val="24"/>
          <w:szCs w:val="24"/>
        </w:rPr>
        <w:t>v/s T</w:t>
      </w:r>
      <w:r w:rsidR="00853150" w:rsidRPr="0029546C">
        <w:rPr>
          <w:rFonts w:ascii="Times New Roman" w:hAnsi="Times New Roman" w:cs="Times New Roman"/>
          <w:sz w:val="24"/>
          <w:szCs w:val="24"/>
        </w:rPr>
        <w:t>ime and obtain the value of damping factor using the slope.</w:t>
      </w:r>
    </w:p>
    <w:p w:rsidR="00645C1A" w:rsidRPr="00DA676D" w:rsidRDefault="00645C1A" w:rsidP="00AB6819">
      <w:pPr>
        <w:pStyle w:val="ListParagraph"/>
        <w:spacing w:after="160" w:line="256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6EF5" w:rsidRPr="00DA676D" w:rsidRDefault="00826EF5" w:rsidP="00AB6819">
      <w:pPr>
        <w:pStyle w:val="ListParagraph"/>
        <w:spacing w:after="160" w:line="25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E0247A" w:rsidRPr="00DA676D" w:rsidRDefault="00853150" w:rsidP="00DA676D">
      <w:pPr>
        <w:pStyle w:val="ListParagraph"/>
        <w:spacing w:after="160" w:line="256" w:lineRule="auto"/>
        <w:ind w:left="792"/>
        <w:rPr>
          <w:rFonts w:ascii="Times New Roman" w:hAnsi="Times New Roman" w:cs="Times New Roman"/>
          <w:i/>
          <w:sz w:val="20"/>
          <w:szCs w:val="24"/>
        </w:rPr>
      </w:pPr>
      <w:r w:rsidRPr="00DA676D">
        <w:rPr>
          <w:rFonts w:ascii="Times New Roman" w:hAnsi="Times New Roman" w:cs="Times New Roman"/>
          <w:i/>
          <w:sz w:val="20"/>
          <w:szCs w:val="24"/>
        </w:rPr>
        <w:t xml:space="preserve">Table </w:t>
      </w:r>
      <w:proofErr w:type="gramStart"/>
      <w:r w:rsidRPr="00DA676D">
        <w:rPr>
          <w:rFonts w:ascii="Times New Roman" w:hAnsi="Times New Roman" w:cs="Times New Roman"/>
          <w:i/>
          <w:sz w:val="20"/>
          <w:szCs w:val="24"/>
        </w:rPr>
        <w:t>III :</w:t>
      </w:r>
      <w:proofErr w:type="gramEnd"/>
      <w:r w:rsidRPr="00DA676D">
        <w:rPr>
          <w:rFonts w:ascii="Times New Roman" w:hAnsi="Times New Roman" w:cs="Times New Roman"/>
          <w:i/>
          <w:sz w:val="20"/>
          <w:szCs w:val="24"/>
        </w:rPr>
        <w:t xml:space="preserve"> Observatio</w:t>
      </w:r>
      <w:r w:rsidR="006A168F" w:rsidRPr="00DA676D">
        <w:rPr>
          <w:rFonts w:ascii="Times New Roman" w:hAnsi="Times New Roman" w:cs="Times New Roman"/>
          <w:i/>
          <w:sz w:val="20"/>
          <w:szCs w:val="24"/>
        </w:rPr>
        <w:t>n</w:t>
      </w:r>
    </w:p>
    <w:tbl>
      <w:tblPr>
        <w:tblW w:w="6789" w:type="dxa"/>
        <w:tblInd w:w="1556" w:type="dxa"/>
        <w:tblLook w:val="04A0" w:firstRow="1" w:lastRow="0" w:firstColumn="1" w:lastColumn="0" w:noHBand="0" w:noVBand="1"/>
      </w:tblPr>
      <w:tblGrid>
        <w:gridCol w:w="776"/>
        <w:gridCol w:w="970"/>
        <w:gridCol w:w="990"/>
        <w:gridCol w:w="994"/>
        <w:gridCol w:w="1622"/>
        <w:gridCol w:w="1437"/>
      </w:tblGrid>
      <w:tr w:rsidR="00916B26" w:rsidRPr="00DA676D" w:rsidTr="00DA676D">
        <w:trPr>
          <w:trHeight w:val="529"/>
        </w:trPr>
        <w:tc>
          <w:tcPr>
            <w:tcW w:w="77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S.No</w:t>
            </w:r>
            <w:proofErr w:type="spellEnd"/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97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Time T</w:t>
            </w:r>
          </w:p>
        </w:tc>
        <w:tc>
          <w:tcPr>
            <w:tcW w:w="990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</w:pPr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 - T</w:t>
            </w:r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94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916B26" w:rsidRPr="00DA676D" w:rsidRDefault="00916B26" w:rsidP="00916B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</w:pPr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05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26" w:rsidRPr="00DA676D" w:rsidRDefault="00916B26" w:rsidP="00916B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Reduction ratio</w:t>
            </w:r>
          </w:p>
        </w:tc>
      </w:tr>
      <w:tr w:rsidR="00916B26" w:rsidRPr="00DA676D" w:rsidTr="00DA676D">
        <w:trPr>
          <w:trHeight w:val="61"/>
        </w:trPr>
        <w:tc>
          <w:tcPr>
            <w:tcW w:w="77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097D1C" w:rsidP="00916B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6B26" w:rsidRPr="00DA676D" w:rsidRDefault="00097D1C" w:rsidP="00916B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</w:tr>
      <w:tr w:rsidR="00916B26" w:rsidRPr="00DA676D" w:rsidTr="00DA676D">
        <w:trPr>
          <w:trHeight w:val="315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26" w:rsidRPr="00DA676D" w:rsidRDefault="00916B26" w:rsidP="00916B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26" w:rsidRPr="00DA676D" w:rsidRDefault="00916B26" w:rsidP="00916B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6B26" w:rsidRPr="00DA676D" w:rsidRDefault="00916B26" w:rsidP="00916B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cm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16B26" w:rsidRPr="00DA676D" w:rsidTr="00DA676D">
        <w:trPr>
          <w:trHeight w:val="300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16B26" w:rsidRPr="00DA676D" w:rsidRDefault="00916B26" w:rsidP="00853150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B26" w:rsidRPr="00DA676D" w:rsidTr="00DA676D">
        <w:trPr>
          <w:trHeight w:val="300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16B26" w:rsidRPr="00DA676D" w:rsidRDefault="00916B26" w:rsidP="00916B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B26" w:rsidRPr="00DA676D" w:rsidTr="00DA676D">
        <w:trPr>
          <w:trHeight w:val="300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16B26" w:rsidRPr="00DA676D" w:rsidRDefault="00916B26" w:rsidP="00916B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26" w:rsidRPr="00DA676D" w:rsidRDefault="00916B26" w:rsidP="00916B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7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B26" w:rsidRPr="00DA676D" w:rsidRDefault="00916B26" w:rsidP="00916B2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63466" w:rsidRPr="00DA676D" w:rsidRDefault="00563466" w:rsidP="0056346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466" w:rsidRDefault="00563466" w:rsidP="0056346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3BBA" w:rsidRPr="00DA676D" w:rsidRDefault="00C2552F" w:rsidP="0063105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>STUDY QUESTIONS</w:t>
      </w:r>
    </w:p>
    <w:p w:rsidR="006B79A4" w:rsidRPr="00DA676D" w:rsidRDefault="006A168F" w:rsidP="00631058">
      <w:pPr>
        <w:pStyle w:val="ListParagraph"/>
        <w:numPr>
          <w:ilvl w:val="2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 xml:space="preserve">Is damping factor </w:t>
      </w:r>
      <w:r w:rsidR="00013BBA" w:rsidRPr="00DA676D">
        <w:rPr>
          <w:rFonts w:ascii="Times New Roman" w:hAnsi="Times New Roman" w:cs="Times New Roman"/>
          <w:sz w:val="24"/>
          <w:szCs w:val="24"/>
        </w:rPr>
        <w:t xml:space="preserve">constant for a given medium or for a given damped </w:t>
      </w:r>
      <w:proofErr w:type="gramStart"/>
      <w:r w:rsidR="00013BBA" w:rsidRPr="00DA676D">
        <w:rPr>
          <w:rFonts w:ascii="Times New Roman" w:hAnsi="Times New Roman" w:cs="Times New Roman"/>
          <w:sz w:val="24"/>
          <w:szCs w:val="24"/>
        </w:rPr>
        <w:t>system ?</w:t>
      </w:r>
      <w:proofErr w:type="gramEnd"/>
    </w:p>
    <w:p w:rsidR="00013BBA" w:rsidRPr="00DA676D" w:rsidRDefault="00013BBA" w:rsidP="00631058">
      <w:pPr>
        <w:pStyle w:val="ListParagraph"/>
        <w:numPr>
          <w:ilvl w:val="2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676D">
        <w:rPr>
          <w:rFonts w:ascii="Times New Roman" w:hAnsi="Times New Roman" w:cs="Times New Roman"/>
          <w:sz w:val="24"/>
          <w:szCs w:val="24"/>
        </w:rPr>
        <w:lastRenderedPageBreak/>
        <w:t>what</w:t>
      </w:r>
      <w:proofErr w:type="gramEnd"/>
      <w:r w:rsidRPr="00DA676D">
        <w:rPr>
          <w:rFonts w:ascii="Times New Roman" w:hAnsi="Times New Roman" w:cs="Times New Roman"/>
          <w:sz w:val="24"/>
          <w:szCs w:val="24"/>
        </w:rPr>
        <w:t xml:space="preserve"> are some examples where damping is useful?</w:t>
      </w:r>
    </w:p>
    <w:p w:rsidR="00013BBA" w:rsidRPr="00DA676D" w:rsidRDefault="0031440D" w:rsidP="00631058">
      <w:pPr>
        <w:pStyle w:val="ListParagraph"/>
        <w:numPr>
          <w:ilvl w:val="2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>Are there any mediums which have low density but high damping factor? (hint - Non</w:t>
      </w:r>
      <w:r w:rsidR="00DC0ECA" w:rsidRPr="00DA676D">
        <w:rPr>
          <w:rFonts w:ascii="Times New Roman" w:hAnsi="Times New Roman" w:cs="Times New Roman"/>
          <w:sz w:val="24"/>
          <w:szCs w:val="24"/>
        </w:rPr>
        <w:t>-</w:t>
      </w:r>
      <w:r w:rsidRPr="00DA676D">
        <w:rPr>
          <w:rFonts w:ascii="Times New Roman" w:hAnsi="Times New Roman" w:cs="Times New Roman"/>
          <w:sz w:val="24"/>
          <w:szCs w:val="24"/>
        </w:rPr>
        <w:t xml:space="preserve">Newtonian Fluids) </w:t>
      </w:r>
    </w:p>
    <w:p w:rsidR="00853150" w:rsidRPr="00DA676D" w:rsidRDefault="0031440D" w:rsidP="00631058">
      <w:pPr>
        <w:pStyle w:val="ListParagraph"/>
        <w:numPr>
          <w:ilvl w:val="2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 xml:space="preserve">Can the extent of Damping be reduced by changing the shape of the oscillator? </w:t>
      </w:r>
    </w:p>
    <w:p w:rsidR="00C2552F" w:rsidRPr="00DA676D" w:rsidRDefault="000C793D" w:rsidP="0063105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>FURTHER SCOPE OF EXPERIMENTS</w:t>
      </w:r>
    </w:p>
    <w:p w:rsidR="002B2E85" w:rsidRDefault="00B26965" w:rsidP="00631058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676D">
        <w:rPr>
          <w:rFonts w:ascii="Times New Roman" w:hAnsi="Times New Roman" w:cs="Times New Roman"/>
          <w:bCs/>
          <w:sz w:val="24"/>
          <w:szCs w:val="24"/>
        </w:rPr>
        <w:t>Find the ratio of consecutive amplitudes and plot them on your favorite mathematical tool.</w:t>
      </w:r>
      <w:r w:rsidR="00DC0ECA" w:rsidRPr="00DA676D"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Pr="00DA676D">
        <w:rPr>
          <w:rFonts w:ascii="Times New Roman" w:hAnsi="Times New Roman" w:cs="Times New Roman"/>
          <w:bCs/>
          <w:sz w:val="24"/>
          <w:szCs w:val="24"/>
        </w:rPr>
        <w:t xml:space="preserve">ry to reason out the exponential reduction of the ratios. </w:t>
      </w:r>
    </w:p>
    <w:p w:rsidR="00DA676D" w:rsidRPr="00DA676D" w:rsidRDefault="00DA676D" w:rsidP="00631058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How is damping coefficient related to the viscosity of the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liquid.</w:t>
      </w:r>
      <w:proofErr w:type="gramEnd"/>
    </w:p>
    <w:p w:rsidR="0095251D" w:rsidRPr="00DA676D" w:rsidRDefault="0095251D" w:rsidP="00631058">
      <w:pPr>
        <w:pStyle w:val="ListParagraph"/>
        <w:numPr>
          <w:ilvl w:val="1"/>
          <w:numId w:val="5"/>
        </w:numPr>
        <w:tabs>
          <w:tab w:val="left" w:pos="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76D">
        <w:rPr>
          <w:rFonts w:ascii="Times New Roman" w:hAnsi="Times New Roman" w:cs="Times New Roman"/>
          <w:b/>
          <w:bCs/>
          <w:sz w:val="24"/>
          <w:szCs w:val="24"/>
        </w:rPr>
        <w:t>PRECAUTIONS</w:t>
      </w:r>
    </w:p>
    <w:p w:rsidR="002B2E85" w:rsidRPr="00DA676D" w:rsidRDefault="00DA676D" w:rsidP="00631058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C0ECA" w:rsidRPr="00DA676D">
        <w:rPr>
          <w:rFonts w:ascii="Times New Roman" w:hAnsi="Times New Roman" w:cs="Times New Roman"/>
          <w:sz w:val="24"/>
          <w:szCs w:val="24"/>
        </w:rPr>
        <w:t xml:space="preserve">nsure that the springs, thread and masses are in the same plane. </w:t>
      </w:r>
    </w:p>
    <w:p w:rsidR="00E105BE" w:rsidRPr="00DA676D" w:rsidRDefault="00DA676D" w:rsidP="00631058">
      <w:pPr>
        <w:pStyle w:val="ListParagraph"/>
        <w:numPr>
          <w:ilvl w:val="2"/>
          <w:numId w:val="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C0ECA" w:rsidRPr="00DA676D">
        <w:rPr>
          <w:rFonts w:ascii="Times New Roman" w:hAnsi="Times New Roman" w:cs="Times New Roman"/>
          <w:sz w:val="24"/>
          <w:szCs w:val="24"/>
        </w:rPr>
        <w:t>he mass should be co</w:t>
      </w:r>
      <w:r>
        <w:rPr>
          <w:rFonts w:ascii="Times New Roman" w:hAnsi="Times New Roman" w:cs="Times New Roman"/>
          <w:sz w:val="24"/>
          <w:szCs w:val="24"/>
        </w:rPr>
        <w:t xml:space="preserve">mpletely immersed in the medium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motion.</w:t>
      </w:r>
    </w:p>
    <w:p w:rsidR="00177DBC" w:rsidRPr="00DA676D" w:rsidRDefault="00DA676D" w:rsidP="00631058">
      <w:pPr>
        <w:pStyle w:val="ListParagraph"/>
        <w:numPr>
          <w:ilvl w:val="2"/>
          <w:numId w:val="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C0ECA" w:rsidRPr="00DA676D">
        <w:rPr>
          <w:rFonts w:ascii="Times New Roman" w:hAnsi="Times New Roman" w:cs="Times New Roman"/>
          <w:sz w:val="24"/>
          <w:szCs w:val="24"/>
        </w:rPr>
        <w:t>dding too much mass to the system will make the masses hit the bottom of the beaker which will tamper the reading.</w:t>
      </w:r>
    </w:p>
    <w:p w:rsidR="006A534F" w:rsidRPr="00DA676D" w:rsidRDefault="006A534F" w:rsidP="006A534F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95251D" w:rsidRPr="00DA676D" w:rsidRDefault="0095251D" w:rsidP="0063105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>SOURCES OF ERROR</w:t>
      </w:r>
    </w:p>
    <w:p w:rsidR="00D019E3" w:rsidRDefault="009F7DF1" w:rsidP="00631058">
      <w:pPr>
        <w:pStyle w:val="ListParagraph"/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Motion not happing in a single plane.</w:t>
      </w:r>
    </w:p>
    <w:p w:rsidR="009F7DF1" w:rsidRDefault="009F7DF1" w:rsidP="009F7DF1">
      <w:pPr>
        <w:pStyle w:val="ListParagraph"/>
        <w:spacing w:after="160" w:line="259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9F7DF1" w:rsidRPr="009F7DF1" w:rsidRDefault="009F7DF1" w:rsidP="009F7DF1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F7DF1">
        <w:rPr>
          <w:rFonts w:ascii="Times New Roman" w:hAnsi="Times New Roman" w:cs="Times New Roman"/>
          <w:b/>
          <w:sz w:val="24"/>
          <w:szCs w:val="24"/>
        </w:rPr>
        <w:t xml:space="preserve"> THEORY</w:t>
      </w:r>
    </w:p>
    <w:p w:rsidR="006A534F" w:rsidRPr="00DA676D" w:rsidRDefault="006A534F" w:rsidP="00D82F9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7DF1" w:rsidRPr="009F7DF1" w:rsidRDefault="009F7DF1" w:rsidP="009F7DF1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9F7DF1">
        <w:rPr>
          <w:rFonts w:ascii="Times New Roman" w:hAnsi="Times New Roman" w:cs="Times New Roman"/>
          <w:b/>
          <w:sz w:val="24"/>
          <w:szCs w:val="24"/>
        </w:rPr>
        <w:t xml:space="preserve">3.11  </w:t>
      </w:r>
      <w:r w:rsidRPr="009F7DF1">
        <w:rPr>
          <w:rFonts w:ascii="Times New Roman" w:eastAsia="Times New Roman" w:hAnsi="Times New Roman" w:cs="Times New Roman"/>
          <w:b/>
          <w:sz w:val="24"/>
        </w:rPr>
        <w:t>FURTHER</w:t>
      </w:r>
      <w:proofErr w:type="gramEnd"/>
      <w:r w:rsidRPr="009F7DF1">
        <w:rPr>
          <w:rFonts w:ascii="Times New Roman" w:eastAsia="Times New Roman" w:hAnsi="Times New Roman" w:cs="Times New Roman"/>
          <w:b/>
          <w:sz w:val="24"/>
        </w:rPr>
        <w:t xml:space="preserve"> READING AND RESOURCES</w:t>
      </w:r>
    </w:p>
    <w:p w:rsidR="00C070FB" w:rsidRPr="00DA676D" w:rsidRDefault="00C070FB" w:rsidP="009F7DF1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>Text books</w:t>
      </w:r>
    </w:p>
    <w:p w:rsidR="009B0985" w:rsidRPr="00DA676D" w:rsidRDefault="009B0985" w:rsidP="009F7DF1">
      <w:pPr>
        <w:spacing w:after="160" w:line="259" w:lineRule="auto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>A P French pages 3-16, 19-28 and 41-70.</w:t>
      </w:r>
    </w:p>
    <w:p w:rsidR="00101B14" w:rsidRPr="00DA676D" w:rsidRDefault="009B0985" w:rsidP="009F7DF1">
      <w:pPr>
        <w:spacing w:after="160" w:line="259" w:lineRule="auto"/>
        <w:ind w:left="78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A676D">
        <w:rPr>
          <w:rFonts w:ascii="Times New Roman" w:hAnsi="Times New Roman" w:cs="Times New Roman"/>
          <w:sz w:val="24"/>
          <w:szCs w:val="24"/>
        </w:rPr>
        <w:t>Bekefi</w:t>
      </w:r>
      <w:proofErr w:type="spellEnd"/>
      <w:r w:rsidRPr="00DA676D">
        <w:rPr>
          <w:rFonts w:ascii="Times New Roman" w:hAnsi="Times New Roman" w:cs="Times New Roman"/>
          <w:sz w:val="24"/>
          <w:szCs w:val="24"/>
        </w:rPr>
        <w:t xml:space="preserve"> &amp; Barrett pages 1-21 and 37-47.</w:t>
      </w:r>
    </w:p>
    <w:p w:rsidR="009B0985" w:rsidRPr="00DA676D" w:rsidRDefault="009B0985" w:rsidP="009F7DF1">
      <w:pPr>
        <w:spacing w:after="160" w:line="259" w:lineRule="auto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 xml:space="preserve">George King-Vibrations </w:t>
      </w:r>
      <w:r w:rsidR="004F4279" w:rsidRPr="00DA676D">
        <w:rPr>
          <w:rFonts w:ascii="Times New Roman" w:hAnsi="Times New Roman" w:cs="Times New Roman"/>
          <w:sz w:val="24"/>
          <w:szCs w:val="24"/>
        </w:rPr>
        <w:t>and Waves 33-37.</w:t>
      </w:r>
    </w:p>
    <w:p w:rsidR="004F4279" w:rsidRPr="00DA676D" w:rsidRDefault="00815506" w:rsidP="009F7DF1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>Java apps/apps</w:t>
      </w:r>
    </w:p>
    <w:p w:rsidR="00101B14" w:rsidRPr="00DA676D" w:rsidRDefault="004F4279" w:rsidP="004F427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>iitk.vlab.co.in</w:t>
      </w:r>
      <w:proofErr w:type="gramStart"/>
      <w:r w:rsidRPr="00DA676D">
        <w:rPr>
          <w:rFonts w:ascii="Times New Roman" w:hAnsi="Times New Roman" w:cs="Times New Roman"/>
          <w:b/>
          <w:sz w:val="24"/>
          <w:szCs w:val="24"/>
        </w:rPr>
        <w:t>,.</w:t>
      </w:r>
      <w:proofErr w:type="gramEnd"/>
      <w:r w:rsidRPr="00DA676D">
        <w:rPr>
          <w:rFonts w:ascii="Times New Roman" w:hAnsi="Times New Roman" w:cs="Times New Roman"/>
          <w:b/>
          <w:sz w:val="24"/>
          <w:szCs w:val="24"/>
        </w:rPr>
        <w:t xml:space="preserve"> (2012). Damped Harmonic Motion. Retrieved 6 May 2018, from iitk.vlab.co.in/?sub=27&amp;brch=236&amp;sim=1210&amp;cnt=2 </w:t>
      </w:r>
      <w:r w:rsidRPr="00DA676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815506" w:rsidRPr="00DA676D" w:rsidRDefault="00815506" w:rsidP="009F7DF1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676D">
        <w:rPr>
          <w:rFonts w:ascii="Times New Roman" w:hAnsi="Times New Roman" w:cs="Times New Roman"/>
          <w:b/>
          <w:sz w:val="24"/>
          <w:szCs w:val="24"/>
        </w:rPr>
        <w:t>Videos</w:t>
      </w:r>
    </w:p>
    <w:bookmarkStart w:id="0" w:name="_GoBack"/>
    <w:p w:rsidR="007D7E81" w:rsidRPr="00DA676D" w:rsidRDefault="00A011AB" w:rsidP="009F7DF1">
      <w:pPr>
        <w:pStyle w:val="Bibliography"/>
        <w:spacing w:line="360" w:lineRule="auto"/>
        <w:ind w:left="1224"/>
        <w:jc w:val="center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fldChar w:fldCharType="begin"/>
      </w:r>
      <w:r w:rsidR="0084569C" w:rsidRPr="00DA676D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DA676D">
        <w:rPr>
          <w:rFonts w:ascii="Times New Roman" w:hAnsi="Times New Roman" w:cs="Times New Roman"/>
          <w:sz w:val="24"/>
          <w:szCs w:val="24"/>
        </w:rPr>
        <w:fldChar w:fldCharType="separate"/>
      </w:r>
      <w:r w:rsidR="004F4279" w:rsidRPr="00DA676D">
        <w:rPr>
          <w:rFonts w:ascii="Times New Roman" w:hAnsi="Times New Roman" w:cs="Times New Roman"/>
          <w:sz w:val="24"/>
          <w:szCs w:val="24"/>
        </w:rPr>
        <w:t xml:space="preserve"> https://www.youtube.com/watch?v=HRcjtVa1LfM</w:t>
      </w:r>
    </w:p>
    <w:p w:rsidR="004F4279" w:rsidRPr="00DA676D" w:rsidRDefault="004F4279" w:rsidP="009F7DF1">
      <w:pPr>
        <w:pStyle w:val="ListParagraph"/>
        <w:numPr>
          <w:ilvl w:val="2"/>
          <w:numId w:val="10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DA676D">
        <w:rPr>
          <w:rFonts w:ascii="Times New Roman" w:hAnsi="Times New Roman" w:cs="Times New Roman"/>
          <w:sz w:val="24"/>
          <w:szCs w:val="24"/>
        </w:rPr>
        <w:t>https://www.youtube.com/watch?v=pnfZjGIyKVw   8.03 - Lect 2 - Beats, Damped Free Ocillations, Quality Q</w:t>
      </w:r>
    </w:p>
    <w:p w:rsidR="007C39AD" w:rsidRPr="00DA676D" w:rsidRDefault="00A011AB" w:rsidP="009F7DF1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A676D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End w:id="0"/>
    </w:p>
    <w:sectPr w:rsidR="007C39AD" w:rsidRPr="00DA676D" w:rsidSect="009B0985">
      <w:footerReference w:type="default" r:id="rId10"/>
      <w:footnotePr>
        <w:numRestart w:val="eachPage"/>
      </w:footnotePr>
      <w:type w:val="continuous"/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D1C" w:rsidRDefault="00097D1C" w:rsidP="00BF0AEC">
      <w:r>
        <w:separator/>
      </w:r>
    </w:p>
  </w:endnote>
  <w:endnote w:type="continuationSeparator" w:id="0">
    <w:p w:rsidR="00097D1C" w:rsidRDefault="00097D1C" w:rsidP="00BF0AEC">
      <w:r>
        <w:continuationSeparator/>
      </w:r>
    </w:p>
  </w:endnote>
  <w:endnote w:type="continuationNotice" w:id="1">
    <w:p w:rsidR="00097D1C" w:rsidRDefault="00097D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4946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ECA" w:rsidRDefault="00097D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46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C0ECA" w:rsidRDefault="00DC0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D1C" w:rsidRDefault="00097D1C" w:rsidP="00BF0AEC">
      <w:r>
        <w:separator/>
      </w:r>
    </w:p>
  </w:footnote>
  <w:footnote w:type="continuationSeparator" w:id="0">
    <w:p w:rsidR="00097D1C" w:rsidRDefault="00097D1C" w:rsidP="00BF0AEC">
      <w:r>
        <w:continuationSeparator/>
      </w:r>
    </w:p>
  </w:footnote>
  <w:footnote w:type="continuationNotice" w:id="1">
    <w:p w:rsidR="00097D1C" w:rsidRDefault="00097D1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789"/>
    <w:multiLevelType w:val="multilevel"/>
    <w:tmpl w:val="55CA792C"/>
    <w:lvl w:ilvl="0">
      <w:start w:val="2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lvlText w:val="3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A45ED7"/>
    <w:multiLevelType w:val="multilevel"/>
    <w:tmpl w:val="67FA7A46"/>
    <w:lvl w:ilvl="0">
      <w:start w:val="2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EFE027B"/>
    <w:multiLevelType w:val="multilevel"/>
    <w:tmpl w:val="D9729224"/>
    <w:lvl w:ilvl="0">
      <w:start w:val="2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2B62009"/>
    <w:multiLevelType w:val="multilevel"/>
    <w:tmpl w:val="67FA7A46"/>
    <w:lvl w:ilvl="0">
      <w:start w:val="2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2F061EF"/>
    <w:multiLevelType w:val="multilevel"/>
    <w:tmpl w:val="3202E032"/>
    <w:lvl w:ilvl="0">
      <w:start w:val="2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3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5B46783"/>
    <w:multiLevelType w:val="multilevel"/>
    <w:tmpl w:val="D68A0B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hint="default"/>
        <w:color w:val="auto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60C37BF"/>
    <w:multiLevelType w:val="multilevel"/>
    <w:tmpl w:val="ACEC8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7142D3F"/>
    <w:multiLevelType w:val="multilevel"/>
    <w:tmpl w:val="E4F422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7C65969"/>
    <w:multiLevelType w:val="multilevel"/>
    <w:tmpl w:val="BC1056AC"/>
    <w:lvl w:ilvl="0">
      <w:start w:val="2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lvlText w:val="3.%2"/>
      <w:lvlJc w:val="left"/>
      <w:pPr>
        <w:ind w:left="792" w:hanging="432"/>
      </w:pPr>
      <w:rPr>
        <w:rFonts w:hint="default"/>
        <w:color w:val="auto"/>
      </w:rPr>
    </w:lvl>
    <w:lvl w:ilvl="2">
      <w:start w:val="3"/>
      <w:numFmt w:val="decimal"/>
      <w:lvlText w:val="%1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79572BD"/>
    <w:multiLevelType w:val="multilevel"/>
    <w:tmpl w:val="0BBA364E"/>
    <w:lvl w:ilvl="0">
      <w:start w:val="2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C2A38C9"/>
    <w:multiLevelType w:val="multilevel"/>
    <w:tmpl w:val="2DC66360"/>
    <w:lvl w:ilvl="0">
      <w:start w:val="2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875608"/>
    <w:multiLevelType w:val="multilevel"/>
    <w:tmpl w:val="A75CDEB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2" w:hanging="432"/>
      </w:pPr>
      <w:rPr>
        <w:rFonts w:hint="default"/>
        <w:color w:val="auto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3423345"/>
    <w:multiLevelType w:val="multilevel"/>
    <w:tmpl w:val="D9729224"/>
    <w:lvl w:ilvl="0">
      <w:start w:val="2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7170381"/>
    <w:multiLevelType w:val="multilevel"/>
    <w:tmpl w:val="327E94B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>
    <w:nsid w:val="7C13287A"/>
    <w:multiLevelType w:val="multilevel"/>
    <w:tmpl w:val="D7DEEB20"/>
    <w:lvl w:ilvl="0">
      <w:start w:val="2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2"/>
    <w:lvlOverride w:ilvl="0">
      <w:lvl w:ilvl="0">
        <w:start w:val="2"/>
        <w:numFmt w:val="none"/>
        <w:lvlText w:val="3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2"/>
  </w:num>
  <w:num w:numId="5">
    <w:abstractNumId w:val="4"/>
  </w:num>
  <w:num w:numId="6">
    <w:abstractNumId w:val="10"/>
  </w:num>
  <w:num w:numId="7">
    <w:abstractNumId w:val="9"/>
  </w:num>
  <w:num w:numId="8">
    <w:abstractNumId w:val="14"/>
  </w:num>
  <w:num w:numId="9">
    <w:abstractNumId w:val="1"/>
  </w:num>
  <w:num w:numId="10">
    <w:abstractNumId w:val="0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  <w:num w:numId="1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CC"/>
    <w:rsid w:val="000003B3"/>
    <w:rsid w:val="00010319"/>
    <w:rsid w:val="0001115C"/>
    <w:rsid w:val="000112CA"/>
    <w:rsid w:val="00013BBA"/>
    <w:rsid w:val="000234CA"/>
    <w:rsid w:val="00043DEA"/>
    <w:rsid w:val="00054379"/>
    <w:rsid w:val="0005604F"/>
    <w:rsid w:val="00090C8A"/>
    <w:rsid w:val="000922CC"/>
    <w:rsid w:val="00097D1C"/>
    <w:rsid w:val="000A7797"/>
    <w:rsid w:val="000C57FD"/>
    <w:rsid w:val="000C793D"/>
    <w:rsid w:val="000E77AD"/>
    <w:rsid w:val="00101B14"/>
    <w:rsid w:val="00103ABB"/>
    <w:rsid w:val="00113BD8"/>
    <w:rsid w:val="00114F7D"/>
    <w:rsid w:val="00156C12"/>
    <w:rsid w:val="00160D3D"/>
    <w:rsid w:val="00172171"/>
    <w:rsid w:val="00177DBC"/>
    <w:rsid w:val="00181E1C"/>
    <w:rsid w:val="001963F4"/>
    <w:rsid w:val="001B6026"/>
    <w:rsid w:val="001C3783"/>
    <w:rsid w:val="001C7A01"/>
    <w:rsid w:val="001D015F"/>
    <w:rsid w:val="001E61E2"/>
    <w:rsid w:val="001F1F8B"/>
    <w:rsid w:val="0021444D"/>
    <w:rsid w:val="00227C39"/>
    <w:rsid w:val="00244AEE"/>
    <w:rsid w:val="00247B35"/>
    <w:rsid w:val="00282CB8"/>
    <w:rsid w:val="00284935"/>
    <w:rsid w:val="0029546C"/>
    <w:rsid w:val="002B2E85"/>
    <w:rsid w:val="002E5239"/>
    <w:rsid w:val="002F2456"/>
    <w:rsid w:val="0031440D"/>
    <w:rsid w:val="003175EB"/>
    <w:rsid w:val="003253B3"/>
    <w:rsid w:val="00332A12"/>
    <w:rsid w:val="00335DF8"/>
    <w:rsid w:val="003507DA"/>
    <w:rsid w:val="00354E4A"/>
    <w:rsid w:val="00383395"/>
    <w:rsid w:val="003A4DD3"/>
    <w:rsid w:val="003E4F63"/>
    <w:rsid w:val="003F315E"/>
    <w:rsid w:val="003F33B3"/>
    <w:rsid w:val="00405E70"/>
    <w:rsid w:val="004252D9"/>
    <w:rsid w:val="00487B1F"/>
    <w:rsid w:val="004C1549"/>
    <w:rsid w:val="004E17E3"/>
    <w:rsid w:val="004F4279"/>
    <w:rsid w:val="0051417C"/>
    <w:rsid w:val="0052296E"/>
    <w:rsid w:val="00550A0A"/>
    <w:rsid w:val="00553A7C"/>
    <w:rsid w:val="00563466"/>
    <w:rsid w:val="00580374"/>
    <w:rsid w:val="00580F45"/>
    <w:rsid w:val="005820C5"/>
    <w:rsid w:val="00583F6D"/>
    <w:rsid w:val="005C4010"/>
    <w:rsid w:val="005D242D"/>
    <w:rsid w:val="005E0561"/>
    <w:rsid w:val="005E30BF"/>
    <w:rsid w:val="006021A2"/>
    <w:rsid w:val="00607412"/>
    <w:rsid w:val="00616962"/>
    <w:rsid w:val="00631058"/>
    <w:rsid w:val="00640259"/>
    <w:rsid w:val="006407CF"/>
    <w:rsid w:val="006440A2"/>
    <w:rsid w:val="00645C1A"/>
    <w:rsid w:val="00670826"/>
    <w:rsid w:val="006712A0"/>
    <w:rsid w:val="006A0070"/>
    <w:rsid w:val="006A168F"/>
    <w:rsid w:val="006A534F"/>
    <w:rsid w:val="006B7785"/>
    <w:rsid w:val="006B79A4"/>
    <w:rsid w:val="006C2498"/>
    <w:rsid w:val="006D5170"/>
    <w:rsid w:val="006E2F47"/>
    <w:rsid w:val="006F5C5D"/>
    <w:rsid w:val="00703DA7"/>
    <w:rsid w:val="007332C1"/>
    <w:rsid w:val="007679BC"/>
    <w:rsid w:val="0077274E"/>
    <w:rsid w:val="00796A72"/>
    <w:rsid w:val="007C0A2A"/>
    <w:rsid w:val="007C39AD"/>
    <w:rsid w:val="007D7E81"/>
    <w:rsid w:val="008050E6"/>
    <w:rsid w:val="00805BF1"/>
    <w:rsid w:val="00815506"/>
    <w:rsid w:val="00826EF5"/>
    <w:rsid w:val="00835C5C"/>
    <w:rsid w:val="00842BDB"/>
    <w:rsid w:val="0084569C"/>
    <w:rsid w:val="00853150"/>
    <w:rsid w:val="00853D87"/>
    <w:rsid w:val="008625B3"/>
    <w:rsid w:val="00875057"/>
    <w:rsid w:val="00884B2C"/>
    <w:rsid w:val="0088659C"/>
    <w:rsid w:val="008E570D"/>
    <w:rsid w:val="008F4C70"/>
    <w:rsid w:val="00916B26"/>
    <w:rsid w:val="009212C9"/>
    <w:rsid w:val="009412FE"/>
    <w:rsid w:val="0095251D"/>
    <w:rsid w:val="00984AD1"/>
    <w:rsid w:val="00990D26"/>
    <w:rsid w:val="009925C3"/>
    <w:rsid w:val="009926B8"/>
    <w:rsid w:val="009B0142"/>
    <w:rsid w:val="009B0985"/>
    <w:rsid w:val="009B20FB"/>
    <w:rsid w:val="009C073E"/>
    <w:rsid w:val="009F4954"/>
    <w:rsid w:val="009F7DF1"/>
    <w:rsid w:val="00A011AB"/>
    <w:rsid w:val="00A0761B"/>
    <w:rsid w:val="00A2654D"/>
    <w:rsid w:val="00A778AB"/>
    <w:rsid w:val="00AB6819"/>
    <w:rsid w:val="00AB7543"/>
    <w:rsid w:val="00AE3949"/>
    <w:rsid w:val="00AE473C"/>
    <w:rsid w:val="00AF0A59"/>
    <w:rsid w:val="00B12F14"/>
    <w:rsid w:val="00B16B3E"/>
    <w:rsid w:val="00B217CC"/>
    <w:rsid w:val="00B26965"/>
    <w:rsid w:val="00B27A62"/>
    <w:rsid w:val="00B53DAF"/>
    <w:rsid w:val="00B631DE"/>
    <w:rsid w:val="00B671C9"/>
    <w:rsid w:val="00B76C71"/>
    <w:rsid w:val="00B771CB"/>
    <w:rsid w:val="00B80272"/>
    <w:rsid w:val="00B83464"/>
    <w:rsid w:val="00B86035"/>
    <w:rsid w:val="00B9356F"/>
    <w:rsid w:val="00BF0AEC"/>
    <w:rsid w:val="00C070FB"/>
    <w:rsid w:val="00C10456"/>
    <w:rsid w:val="00C2552F"/>
    <w:rsid w:val="00C3019C"/>
    <w:rsid w:val="00C31F68"/>
    <w:rsid w:val="00C33769"/>
    <w:rsid w:val="00C441D9"/>
    <w:rsid w:val="00C6105E"/>
    <w:rsid w:val="00C74093"/>
    <w:rsid w:val="00CC7AA1"/>
    <w:rsid w:val="00CE6A27"/>
    <w:rsid w:val="00D019E3"/>
    <w:rsid w:val="00D0550E"/>
    <w:rsid w:val="00D22C91"/>
    <w:rsid w:val="00D56272"/>
    <w:rsid w:val="00D63DF2"/>
    <w:rsid w:val="00D72649"/>
    <w:rsid w:val="00D82F9F"/>
    <w:rsid w:val="00DA46B2"/>
    <w:rsid w:val="00DA676D"/>
    <w:rsid w:val="00DB29B2"/>
    <w:rsid w:val="00DB3F2B"/>
    <w:rsid w:val="00DC0ECA"/>
    <w:rsid w:val="00DC40F5"/>
    <w:rsid w:val="00DE3921"/>
    <w:rsid w:val="00DF49D7"/>
    <w:rsid w:val="00DF68B0"/>
    <w:rsid w:val="00E0247A"/>
    <w:rsid w:val="00E105BE"/>
    <w:rsid w:val="00E13807"/>
    <w:rsid w:val="00E258E7"/>
    <w:rsid w:val="00E41320"/>
    <w:rsid w:val="00E57884"/>
    <w:rsid w:val="00E83085"/>
    <w:rsid w:val="00E94D11"/>
    <w:rsid w:val="00E95381"/>
    <w:rsid w:val="00EA6BCE"/>
    <w:rsid w:val="00EC07C3"/>
    <w:rsid w:val="00EC7EBA"/>
    <w:rsid w:val="00ED47CA"/>
    <w:rsid w:val="00F02270"/>
    <w:rsid w:val="00F06F2E"/>
    <w:rsid w:val="00F0702D"/>
    <w:rsid w:val="00F0747C"/>
    <w:rsid w:val="00F273F0"/>
    <w:rsid w:val="00F35FA9"/>
    <w:rsid w:val="00F65045"/>
    <w:rsid w:val="00F95E8C"/>
    <w:rsid w:val="00FA0E92"/>
    <w:rsid w:val="00FC6960"/>
    <w:rsid w:val="00FD2229"/>
    <w:rsid w:val="00FE1354"/>
    <w:rsid w:val="00FE4818"/>
    <w:rsid w:val="00FF0111"/>
    <w:rsid w:val="00FF627E"/>
    <w:rsid w:val="5C0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77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B7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17CC"/>
    <w:pPr>
      <w:ind w:left="720"/>
      <w:contextualSpacing/>
    </w:pPr>
  </w:style>
  <w:style w:type="table" w:styleId="TableGrid">
    <w:name w:val="Table Grid"/>
    <w:basedOn w:val="TableNormal"/>
    <w:uiPriority w:val="59"/>
    <w:rsid w:val="00B21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2F47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2C9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A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A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AE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2552F"/>
  </w:style>
  <w:style w:type="character" w:styleId="Hyperlink">
    <w:name w:val="Hyperlink"/>
    <w:basedOn w:val="DefaultParagraphFont"/>
    <w:uiPriority w:val="99"/>
    <w:unhideWhenUsed/>
    <w:rsid w:val="00332A1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32A1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2D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6962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616962"/>
  </w:style>
  <w:style w:type="character" w:customStyle="1" w:styleId="Heading2Char">
    <w:name w:val="Heading 2 Char"/>
    <w:basedOn w:val="DefaultParagraphFont"/>
    <w:link w:val="Heading2"/>
    <w:uiPriority w:val="9"/>
    <w:rsid w:val="006B7785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42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785"/>
    <w:rPr>
      <w:rFonts w:asciiTheme="majorHAnsi" w:eastAsiaTheme="majorEastAsia" w:hAnsiTheme="majorHAnsi" w:cstheme="majorBidi"/>
      <w:b/>
      <w:bCs/>
      <w:color w:val="5B9BD5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77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B7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17CC"/>
    <w:pPr>
      <w:ind w:left="720"/>
      <w:contextualSpacing/>
    </w:pPr>
  </w:style>
  <w:style w:type="table" w:styleId="TableGrid">
    <w:name w:val="Table Grid"/>
    <w:basedOn w:val="TableNormal"/>
    <w:uiPriority w:val="59"/>
    <w:rsid w:val="00B21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2F47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2C9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A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A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AE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2552F"/>
  </w:style>
  <w:style w:type="character" w:styleId="Hyperlink">
    <w:name w:val="Hyperlink"/>
    <w:basedOn w:val="DefaultParagraphFont"/>
    <w:uiPriority w:val="99"/>
    <w:unhideWhenUsed/>
    <w:rsid w:val="00332A1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32A1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2D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6962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616962"/>
  </w:style>
  <w:style w:type="character" w:customStyle="1" w:styleId="Heading2Char">
    <w:name w:val="Heading 2 Char"/>
    <w:basedOn w:val="DefaultParagraphFont"/>
    <w:link w:val="Heading2"/>
    <w:uiPriority w:val="9"/>
    <w:rsid w:val="006B7785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42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785"/>
    <w:rPr>
      <w:rFonts w:asciiTheme="majorHAnsi" w:eastAsiaTheme="majorEastAsia" w:hAnsiTheme="majorHAnsi" w:cstheme="majorBidi"/>
      <w:b/>
      <w:bCs/>
      <w:color w:val="5B9BD5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3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7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5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8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7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9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4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84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7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8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9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8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28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2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07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9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6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7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73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2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0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5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5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9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2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4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9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3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70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4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0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0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7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0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5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4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2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9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3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14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7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9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84"/>
    <w:rsid w:val="00C7012F"/>
    <w:rsid w:val="00C7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1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1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JGF70</b:Tag>
    <b:SourceType>JournalArticle</b:SourceType>
    <b:Guid>{5D8CE4E5-7A4F-4F5F-B1FC-D69DABAFDEF0}</b:Guid>
    <b:Title>The Effective Mass of an Oscillating Spring</b:Title>
    <b:Year>1970</b:Year>
    <b:Author>
      <b:Author>
        <b:NameList>
          <b:Person>
            <b:Last>Fox</b:Last>
            <b:First>J.</b:First>
            <b:Middle>G.</b:Middle>
          </b:Person>
          <b:Person>
            <b:Last>Mahanty</b:Last>
            <b:First>J.</b:First>
          </b:Person>
        </b:NameList>
      </b:Author>
    </b:Author>
    <b:JournalName>American Journal of Physics</b:JournalName>
    <b:Pages>98-100</b:Pages>
    <b:Volume>38</b:Volume>
    <b:DOI>10.1119/1.1976240</b:DOI>
    <b:RefOrder>2</b:RefOrder>
  </b:Source>
  <b:Source>
    <b:Tag>The17</b:Tag>
    <b:SourceType>InternetSite</b:SourceType>
    <b:Guid>{4401D83B-7960-4BC0-B427-389C52DCD096}</b:Guid>
    <b:Title>Hooke's Law</b:Title>
    <b:Author>
      <b:Author>
        <b:Corporate>Encyclopædia Britannica</b:Corporate>
      </b:Author>
    </b:Author>
    <b:InternetSiteTitle>Encyclopædia Britannica</b:InternetSiteTitle>
    <b:URL>https://www.britannica.com/science/Hookes-law</b:URL>
    <b:YearAccessed>2017</b:YearAccessed>
    <b:MonthAccessed>May</b:MonthAccessed>
    <b:DayAccessed>15</b:DayAccessed>
    <b:RefOrder>1</b:RefOrder>
  </b:Source>
  <b:Source>
    <b:Tag>CRN12</b:Tag>
    <b:SourceType>InternetSite</b:SourceType>
    <b:Guid>{34B02A33-599F-4B8F-AE45-302C209D34A8}</b:Guid>
    <b:Author>
      <b:Author>
        <b:NameList>
          <b:Person>
            <b:Last>Nave</b:Last>
            <b:First>C.</b:First>
            <b:Middle>R.</b:Middle>
          </b:Person>
        </b:NameList>
      </b:Author>
    </b:Author>
    <b:Title>Simple Harmonic Motion</b:Title>
    <b:InternetSiteTitle>HyperPhysics</b:InternetSiteTitle>
    <b:Year>2012</b:Year>
    <b:URL>http://hyperphysics.phy-astr.gsu.edu/hbase/shm2.html</b:URL>
    <b:RefOrder>3</b:RefOrder>
  </b:Source>
  <b:Source>
    <b:Tag>Dav15</b:Tag>
    <b:SourceType>BookSection</b:SourceType>
    <b:Guid>{A0340CE1-F185-46E6-B690-77FA328AB067}</b:Guid>
    <b:Title>Chapter 15 Oscillations</b:Title>
    <b:Year>2015</b:Year>
    <b:Author>
      <b:Author>
        <b:NameList>
          <b:Person>
            <b:Last>David Halliday</b:Last>
            <b:First>Robert</b:First>
            <b:Middle>Resnick, Jearl Walker</b:Middle>
          </b:Person>
        </b:NameList>
      </b:Author>
    </b:Author>
    <b:BookTitle>Fundamentals of Physics Extended, 10th Edition</b:BookTitle>
    <b:Pages>413-443</b:Pages>
    <b:Publisher>Wiley</b:Publisher>
    <b:Volume>2</b:Volume>
    <b:NumberVolumes>2</b:NumberVolumes>
    <b:Edition>10th</b:Edition>
    <b:RefOrder>4</b:RefOrder>
  </b:Source>
  <b:Source>
    <b:Tag>Uni</b:Tag>
    <b:SourceType>InternetSite</b:SourceType>
    <b:Guid>{89FB167D-7F6A-432B-9B5A-1527A1D05A4B}</b:Guid>
    <b:Title>Masses &amp; Springs</b:Title>
    <b:Author>
      <b:Author>
        <b:NameList>
          <b:Person>
            <b:Last>University of Colorado</b:Last>
            <b:First>Boulder</b:First>
          </b:Person>
        </b:NameList>
      </b:Author>
    </b:Author>
    <b:InternetSiteTitle>PhET Interactive Simulations</b:InternetSiteTitle>
    <b:URL>https://phet.colorado.edu/en/simulation/mass-spring-labA</b:URL>
    <b:RefOrder>5</b:RefOrder>
  </b:Source>
  <b:Source>
    <b:Tag>Pau14</b:Tag>
    <b:SourceType>InternetSite</b:SourceType>
    <b:Guid>{3B827AF7-B484-41B9-9DEC-06EA87B77E4B}</b:Guid>
    <b:Author>
      <b:Author>
        <b:NameList>
          <b:Person>
            <b:Last>Andersen</b:Last>
            <b:First>Paul</b:First>
          </b:Person>
        </b:NameList>
      </b:Author>
    </b:Author>
    <b:Title>Simple Harmonic Motion, Bozeman Science</b:Title>
    <b:InternetSiteTitle>YouTube</b:InternetSiteTitle>
    <b:Year>2014</b:Year>
    <b:Month>August</b:Month>
    <b:URL>https://www.youtube.com/watch?v=tudxily5Qu0</b:URL>
    <b:RefOrder>6</b:RefOrder>
  </b:Source>
  <b:Source>
    <b:Tag>Lew99</b:Tag>
    <b:SourceType>ElectronicSource</b:SourceType>
    <b:Guid>{3D034F68-2118-45F6-9F65-2716F9258F75}</b:Guid>
    <b:Author>
      <b:Author>
        <b:NameList>
          <b:Person>
            <b:Last>Lewin</b:Last>
            <b:First>Walter</b:First>
            <b:Middle>Hendrik Gustav</b:Middle>
          </b:Person>
        </b:NameList>
      </b:Author>
    </b:Author>
    <b:Title>MIT 8.01 Physics I: Classical Mechanics, Fall 1999</b:Title>
    <b:InternetSiteTitle>Internet Archive</b:InternetSiteTitle>
    <b:Year>1999</b:Year>
    <b:URL>https://archive.org/download/MIT8.01F99/10.mp4</b:URL>
    <b:PublicationTitle>Lecture 10: Hooke's Law - Springs - Simple Harmonic Motion - Pendulum - Small Angle Approximation</b:PublicationTitle>
    <b:RefOrder>7</b:RefOrder>
  </b:Source>
</b:Sources>
</file>

<file path=customXml/itemProps1.xml><?xml version="1.0" encoding="utf-8"?>
<ds:datastoreItem xmlns:ds="http://schemas.openxmlformats.org/officeDocument/2006/customXml" ds:itemID="{C33102CD-564F-4582-8878-4B08F9D5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Gundawar</dc:creator>
  <cp:lastModifiedBy>Manoj</cp:lastModifiedBy>
  <cp:revision>3</cp:revision>
  <cp:lastPrinted>2018-02-08T08:37:00Z</cp:lastPrinted>
  <dcterms:created xsi:type="dcterms:W3CDTF">2018-12-18T11:34:00Z</dcterms:created>
  <dcterms:modified xsi:type="dcterms:W3CDTF">2018-12-18T11:35:00Z</dcterms:modified>
</cp:coreProperties>
</file>