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Michibiki</w:t>
      </w:r>
    </w:p>
    <w:p>
      <w:pPr>
        <w:spacing w:after="600"/>
        <w:jc w:val="center"/>
      </w:pPr>
      <w:r>
        <w:rPr>
          <w:rFonts w:ascii="Arial" w:cs="Arial" w:eastAsia="Arial" w:hAnsi="Arial"/>
          <w:color w:val="6366F1"/>
          <w:sz w:val="48"/>
          <w:szCs w:val="48"/>
        </w:rPr>
        <w:t xml:space="preserve">導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株式会社設立 事業計画書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AI搭載 次世代人材マッチングプラットフォーム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2026年3月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作成者：かんて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Ⅰ. エグゼクティブサマリー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Michibiki（導）は、AIを活用した次世代の人材マッチングプラットフォームです。求職者は20分間のAI構造化面接を通じてスキルを客観的に証明し、企業はそのデータを基に最適な候補者を発見できます。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日本のHRテック市場は2024年に約20億ドル（約3,000億円）に達し、CAGR 6.9%で成長中です。少子高齢化による深刻な人手不足を背景に、AI採用ソリューションへの需要は急速に拡大しています。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本計画書では、2026年3月中の株式会社設立に向けた全タスク、市場規模分析、必要資金、資金調達戦略、そして営業・顧客獲得計画を網羅的にまとめます。</w:t>
      </w:r>
    </w:p>
    <w:p>
      <w:pPr>
        <w:spacing w:after="200"/>
      </w:pPr>
    </w:p>
    <w:p>
      <w:pPr>
        <w:pStyle w:val="Heading1"/>
      </w:pPr>
      <w:r>
        <w:t xml:space="preserve">Ⅱ. 3月中にやるべきこと（全タスク）</w:t>
      </w:r>
    </w:p>
    <w:p>
      <w:pPr>
        <w:pStyle w:val="Heading2"/>
      </w:pPr>
      <w:r>
        <w:t xml:space="preserve">A. 会社設立の法的手続き（3/21～3/31）</w:t>
      </w:r>
    </w:p>
    <w:p>
      <w:pPr>
        <w:pStyle w:val="Heading3"/>
      </w:pPr>
      <w:r>
        <w:t xml:space="preserve">〜 Week 1: 3/21～3/24 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会社の基本事項を確定：商号（株式会社 Michibiki 等）、事業目的、本店所在地、資本金額、役員構成、決算期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商号調査：法務局のオンラインシステムで同一商号がないか確認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定款の作成：電子定款を推奨（収入印紙4万円が不要）。freee会社設立やマネーフォワードクラウドで自動作成可能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会社実印・銀行印・角印の発注（オンラインで最短即日～2日）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個人の印鑑証明書を取得（役員全員分）</w:t>
      </w:r>
    </w:p>
    <w:p>
      <w:pPr>
        <w:pStyle w:val="Heading3"/>
      </w:pPr>
      <w:r>
        <w:t xml:space="preserve">〜 Week 2: 3/25～3/28 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定款の認証：公証役場での認証手続き（テレビ電話認証でオンライン完結可能）。費用約3～5万円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資本金の払込み：発起人の個人口座に資本金を振込み、通帳コピーを保存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各種必要書類の作成：登記申請書、就任承諾書、払込証明書、印鑑届出書</w:t>
      </w:r>
    </w:p>
    <w:p>
      <w:pPr>
        <w:pStyle w:val="Heading3"/>
      </w:pPr>
      <w:r>
        <w:t xml:space="preserve">〜 Week 2～3: 3/28～3/31 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法務局への登記申請：オンラインまたは窓口で提出。登録免許税15万円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税務署への届出：法人設立届出書、青色申告承認申請書、給与支払事務所の開設届出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都道府県税事務所・市区町村に法人設立届出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年金事務所への届出（従業員雇用時）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法人口座の開設（登記簿謄本が必要なため登記完了後）</w:t>
      </w:r>
    </w:p>
    <w:p>
      <w:pPr>
        <w:spacing w:after="200"/>
      </w:pPr>
    </w:p>
    <w:p>
      <w:pPr>
        <w:pStyle w:val="Heading2"/>
      </w:pPr>
      <w:r>
        <w:t xml:space="preserve">B. 事業基盤の整備（3/21～3/31並行）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ドメイン取得・会社メールアドレス設定（michibiki.jp 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プライバシーポリシー・利用規約の策定（弁護士に相談推奨）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特定商取引法に基づく表記確認（料金ページ等）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決済システムの導入（Stripe JapanまたはPAY.JPなど）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会計ソフトの導入（freee、マネーフォワードクラウド等）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プロダクトの本番環境デプロイ（Vercel + Supabase）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セキュリティ対策の完了（SSL、RLS、データ暗号化）</w:t>
      </w:r>
    </w:p>
    <w:p>
      <w:pPr>
        <w:spacing w:after="200"/>
      </w:pPr>
    </w:p>
    <w:p>
      <w:pPr>
        <w:pStyle w:val="Heading2"/>
      </w:pPr>
      <w:r>
        <w:t xml:space="preserve">C. 資金調達の準備（3/21～3/31）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ピッチデックのブラッシュアップ（既存のMercorJapan_PitchDeck.pptxを更新）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財務モデルの作成（3年分のBS/PL/CF予測）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エンジェル投資家・VCへのコンタクトリスト作成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デモ環境の整備（投資家に見せられる状態に）</w:t>
      </w:r>
    </w:p>
    <w:p>
      <w:pPr>
        <w:spacing w:after="200"/>
      </w:pPr>
    </w:p>
    <w:p>
      <w:pPr>
        <w:pStyle w:val="Heading1"/>
      </w:pPr>
      <w:r>
        <w:t xml:space="preserve">Ⅲ. 設立費用の内訳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定款認証手数料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約3～5万円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電子定款の場合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登録免許税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15万円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株式会社の場合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会社印鑑一式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約1～3万円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実印・銀行印・角印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弁護士/司法書士費用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約10～20万円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任意。自分でやれば無料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ドメイン・サーバー費用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約1～2万円/年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Pro + ドメイン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合計（概算）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約25～40万円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資本金とは別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資本金は別途必要です。VC/エンジェル調達前の初期資本金は100万～300万円が一般的です。</w:t>
      </w:r>
    </w:p>
    <w:p>
      <w:pPr>
        <w:spacing w:after="200"/>
      </w:pPr>
    </w:p>
    <w:p>
      <w:pPr>
        <w:pStyle w:val="Heading1"/>
      </w:pPr>
      <w:r>
        <w:t xml:space="preserve">Ⅳ. 市場規模分析と成長計画</w:t>
      </w:r>
    </w:p>
    <w:p>
      <w:pPr>
        <w:pStyle w:val="Heading2"/>
      </w:pPr>
      <w:r>
        <w:t xml:space="preserve">4-1. 日本のHRテック市場全体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市場規模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成長率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ソース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2024年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約3,000億円（20億USD）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IMARC Group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2025年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約3,240億円（21.6億USD）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CAGR 6.9%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IMARC Group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2028年予測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約4,000億円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年紈25～30%増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デロイトトーマツ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2033年予測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約5,850億円（39.3億USD）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CAGR 6.9%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IMARC Group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4-2. Michibikiのターゲット市場（TAM/SAM/SOM）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9"/>
        <w:gridCol w:w="2509"/>
        <w:gridCol w:w="250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規模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TAM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日本のHRテック市場全体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約3,000億円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IMARC 2024年データ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SAM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AI採用・マッチング領域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約500～800億円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市場の15～25%が採用特化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SOM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3年以内に獲得可能なシェア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約5～15億円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SAMの1～2%シェア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4-3. 市場成長の追い風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日本企業の2/3が人手不足による事業影響を報告（DEEPCORE調査）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生産年齢人口は2030年までに約700万人減少予測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政府のAI国家計画によるデジタル化推進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HRテッククラウド市場は年率25～30%成長（デロイトトーマツ）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リモートワーク普及によるデジタル採用ツールの需要増</w:t>
      </w:r>
    </w:p>
    <w:p>
      <w:pPr>
        <w:spacing w:after="200"/>
      </w:pPr>
    </w:p>
    <w:p>
      <w:pPr>
        <w:pStyle w:val="Heading1"/>
      </w:pPr>
      <w:r>
        <w:t xml:space="preserve">Ⅴ. 収益モデルと財務計画</w:t>
      </w:r>
    </w:p>
    <w:p>
      <w:pPr>
        <w:pStyle w:val="Heading2"/>
      </w:pPr>
      <w:r>
        <w:t xml:space="preserve">5-1. 収益構造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構成比目標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プロプラン（B2C）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¥4,980/月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求職者個人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エンタープライズ（B2B）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¥50,000～/月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採用企業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成功報酬（採用時）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年収の15～20%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採用企業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5-2. 3年間の売上計画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登録求職者数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25,000人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80,000人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プロプラン有料会員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契約企業数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50社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150社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B2C売上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約600万円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約4,500万円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約1.5億円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B2B売上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約1,200万円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約1億円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約4.5億円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成功報酬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約500万円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約5,000万円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約2億円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合計売上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約2,300万円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約2億円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約8億円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Ⅵ. 必要資金と資金調達計画</w:t>
      </w:r>
    </w:p>
    <w:p>
      <w:pPr>
        <w:pStyle w:val="Heading2"/>
      </w:pPr>
      <w:r>
        <w:t xml:space="preserve">6-1. フェーズ別必要資金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13"/>
        <w:gridCol w:w="27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必要額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主な用途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プレシード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500～1,000万円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設立費用、MVP開発、初期マーケティング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2026年3～5月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シード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3,000万～8,000万円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エンジニア2名採用、サーバー費、営業活動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2026年6～12月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シリーズA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1～3億円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チーム拡大、10名体制、フルマーケティング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2027年前半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6-2. 月次ランニングコスト（初年度目安）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API利用料（Claude）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約15～30万円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Pro + Supabase Pro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約3～5万円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Resend（メール配信）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約0.5～1万円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ドメイン・その他SaaS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約2～3万円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人件費（初期は自分+業務委託）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約30～50万円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マーケティング・広告費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約10～20万円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合計（月額バーンレート）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約60～110万円/月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シード調達前のランウェイは約6～10ヶ月分（500～1,000万円）を確保することを推奨</w:t>
      </w:r>
    </w:p>
    <w:p>
      <w:pPr>
        <w:spacing w:after="200"/>
      </w:pPr>
    </w:p>
    <w:p>
      <w:pPr>
        <w:pStyle w:val="Heading1"/>
      </w:pPr>
      <w:r>
        <w:t xml:space="preserve">Ⅶ. 資金調達戦略（VC・エンジェル投資家）</w:t>
      </w:r>
    </w:p>
    <w:p>
      <w:pPr>
        <w:pStyle w:val="Heading2"/>
      </w:pPr>
      <w:r>
        <w:t xml:space="preserve">7-1. エンジェル投資家（プレシード～シード初期）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プロダクトがまだ初期段階の今、まずはエンジェル投資家からの調達が現実的です。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投資規模：100万～1,000万円が相場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株式希釈：5～15%程度が一般的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メリット：スピードが速い、経営アドバイスも得られる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主なアプローチ先：THE SEED、East Ventures、個人エンジェル（StartupList等で検索可能）</w:t>
      </w:r>
    </w:p>
    <w:p>
      <w:pPr>
        <w:spacing w:after="200"/>
      </w:pPr>
    </w:p>
    <w:p>
      <w:pPr>
        <w:pStyle w:val="Heading2"/>
      </w:pPr>
      <w:r>
        <w:t xml:space="preserve">7-2. シードVC（シードラウンド）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PMF（プロダクトマーケットフィット）の兜候が見えた段階でVCからのシード調達を目指します。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投資規模：3,000万～1.5億円が2025年の相場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株式希釈：15～25%が目安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ターゲットVC：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DEEPCORE（AI特化、Prance Holdingsに投資実績）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SEED（シード特化）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East Ventures（日本最大級のシードVC）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X&amp;KSK（ファンド総額153億円、AI/ディープテック特化）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ANRI（シード・アーリー特化）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Coral Capital（日本スタートアップ向け）</w:t>
      </w:r>
    </w:p>
    <w:p>
      <w:pPr>
        <w:spacing w:after="200"/>
      </w:pPr>
    </w:p>
    <w:p>
      <w:pPr>
        <w:pStyle w:val="Heading2"/>
      </w:pPr>
      <w:r>
        <w:t xml:space="preserve">7-3. 投資家へのアプローチ方法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ピッチデックを磨き上げる（問題→解決策→市場→トラクション→チーム→Ask）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デモを用意：実際にAI面接を体験してもらうのが最大の武器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StartupList、INITIAL、LinkedInでVCに直接コンタクト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スタートアップイベントに参加（IVS、B Dash Camp、TechCrunch Tokyo）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アクセラレータープログラムへの応募（Open Network Lab、Code Republic、KERNEL by SoftBank）</w:t>
      </w:r>
    </w:p>
    <w:p>
      <w:pPr>
        <w:spacing w:after="200"/>
      </w:pPr>
    </w:p>
    <w:p>
      <w:pPr>
        <w:pStyle w:val="Heading2"/>
      </w:pPr>
      <w:r>
        <w:t xml:space="preserve">7-4. 調達時の重要ポイント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バリュエーションの目安：プレシードで約1,000万～5,000万円、シードで約1～5億円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J-KISS（日本版コンバーティブルノート）の活用を検討（バリュエーション確定を先送り可能）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投資家の探し方：同じ領域（HRテック、AI）に投資実績のあるVCを優先</w:t>
      </w:r>
    </w:p>
    <w:p>
      <w:pPr>
        <w:spacing w:after="200"/>
      </w:pPr>
    </w:p>
    <w:p>
      <w:pPr>
        <w:pStyle w:val="Heading1"/>
      </w:pPr>
      <w:r>
        <w:t xml:space="preserve">Ⅷ. 営業・顧客獲得戦略</w:t>
      </w:r>
    </w:p>
    <w:p>
      <w:pPr>
        <w:pStyle w:val="Heading2"/>
      </w:pPr>
      <w:r>
        <w:t xml:space="preserve">8-1. B2C（求職者獲得）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SEO戦略：「AI面接 日本」「スキル証明 プラットフォーム」等のキーワードでブログコンテンツを充実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SNSマーケティング：X（Twitter）、LinkedInでAI面接体験談を拡散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リファラルプログラム：既存のリファラル機能を活用し、友人紹介で報酬を付与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大学・専門学校との提携：キャリアセンターと連携し、学生向けに無料AI面接を提供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コミュニティ構築：DiscordやSlackで求職者コミュニティを運営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LinkedInインポート機能：既存のconnectionsテーブルを活用し、2次度のつながりをターゲット</w:t>
      </w:r>
    </w:p>
    <w:p>
      <w:pPr>
        <w:spacing w:after="200"/>
      </w:pPr>
    </w:p>
    <w:p>
      <w:pPr>
        <w:pStyle w:val="Heading2"/>
      </w:pPr>
      <w:r>
        <w:t xml:space="preserve">8-2. B2B（採用企業獲得）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アウトバウンド営業：スタートアップ・中小企業の人事担当者に直接アプローチ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無料トライアル：エンタープライズプランの14日間無料体験を提供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HR展示会への出展：HR EXPO、HR Summitなど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コンテンツマーケティング：AI採用の成功事例、ホワイトペーパーを作成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パートナーシップ：人材紹介会社や転職エージェントと連携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ウェビナー開催：「AIで変わる採用の未来」等のテーマでリード獲得</w:t>
      </w:r>
    </w:p>
    <w:p>
      <w:pPr>
        <w:spacing w:after="200"/>
      </w:pPr>
    </w:p>
    <w:p>
      <w:pPr>
        <w:pStyle w:val="Heading2"/>
      </w:pPr>
      <w:r>
        <w:t xml:space="preserve">8-3. KPI目標（初年度）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月間新規登録求職者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500人/月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6ヶ月後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AI面接実施率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60%以上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プロプラン転換率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4～5%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企業契約数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12ヶ月後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MRR（月次経常収益）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200万円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12ヶ月後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Ⅸ. 競合優位性と差別化</w:t>
      </w:r>
    </w:p>
    <w:p>
      <w:pPr>
        <w:pStyle w:val="Heading2"/>
      </w:pPr>
      <w:r>
        <w:t xml:space="preserve">9-1. 競合分析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9"/>
        <w:gridCol w:w="1808"/>
        <w:gridCol w:w="1809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Michibiki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Mercor（US）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HERP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BizReach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AI面接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◎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日本語対応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◎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△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スキル証明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◎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△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価格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¥4,980～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$高額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料金不明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¥5,478～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リファラル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◎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△</w:t>
            </w:r>
          </w:p>
        </w:tc>
        <w:tc>
          <w:tcPr>
            <w:tcW w:type="dxa" w:w="1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9-2. Michibikiの差別化ポイント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日本語完全対応のAI面接：質問・回答・フィードバックすべて日本語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APEXスコア：客観的・横断的なスキル評価指標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低価格設定：BizReach等の競合より低いエントリーバリア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リファラルインセンティブ：LinkedInコネクションインポートと組み合わせたバイラル成長モデル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6分野対応：エンジニアからデザイン、医療まで幅広いカバレッジ</w:t>
      </w:r>
    </w:p>
    <w:p>
      <w:pPr>
        <w:spacing w:after="200"/>
      </w:pPr>
    </w:p>
    <w:p>
      <w:pPr>
        <w:pStyle w:val="Heading1"/>
      </w:pPr>
      <w:r>
        <w:t xml:space="preserve">Ⅹ. 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ユーザー獲得が伸び悩み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53E3E"/>
                <w:sz w:val="20"/>
                <w:szCs w:val="20"/>
              </w:rPr>
              <w:t xml:space="preserve">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無料プランでの価値提供、大学提携で初期ユーザー確保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競合の日本市場参入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D6B20"/>
                <w:sz w:val="20"/>
                <w:szCs w:val="20"/>
              </w:rPr>
              <w:t xml:space="preserve">中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Mercor等の日本参入に備え、日本語特化とローカルネットワークで差別化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AI品質の信頼性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D6B20"/>
                <w:sz w:val="20"/>
                <w:szCs w:val="20"/>
              </w:rPr>
              <w:t xml:space="preserve">中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継続的なプロンプト改善、人間によるレビュー体制の構築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規制リスク（AI規制法）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低～中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法務アドバイザーと連携、透明性の高いAI利用ポリシーの策定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資金ショート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53E3E"/>
                <w:sz w:val="20"/>
                <w:szCs w:val="20"/>
              </w:rPr>
              <w:t xml:space="preserve">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早期のエンジェル調達、コスト管理の役徒、補助金活用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Ⅺ. ネクストステップ（今日から始めること）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今日（2026年3月21日）からの具体的なアクション：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【今日】freee会社設立またはマネーフォワードクラウドで定款作成を開始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【3/22～24】商号調査・印鑑発注・印鑑証明書取得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【3/25～26】定款認証（電子定款推奨）・資本金払込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【3/27～28】登記書類作成・法務局へ登記申請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【3/28～31】税務署・都道府県税事務所への届出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【並行】ピッチデック更新・投資家リスト作成・デモ環境整備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【並行】利用規約・プライバシーポリシー・決済システムの整備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———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A0AEC0"/>
          <w:sz w:val="18"/>
          <w:szCs w:val="18"/>
        </w:rPr>
        <w:t xml:space="preserve">本資料は機密情報です。無断複製・配布を禁じます。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Page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0AEC0"/>
        <w:sz w:val="16"/>
        <w:szCs w:val="16"/>
      </w:rPr>
      <w:t xml:space="preserve">Michibiki 事業計画書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2026-03-20T15:32:34.750Z</dcterms:created>
  <dcterms:modified xsi:type="dcterms:W3CDTF">2026-03-20T15:32:34.751Z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