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66C6" w14:textId="77777777" w:rsidR="0037432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9309545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DB3BA7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208C495D" w14:textId="77777777" w:rsidR="00374321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40E74A81" w14:textId="77777777" w:rsidR="00374321" w:rsidRDefault="00374321"/>
    <w:p w14:paraId="042208EA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28BCA884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8998992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 №1</w:t>
      </w:r>
    </w:p>
    <w:p w14:paraId="653F9A07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404DF46" w14:textId="77777777" w:rsidR="00374321" w:rsidRDefault="003743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66D60" w14:textId="77777777" w:rsidR="00374321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5DCED9C2" w14:textId="77777777" w:rsidR="00374321" w:rsidRDefault="0037432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6384D82B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Зотеев Максим</w:t>
      </w:r>
    </w:p>
    <w:p w14:paraId="7A65CAA6" w14:textId="77777777" w:rsidR="00374321" w:rsidRDefault="0037432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2E1C4B20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БР1.1</w:t>
      </w:r>
    </w:p>
    <w:p w14:paraId="0E7AD807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9BE5060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51E1F75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FA9A843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AA90D9A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127B78B5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5D26E3B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DB82EF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3AD8D3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9CF3DE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0443DA0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FD02E3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964772F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E3D332C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2026 г.</w:t>
      </w:r>
      <w:r>
        <w:br w:type="page"/>
      </w:r>
    </w:p>
    <w:p w14:paraId="59178397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b/>
          <w:sz w:val="26"/>
          <w:szCs w:val="26"/>
        </w:rPr>
        <w:lastRenderedPageBreak/>
        <w:t>Задача</w:t>
      </w:r>
    </w:p>
    <w:p w14:paraId="37FE8792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sz w:val="26"/>
          <w:szCs w:val="26"/>
        </w:rPr>
        <w:t>Реализовать REST API сервиса аренды недвижимости на основе результатов ДЗ1 (ERD) и ДЗ2 (OpenAPI-спецификация). Использовать подходящий boilerplate, реализовать модели, представления и контроллеры, продемонстрировать полностью работающее приложение.</w:t>
      </w:r>
    </w:p>
    <w:p w14:paraId="4309EDBA" w14:textId="77777777" w:rsidR="00C976EE" w:rsidRDefault="00C976EE">
      <w:pPr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3AA3BF49" w14:textId="587CB3C8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b/>
          <w:sz w:val="26"/>
          <w:szCs w:val="26"/>
        </w:rPr>
        <w:t>Ход работы</w:t>
      </w:r>
    </w:p>
    <w:p w14:paraId="36EE25CB" w14:textId="77777777" w:rsidR="00AE6CF9" w:rsidRPr="007146BE" w:rsidRDefault="00AE6CF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92CA127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b/>
          <w:sz w:val="26"/>
          <w:szCs w:val="26"/>
        </w:rPr>
        <w:t>1. Технологический стек</w:t>
      </w:r>
    </w:p>
    <w:p w14:paraId="702F4F26" w14:textId="7B443C55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sz w:val="26"/>
          <w:szCs w:val="26"/>
        </w:rPr>
        <w:t xml:space="preserve">В качестве основы выбран стек Express.js + TypeORM + TypeScript. Express обеспечивает минимальный и расширяемый слой HTTP-маршрутизации, TypeORM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зрелый ORM с поддержкой декораторов и автоматической генерации схемы по метаданным сущностей, TypeScript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статическую типизацию и безопасный рефакторинг. В качестве СУБД используется PostgreSQL 16, запускаемая рядом с API в Docker Compose. Для аутентификации применяются JWT (jsonwebtoken) и bcryptjs для хеширования паролей.</w:t>
      </w:r>
    </w:p>
    <w:p w14:paraId="61FC59EA" w14:textId="77777777" w:rsidR="00AE6CF9" w:rsidRPr="007146BE" w:rsidRDefault="00AE6CF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912629E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b/>
          <w:sz w:val="26"/>
          <w:szCs w:val="26"/>
        </w:rPr>
        <w:t>2. Структура проекта</w:t>
      </w:r>
    </w:p>
    <w:p w14:paraId="415DFD7F" w14:textId="524A65C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sz w:val="26"/>
          <w:szCs w:val="26"/>
        </w:rPr>
        <w:t xml:space="preserve">Проект организован по слоям: entities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TypeORM-модели, controllers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бизнес-логика, routes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HTTP-маршрутизация, middleware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сквозные обработчики (JWT-аутентификация, обработка ошибок), utils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вспомогательные модули (хеширование паролей, работа с JWT, пагинация, DTO-мапперы). Точка входа src/index.ts инициализирует подключение к БД, запускает seed-скрипт и поднимает Express-приложение.</w:t>
      </w:r>
    </w:p>
    <w:p w14:paraId="4DD2D085" w14:textId="77777777" w:rsidR="00AE6CF9" w:rsidRPr="007146BE" w:rsidRDefault="00AE6CF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B9660EC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146BE">
        <w:rPr>
          <w:rFonts w:ascii="Times New Roman" w:hAnsi="Times New Roman" w:cs="Times New Roman"/>
          <w:b/>
          <w:sz w:val="26"/>
          <w:szCs w:val="26"/>
          <w:lang w:val="en-US"/>
        </w:rPr>
        <w:t xml:space="preserve">3. </w:t>
      </w:r>
      <w:r w:rsidRPr="007146BE">
        <w:rPr>
          <w:rFonts w:ascii="Times New Roman" w:hAnsi="Times New Roman" w:cs="Times New Roman"/>
          <w:b/>
          <w:sz w:val="26"/>
          <w:szCs w:val="26"/>
        </w:rPr>
        <w:t>Модели</w:t>
      </w:r>
      <w:r w:rsidRPr="007146BE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7146BE">
        <w:rPr>
          <w:rFonts w:ascii="Times New Roman" w:hAnsi="Times New Roman" w:cs="Times New Roman"/>
          <w:b/>
          <w:sz w:val="26"/>
          <w:szCs w:val="26"/>
        </w:rPr>
        <w:t>данных</w:t>
      </w:r>
      <w:r w:rsidRPr="007146BE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(TypeORM entities)</w:t>
      </w:r>
    </w:p>
    <w:p w14:paraId="43111912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sz w:val="26"/>
          <w:szCs w:val="26"/>
        </w:rPr>
        <w:t>Сущности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146BE">
        <w:rPr>
          <w:rFonts w:ascii="Times New Roman" w:hAnsi="Times New Roman" w:cs="Times New Roman"/>
          <w:sz w:val="26"/>
          <w:szCs w:val="26"/>
        </w:rPr>
        <w:t>соответствуют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ERD </w:t>
      </w:r>
      <w:r w:rsidRPr="007146BE">
        <w:rPr>
          <w:rFonts w:ascii="Times New Roman" w:hAnsi="Times New Roman" w:cs="Times New Roman"/>
          <w:sz w:val="26"/>
          <w:szCs w:val="26"/>
        </w:rPr>
        <w:t>из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146BE">
        <w:rPr>
          <w:rFonts w:ascii="Times New Roman" w:hAnsi="Times New Roman" w:cs="Times New Roman"/>
          <w:sz w:val="26"/>
          <w:szCs w:val="26"/>
        </w:rPr>
        <w:t>ДЗ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1: User, PropertyType, Location, Property, PropertyPhoto, Amenity, Rental, Message. </w:t>
      </w:r>
      <w:r w:rsidRPr="007146BE">
        <w:rPr>
          <w:rFonts w:ascii="Times New Roman" w:hAnsi="Times New Roman" w:cs="Times New Roman"/>
          <w:sz w:val="26"/>
          <w:szCs w:val="26"/>
        </w:rPr>
        <w:t>Связи реализованы декораторами @ManyToOne, @OneToMany, @OneToOne, @ManyToMany. Связь многие-ко-многим между Property и Amenity описана @JoinTable с именем property_amenities, что соответствует связующей таблице из ERD. Свойство eager: true используется там, где связанные данные всегда нужны при чтении (тип недвижимости, локация, удобства, владелец сделки).</w:t>
      </w:r>
    </w:p>
    <w:p w14:paraId="01FBB17E" w14:textId="77777777" w:rsidR="00AE6CF9" w:rsidRPr="007146BE" w:rsidRDefault="00AE6CF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FD4DC1B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b/>
          <w:sz w:val="26"/>
          <w:szCs w:val="26"/>
        </w:rPr>
        <w:t>4. Аутентификация и авторизация</w:t>
      </w:r>
    </w:p>
    <w:p w14:paraId="140CCD88" w14:textId="221BB6FF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sz w:val="26"/>
          <w:szCs w:val="26"/>
        </w:rPr>
        <w:t xml:space="preserve">Регистрация и вход возвращают JWT access_token со сроком жизни, задаваемым через переменную окружения JWT_EXPIRES_IN. Middleware authRequired проверяет заголовок Authorization: Bearer &lt;token&gt;, декодирует payload (sub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идентификатор пользователя, role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роль) и кладёт его в req.user. Защищённые операции (создание объекта, аренда, сообщения) используют authRequired, а </w:t>
      </w:r>
      <w:r w:rsidRPr="007146BE">
        <w:rPr>
          <w:rFonts w:ascii="Times New Roman" w:hAnsi="Times New Roman" w:cs="Times New Roman"/>
          <w:sz w:val="26"/>
          <w:szCs w:val="26"/>
        </w:rPr>
        <w:lastRenderedPageBreak/>
        <w:t xml:space="preserve">создание и редактирование объекта дополнительно проверяет, что пользователь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арендодатель (role = landlord) и что он является владельцем редактируемой записи.</w:t>
      </w:r>
    </w:p>
    <w:p w14:paraId="4A359D18" w14:textId="77777777" w:rsidR="00AE6CF9" w:rsidRPr="007146BE" w:rsidRDefault="00AE6CF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5D86E86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b/>
          <w:sz w:val="26"/>
          <w:szCs w:val="26"/>
        </w:rPr>
        <w:t>5. Эндпоинты API</w:t>
      </w:r>
    </w:p>
    <w:p w14:paraId="5B14C51F" w14:textId="1A23891E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sz w:val="26"/>
          <w:szCs w:val="26"/>
        </w:rPr>
        <w:t xml:space="preserve">Полный список маршрутов соответствует OpenAPI-спецификации из ДЗ2. В категорию Auth входят /auth/register и /auth/login. В категорию 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Users </w:t>
      </w:r>
      <w:r w:rsidR="00CD1576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/users/me (GET/PATCH), /users/me/properties, /users/me/rentals. </w:t>
      </w:r>
      <w:r w:rsidRPr="007146BE">
        <w:rPr>
          <w:rFonts w:ascii="Times New Roman" w:hAnsi="Times New Roman" w:cs="Times New Roman"/>
          <w:sz w:val="26"/>
          <w:szCs w:val="26"/>
        </w:rPr>
        <w:t>В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146BE">
        <w:rPr>
          <w:rFonts w:ascii="Times New Roman" w:hAnsi="Times New Roman" w:cs="Times New Roman"/>
          <w:sz w:val="26"/>
          <w:szCs w:val="26"/>
        </w:rPr>
        <w:t>категорию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Properties </w:t>
      </w:r>
      <w:r w:rsidR="00CD1576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146BE">
        <w:rPr>
          <w:rFonts w:ascii="Times New Roman" w:hAnsi="Times New Roman" w:cs="Times New Roman"/>
          <w:sz w:val="26"/>
          <w:szCs w:val="26"/>
        </w:rPr>
        <w:t>поиск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146BE">
        <w:rPr>
          <w:rFonts w:ascii="Times New Roman" w:hAnsi="Times New Roman" w:cs="Times New Roman"/>
          <w:sz w:val="26"/>
          <w:szCs w:val="26"/>
        </w:rPr>
        <w:t>с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146BE">
        <w:rPr>
          <w:rFonts w:ascii="Times New Roman" w:hAnsi="Times New Roman" w:cs="Times New Roman"/>
          <w:sz w:val="26"/>
          <w:szCs w:val="26"/>
        </w:rPr>
        <w:t>фильтрами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/properties (GET), CRUD /properties/{id}, </w:t>
      </w:r>
      <w:r w:rsidRPr="007146BE">
        <w:rPr>
          <w:rFonts w:ascii="Times New Roman" w:hAnsi="Times New Roman" w:cs="Times New Roman"/>
          <w:sz w:val="26"/>
          <w:szCs w:val="26"/>
        </w:rPr>
        <w:t>загрузка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146BE">
        <w:rPr>
          <w:rFonts w:ascii="Times New Roman" w:hAnsi="Times New Roman" w:cs="Times New Roman"/>
          <w:sz w:val="26"/>
          <w:szCs w:val="26"/>
        </w:rPr>
        <w:t>и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146BE">
        <w:rPr>
          <w:rFonts w:ascii="Times New Roman" w:hAnsi="Times New Roman" w:cs="Times New Roman"/>
          <w:sz w:val="26"/>
          <w:szCs w:val="26"/>
        </w:rPr>
        <w:t>удаление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146BE">
        <w:rPr>
          <w:rFonts w:ascii="Times New Roman" w:hAnsi="Times New Roman" w:cs="Times New Roman"/>
          <w:sz w:val="26"/>
          <w:szCs w:val="26"/>
        </w:rPr>
        <w:t>фото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/properties/{id}/photos, </w:t>
      </w:r>
      <w:r w:rsidRPr="007146BE">
        <w:rPr>
          <w:rFonts w:ascii="Times New Roman" w:hAnsi="Times New Roman" w:cs="Times New Roman"/>
          <w:sz w:val="26"/>
          <w:szCs w:val="26"/>
        </w:rPr>
        <w:t>справочники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/property-types </w:t>
      </w:r>
      <w:r w:rsidRPr="007146BE">
        <w:rPr>
          <w:rFonts w:ascii="Times New Roman" w:hAnsi="Times New Roman" w:cs="Times New Roman"/>
          <w:sz w:val="26"/>
          <w:szCs w:val="26"/>
        </w:rPr>
        <w:t>и</w:t>
      </w:r>
      <w:r w:rsidRPr="007146BE">
        <w:rPr>
          <w:rFonts w:ascii="Times New Roman" w:hAnsi="Times New Roman" w:cs="Times New Roman"/>
          <w:sz w:val="26"/>
          <w:szCs w:val="26"/>
          <w:lang w:val="en-US"/>
        </w:rPr>
        <w:t xml:space="preserve"> /amenities. </w:t>
      </w:r>
      <w:r w:rsidRPr="007146BE">
        <w:rPr>
          <w:rFonts w:ascii="Times New Roman" w:hAnsi="Times New Roman" w:cs="Times New Roman"/>
          <w:sz w:val="26"/>
          <w:szCs w:val="26"/>
        </w:rPr>
        <w:t xml:space="preserve">В категорию Rentals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создание заявки POST /properties/{id}/rentals, получение сделки, завершение и отмена. В категорию Messages </w:t>
      </w:r>
      <w:r w:rsidR="00CD1576">
        <w:rPr>
          <w:rFonts w:ascii="Times New Roman" w:hAnsi="Times New Roman" w:cs="Times New Roman"/>
          <w:sz w:val="26"/>
          <w:szCs w:val="26"/>
        </w:rPr>
        <w:t>-</w:t>
      </w:r>
      <w:r w:rsidRPr="007146BE">
        <w:rPr>
          <w:rFonts w:ascii="Times New Roman" w:hAnsi="Times New Roman" w:cs="Times New Roman"/>
          <w:sz w:val="26"/>
          <w:szCs w:val="26"/>
        </w:rPr>
        <w:t xml:space="preserve"> /rentals/{id}/messages (GET/POST).</w:t>
      </w:r>
    </w:p>
    <w:p w14:paraId="46DB2A2D" w14:textId="77777777" w:rsidR="00AE6CF9" w:rsidRPr="007146BE" w:rsidRDefault="00AE6CF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0EDDA1C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b/>
          <w:sz w:val="26"/>
          <w:szCs w:val="26"/>
        </w:rPr>
        <w:t>6. Фильтрация и справочник удобств</w:t>
      </w:r>
    </w:p>
    <w:p w14:paraId="1FD5553E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sz w:val="26"/>
          <w:szCs w:val="26"/>
        </w:rPr>
        <w:t>Эндпоинт GET /properties поддерживает параметры property_type_id, city, district, price_min, price_max, rooms_min, rooms_max, amenity_ids (повторяющийся параметр), sort_by и пагинацию page/size. Фильтрация по удобствам реализована через подзапрос к связующей таблице property_amenities с группировкой по property_id и условием COUNT(DISTINCT amenity_id) = N, что гарантирует наличие у объекта ВСЕХ указанных удобств, а не хотя бы одного. Справочник удобств доступен через GET /amenities и предзаполняется при старте приложения (Wi-Fi, парковка, кондиционер, стиральная машина, посудомоечная машина, телевизор, лифт, балкон, отопление, можно с животными).</w:t>
      </w:r>
    </w:p>
    <w:p w14:paraId="5633E2AB" w14:textId="77777777" w:rsidR="00AE6CF9" w:rsidRPr="007146BE" w:rsidRDefault="00AE6CF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F8BAE56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b/>
          <w:sz w:val="26"/>
          <w:szCs w:val="26"/>
        </w:rPr>
        <w:t>7. Обработка ошибок и валидация</w:t>
      </w:r>
    </w:p>
    <w:p w14:paraId="4CABE884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sz w:val="26"/>
          <w:szCs w:val="26"/>
        </w:rPr>
        <w:t>Используется класс HttpError и набор фабрик (badRequest, unauthorized, forbidden, notFound, conflict) для формирования ответов в формате ErrorResponse из ДЗ2 ({error, message}). Централизованный middleware errorHandler перехватывает такие ошибки и преобразует их в HTTP-ответы соответствующего кода. Асинхронные контроллеры оборачиваются хелпером asyncHandler, который передаёт отклонённые промисы в next(), чтобы их поймал errorHandler. Валидация входных данных выполняется непосредственно в контроллерах на этапе приёма тела запроса.</w:t>
      </w:r>
    </w:p>
    <w:p w14:paraId="7A03F088" w14:textId="77777777" w:rsidR="00AE6CF9" w:rsidRPr="007146BE" w:rsidRDefault="00AE6CF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42F96C8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b/>
          <w:sz w:val="26"/>
          <w:szCs w:val="26"/>
        </w:rPr>
        <w:t>8. Запуск в Docker Compose</w:t>
      </w:r>
    </w:p>
    <w:p w14:paraId="30B8366C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sz w:val="26"/>
          <w:szCs w:val="26"/>
        </w:rPr>
        <w:t xml:space="preserve">Файл docker-compose.yml описывает два сервиса: db (PostgreSQL 16 Alpine) с healthcheck и api (собирается из локального Dockerfile, Node 20). Сервис api зависит от db через condition: service_healthy, что гарантирует старт приложения только после готовности базы. Переменные окружения подключения к БД и секрет JWT прокидываются через environment. Для первого запуска достаточно </w:t>
      </w:r>
      <w:r w:rsidRPr="007146BE">
        <w:rPr>
          <w:rFonts w:ascii="Times New Roman" w:hAnsi="Times New Roman" w:cs="Times New Roman"/>
          <w:sz w:val="26"/>
          <w:szCs w:val="26"/>
        </w:rPr>
        <w:lastRenderedPageBreak/>
        <w:t>команды docker compose up --build; при старте автоматически создаются все таблицы (synchronize: true) и заполняется справочник типов и удобств.</w:t>
      </w:r>
    </w:p>
    <w:p w14:paraId="260C96D1" w14:textId="77777777" w:rsidR="00AE6CF9" w:rsidRPr="007146BE" w:rsidRDefault="00AE6CF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C0291A3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b/>
          <w:sz w:val="26"/>
          <w:szCs w:val="26"/>
        </w:rPr>
        <w:t>Заключение</w:t>
      </w:r>
    </w:p>
    <w:p w14:paraId="1999FF85" w14:textId="77777777" w:rsidR="00AE6CF9" w:rsidRPr="007146BE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 w:rsidRPr="007146BE">
        <w:rPr>
          <w:rFonts w:ascii="Times New Roman" w:hAnsi="Times New Roman" w:cs="Times New Roman"/>
          <w:sz w:val="26"/>
          <w:szCs w:val="26"/>
        </w:rPr>
        <w:t>В рамках лабораторной работы был реализован REST API сервиса аренды недвижимости на стеке Express + TypeORM + TypeScript, полностью соответствующий ERD из ДЗ1 и OpenAPI-спецификации из ДЗ2. Реализованы аутентификация по JWT, разграничение ролей арендодатель/арендатор, CRUD объектов недвижимости с фильтрацией (включая фильтрацию по удобствам), управление сделками аренды, переписка в рамках сделки и справочники. Приложение упаковано в Docker Compose вместе с PostgreSQL и запускается одной командой.</w:t>
      </w:r>
    </w:p>
    <w:sectPr w:rsidR="00AE6CF9" w:rsidRPr="007146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70DFB97-0FD4-DD46-9600-193228B53B77}"/>
    <w:embedBold r:id="rId2" w:fontKey="{4021CE33-26AE-374C-8788-5D1E7E530735}"/>
    <w:embedItalic r:id="rId3" w:fontKey="{8DD8A38D-6666-4E49-B4D8-0F9B2EB5B5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8687901-3FF7-844D-AF26-0F8E58955C84}"/>
    <w:embedBold r:id="rId5" w:fontKey="{EF560864-44A2-2143-A748-105DCC5075B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89B67A39-94E4-CB43-89FF-02D23E19C4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89B91EC3-CE95-8049-AD21-E69C33ABF6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283917"/>
    <w:rsid w:val="00374321"/>
    <w:rsid w:val="003C4899"/>
    <w:rsid w:val="00475D63"/>
    <w:rsid w:val="005D1996"/>
    <w:rsid w:val="005D1C34"/>
    <w:rsid w:val="00614434"/>
    <w:rsid w:val="006A4DA0"/>
    <w:rsid w:val="007146BE"/>
    <w:rsid w:val="007722EF"/>
    <w:rsid w:val="007B5D2F"/>
    <w:rsid w:val="008F6498"/>
    <w:rsid w:val="00985419"/>
    <w:rsid w:val="00AE6CF9"/>
    <w:rsid w:val="00C976EE"/>
    <w:rsid w:val="00CA070F"/>
    <w:rsid w:val="00CD1576"/>
    <w:rsid w:val="00CE7070"/>
    <w:rsid w:val="00DC5308"/>
    <w:rsid w:val="00E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5C4F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Maksim Zoteev</cp:lastModifiedBy>
  <cp:revision>17</cp:revision>
  <dcterms:created xsi:type="dcterms:W3CDTF">2026-03-30T22:33:00Z</dcterms:created>
  <dcterms:modified xsi:type="dcterms:W3CDTF">2026-04-13T22:24:00Z</dcterms:modified>
</cp:coreProperties>
</file>