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1101" w14:textId="77777777" w:rsidR="0037432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4C630F15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46698E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1B4C26A8" w14:textId="77777777" w:rsidR="00374321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5373CC1A" w14:textId="77777777" w:rsidR="00374321" w:rsidRDefault="00374321"/>
    <w:p w14:paraId="1C69EFD1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721EDC2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BAAF43B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 №2</w:t>
      </w:r>
    </w:p>
    <w:p w14:paraId="48686395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7C13766" w14:textId="77777777" w:rsidR="00374321" w:rsidRDefault="003743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772FF3" w14:textId="77777777" w:rsidR="00374321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49776CB2" w14:textId="77777777" w:rsidR="00374321" w:rsidRDefault="0037432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591C667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Зотеев Максим</w:t>
      </w:r>
    </w:p>
    <w:p w14:paraId="447519CF" w14:textId="77777777" w:rsidR="00374321" w:rsidRDefault="0037432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B6C0379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БР1.1</w:t>
      </w:r>
    </w:p>
    <w:p w14:paraId="59CE1AAA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2E1C033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9975991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E53DEDF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729A10FD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1B8A9D0B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FB76E76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B1578F0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CD6162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F1DD067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5D0FD85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D9ACC22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695EEA5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115EB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2026 г.</w:t>
      </w:r>
      <w:r>
        <w:br w:type="page"/>
      </w:r>
    </w:p>
    <w:p w14:paraId="4BE2BA60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lastRenderedPageBreak/>
        <w:t>Задача</w:t>
      </w:r>
    </w:p>
    <w:p w14:paraId="5414E531" w14:textId="0BA34ABD" w:rsidR="00490541" w:rsidRPr="00F41B1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E6">
        <w:rPr>
          <w:rFonts w:ascii="Times New Roman" w:hAnsi="Times New Roman" w:cs="Times New Roman"/>
          <w:sz w:val="24"/>
          <w:szCs w:val="24"/>
        </w:rPr>
        <w:t>Опираясь на технический дизайн микросервисной архитектуры из ДЗ4, реализовать разделение монолитного бэкенд-приложения сервиса аренды недвижимости на отдельные микросервисы. Каждый сервис должен иметь собственную базу данных (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), общаться с другими сервисами по внутренним HTTP-контрактам и быть упакован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14:paraId="40A96D5B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3ED50CC2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>Ход работы</w:t>
      </w:r>
    </w:p>
    <w:p w14:paraId="0E573A02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435915CD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>1. Состав сервисов и распределение ответственности</w:t>
      </w:r>
    </w:p>
    <w:p w14:paraId="4BA6205B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>По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7FE6">
        <w:rPr>
          <w:rFonts w:ascii="Times New Roman" w:hAnsi="Times New Roman" w:cs="Times New Roman"/>
          <w:sz w:val="24"/>
          <w:szCs w:val="24"/>
        </w:rPr>
        <w:t>плану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7FE6">
        <w:rPr>
          <w:rFonts w:ascii="Times New Roman" w:hAnsi="Times New Roman" w:cs="Times New Roman"/>
          <w:sz w:val="24"/>
          <w:szCs w:val="24"/>
        </w:rPr>
        <w:t>из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7FE6">
        <w:rPr>
          <w:rFonts w:ascii="Times New Roman" w:hAnsi="Times New Roman" w:cs="Times New Roman"/>
          <w:sz w:val="24"/>
          <w:szCs w:val="24"/>
        </w:rPr>
        <w:t>ДЗ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r w:rsidRPr="00677FE6">
        <w:rPr>
          <w:rFonts w:ascii="Times New Roman" w:hAnsi="Times New Roman" w:cs="Times New Roman"/>
          <w:sz w:val="24"/>
          <w:szCs w:val="24"/>
        </w:rPr>
        <w:t>монолит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7FE6">
        <w:rPr>
          <w:rFonts w:ascii="Times New Roman" w:hAnsi="Times New Roman" w:cs="Times New Roman"/>
          <w:sz w:val="24"/>
          <w:szCs w:val="24"/>
        </w:rPr>
        <w:t>распилен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7FE6">
        <w:rPr>
          <w:rFonts w:ascii="Times New Roman" w:hAnsi="Times New Roman" w:cs="Times New Roman"/>
          <w:sz w:val="24"/>
          <w:szCs w:val="24"/>
        </w:rPr>
        <w:t>на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7FE6">
        <w:rPr>
          <w:rFonts w:ascii="Times New Roman" w:hAnsi="Times New Roman" w:cs="Times New Roman"/>
          <w:sz w:val="24"/>
          <w:szCs w:val="24"/>
        </w:rPr>
        <w:t>пять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7FE6">
        <w:rPr>
          <w:rFonts w:ascii="Times New Roman" w:hAnsi="Times New Roman" w:cs="Times New Roman"/>
          <w:sz w:val="24"/>
          <w:szCs w:val="24"/>
        </w:rPr>
        <w:t>компонентов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77FE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  <w:lang w:val="en-US"/>
        </w:rPr>
        <w:t>-gateway (</w:t>
      </w:r>
      <w:r w:rsidRPr="00677FE6">
        <w:rPr>
          <w:rFonts w:ascii="Times New Roman" w:hAnsi="Times New Roman" w:cs="Times New Roman"/>
          <w:sz w:val="24"/>
          <w:szCs w:val="24"/>
        </w:rPr>
        <w:t>порт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8080), identity-service (3001), property-service (3002), rental-service (3003) </w:t>
      </w:r>
      <w:r w:rsidRPr="00677FE6">
        <w:rPr>
          <w:rFonts w:ascii="Times New Roman" w:hAnsi="Times New Roman" w:cs="Times New Roman"/>
          <w:sz w:val="24"/>
          <w:szCs w:val="24"/>
        </w:rPr>
        <w:t>и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messaging-service (3004).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отвечает за регистрацию, вход и хранение профиля. Property владеет каталогом объектов, фото, удобствами и справочниками типов недвижимости.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хранит сделки с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денормализованными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снапшотами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объекта.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Messaging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— переписку участников сделки и системные уведомления.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не хранит данных и занимается только маршрутизацией внешних запросов в нужный сервис.</w:t>
      </w:r>
    </w:p>
    <w:p w14:paraId="3F341674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4C4E4059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>2. Технологический стек</w:t>
      </w:r>
    </w:p>
    <w:p w14:paraId="710778DC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 xml:space="preserve">Все доменные сервисы написаны на Node.js 20 и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с использованием Express и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TypeORM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. Это сознательный выбор — стек унаследован от монолита ЛР1, что позволило копировать большую часть бизнес-логики с минимальными правками.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также реализован на Express, маршрутизация выполнена через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http-proxy-middleware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с фильтрацией по пути. Сборка каждого сервиса в отдельный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-образ, всё поднимается одной командой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.</w:t>
      </w:r>
    </w:p>
    <w:p w14:paraId="46B48AA8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173816BE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3. Database per service </w:t>
      </w:r>
      <w:r w:rsidRPr="00677FE6">
        <w:rPr>
          <w:rFonts w:ascii="Times New Roman" w:hAnsi="Times New Roman" w:cs="Times New Roman"/>
          <w:sz w:val="24"/>
          <w:szCs w:val="24"/>
        </w:rPr>
        <w:t>в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7FE6">
        <w:rPr>
          <w:rFonts w:ascii="Times New Roman" w:hAnsi="Times New Roman" w:cs="Times New Roman"/>
          <w:sz w:val="24"/>
          <w:szCs w:val="24"/>
        </w:rPr>
        <w:t>общем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7FE6">
        <w:rPr>
          <w:rFonts w:ascii="Times New Roman" w:hAnsi="Times New Roman" w:cs="Times New Roman"/>
          <w:sz w:val="24"/>
          <w:szCs w:val="24"/>
        </w:rPr>
        <w:t>контейнере</w:t>
      </w:r>
      <w:r w:rsidRPr="00677FE6">
        <w:rPr>
          <w:rFonts w:ascii="Times New Roman" w:hAnsi="Times New Roman" w:cs="Times New Roman"/>
          <w:sz w:val="24"/>
          <w:szCs w:val="24"/>
          <w:lang w:val="en-US"/>
        </w:rPr>
        <w:t xml:space="preserve"> PostgreSQL</w:t>
      </w:r>
    </w:p>
    <w:p w14:paraId="5DCD23FB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 xml:space="preserve">По принципу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database-per-service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каждый сервис ходит только в свою БД. Для учебного стенда все четыре БД (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messaging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) живут в одном контейнере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16, что упрощает развёртывание. Создание баз вынесено в SQL-скрипт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/01-create-databases.sql, который монтируется в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docker-entrypoint-</w:t>
      </w:r>
      <w:proofErr w:type="gramStart"/>
      <w:r w:rsidRPr="00677FE6">
        <w:rPr>
          <w:rFonts w:ascii="Times New Roman" w:hAnsi="Times New Roman" w:cs="Times New Roman"/>
          <w:sz w:val="24"/>
          <w:szCs w:val="24"/>
        </w:rPr>
        <w:t>initdb.d</w:t>
      </w:r>
      <w:proofErr w:type="spellEnd"/>
      <w:proofErr w:type="gramEnd"/>
      <w:r w:rsidRPr="00677FE6">
        <w:rPr>
          <w:rFonts w:ascii="Times New Roman" w:hAnsi="Times New Roman" w:cs="Times New Roman"/>
          <w:sz w:val="24"/>
          <w:szCs w:val="24"/>
        </w:rPr>
        <w:t xml:space="preserve"> и автоматически выполняется при первом старте контейнера. На уровне моделей FK на чужие таблицы запрещены: внешние идентификаторы (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owner_id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tenant_id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owner_id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sender_id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rental_id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messaging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) хранятся как обычные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bigint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без связей.</w:t>
      </w:r>
    </w:p>
    <w:p w14:paraId="21EA2D6D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2FDD6EE3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Снапшоты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в сделках аренды</w:t>
      </w:r>
    </w:p>
    <w:p w14:paraId="5CF3CE75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 xml:space="preserve">В таблице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добавлены поля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property_title_snapshot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property_city_snapshot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price_per_month_snapshot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. Они заполняются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-сервисом в момент создания сделки данными, полученными из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по внутреннему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эндпоинту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rental-context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. Это даёт три преимущества: список «мои сделки» строится одним запросом в собственную БД без N+1 HTTP-вызовов; история сделок сохраняет цену и название объекта на момент бронирования даже после правок </w:t>
      </w:r>
      <w:r w:rsidRPr="00677FE6">
        <w:rPr>
          <w:rFonts w:ascii="Times New Roman" w:hAnsi="Times New Roman" w:cs="Times New Roman"/>
          <w:sz w:val="24"/>
          <w:szCs w:val="24"/>
        </w:rPr>
        <w:lastRenderedPageBreak/>
        <w:t xml:space="preserve">арендодателем; сервис способен показать список сделок даже при временной недоступности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.</w:t>
      </w:r>
    </w:p>
    <w:p w14:paraId="10445019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27C190A5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>5. Сквозная аутентификация и внутренний токен</w:t>
      </w:r>
    </w:p>
    <w:p w14:paraId="47D6E14F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 xml:space="preserve">JWT выписывает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identity-service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а валидируют его все сервисы локально через общий JWT_SECRET.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не разбирает токены, а только пробрасывает заголовок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. Для межсервисных вызовов введён отдельный заголовок X-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-Service-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проверяемый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internalAuth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каждого сервиса. Маршруты вида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/* доступны только внутри сети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явно отрезает их от внешнего трафика через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pathFilter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, так что прямой запрос к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/1 снаружи возвращает 404.</w:t>
      </w:r>
    </w:p>
    <w:p w14:paraId="198E6599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06DC6684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>6. Межсервисное взаимодействие по HTTP</w:t>
      </w:r>
    </w:p>
    <w:p w14:paraId="505597D0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 xml:space="preserve">Синхронные контракты задокументированы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microservices-</w:t>
      </w:r>
      <w:proofErr w:type="gramStart"/>
      <w:r w:rsidRPr="00677FE6">
        <w:rPr>
          <w:rFonts w:ascii="Times New Roman" w:hAnsi="Times New Roman" w:cs="Times New Roman"/>
          <w:sz w:val="24"/>
          <w:szCs w:val="24"/>
        </w:rPr>
        <w:t>openapi.yaml</w:t>
      </w:r>
      <w:proofErr w:type="spellEnd"/>
      <w:proofErr w:type="gramEnd"/>
      <w:r w:rsidRPr="00677FE6">
        <w:rPr>
          <w:rFonts w:ascii="Times New Roman" w:hAnsi="Times New Roman" w:cs="Times New Roman"/>
          <w:sz w:val="24"/>
          <w:szCs w:val="24"/>
        </w:rPr>
        <w:t xml:space="preserve"> из ДЗ4.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ходит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rental-context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и обновлением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а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identity-service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— за обогащением ответов профилем пользователей через POST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batch-get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Messaging-service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ходит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за участниками сделки (для проверки доступа к чату) и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identity-service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за данными отправителей сообщений. Все межсервисные вызовы выполняются через единый клиент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internalCall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с глобальным таймаутом 5 секунд.</w:t>
      </w:r>
    </w:p>
    <w:p w14:paraId="4DD92A4B" w14:textId="77777777" w:rsidR="00490541" w:rsidRPr="00062DE4" w:rsidRDefault="004905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386FA4" w14:textId="191D0C77" w:rsidR="00490541" w:rsidRPr="00677FE6" w:rsidRDefault="00062D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000000" w:rsidRPr="00677FE6">
        <w:rPr>
          <w:rFonts w:ascii="Times New Roman" w:hAnsi="Times New Roman" w:cs="Times New Roman"/>
          <w:sz w:val="24"/>
          <w:szCs w:val="24"/>
        </w:rPr>
        <w:t>. A</w:t>
      </w:r>
      <w:proofErr w:type="spellStart"/>
      <w:r w:rsidR="00000000" w:rsidRPr="00677FE6">
        <w:rPr>
          <w:rFonts w:ascii="Times New Roman" w:hAnsi="Times New Roman" w:cs="Times New Roman"/>
          <w:sz w:val="24"/>
          <w:szCs w:val="24"/>
        </w:rPr>
        <w:t>pi-gateway</w:t>
      </w:r>
      <w:proofErr w:type="spellEnd"/>
      <w:r w:rsidR="00000000" w:rsidRPr="00677FE6">
        <w:rPr>
          <w:rFonts w:ascii="Times New Roman" w:hAnsi="Times New Roman" w:cs="Times New Roman"/>
          <w:sz w:val="24"/>
          <w:szCs w:val="24"/>
        </w:rPr>
        <w:t xml:space="preserve"> и маршрутизация</w:t>
      </w:r>
    </w:p>
    <w:p w14:paraId="531FABBC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 xml:space="preserve">Шлюз поднят на Express +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http-proxy-middleware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. Маршруты сопоставлены по префиксам и регуляркам в порядке от более специфичных к более общим: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уходит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—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, остальные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/* и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/* — в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identity-service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.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messages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обрабатывается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messaging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-сервисом,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/* —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rental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-сервисом,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/*,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property-types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amenities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-сервисом. 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/* отсекается на уровне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pathFilter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и не пробрасывается никуда — внутренние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доступны только во внутренней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-сети.</w:t>
      </w:r>
    </w:p>
    <w:p w14:paraId="010C3E3E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4DBC7610" w14:textId="63E0DB14" w:rsidR="00490541" w:rsidRPr="00677FE6" w:rsidRDefault="003719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000000" w:rsidRPr="00677FE6">
        <w:rPr>
          <w:rFonts w:ascii="Times New Roman" w:hAnsi="Times New Roman" w:cs="Times New Roman"/>
          <w:sz w:val="24"/>
          <w:szCs w:val="24"/>
        </w:rPr>
        <w:t xml:space="preserve">. Запуск в </w:t>
      </w:r>
      <w:proofErr w:type="spellStart"/>
      <w:r w:rsidR="00000000" w:rsidRPr="00677FE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="00000000" w:rsidRPr="0067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677FE6">
        <w:rPr>
          <w:rFonts w:ascii="Times New Roman" w:hAnsi="Times New Roman" w:cs="Times New Roman"/>
          <w:sz w:val="24"/>
          <w:szCs w:val="24"/>
        </w:rPr>
        <w:t>Compose</w:t>
      </w:r>
      <w:proofErr w:type="spellEnd"/>
    </w:p>
    <w:p w14:paraId="520A1DBA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поднимает шесть сервисов: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healthcheck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и смонтированным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-скриптом,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-плагином для ДЗ5, четыре прикладных сервиса и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. Зависимости между контейнерами выражены через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с условием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service_healthy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для БД и брокера, что предотвращает старт прикладных сервисов до готовности инфраструктуры. Каждый сервис собирается отдельным многослойным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→ копирование исходников →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tsc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→ запуск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/index.js). Конфигурация чувствительных значений (JWT_SECRET, INTERNAL_SERVICE_TOKEN) вынесена </w:t>
      </w:r>
      <w:proofErr w:type="gramStart"/>
      <w:r w:rsidRPr="00677FE6">
        <w:rPr>
          <w:rFonts w:ascii="Times New Roman" w:hAnsi="Times New Roman" w:cs="Times New Roman"/>
          <w:sz w:val="24"/>
          <w:szCs w:val="24"/>
        </w:rPr>
        <w:t>в .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677FE6">
        <w:rPr>
          <w:rFonts w:ascii="Times New Roman" w:hAnsi="Times New Roman" w:cs="Times New Roman"/>
          <w:sz w:val="24"/>
          <w:szCs w:val="24"/>
        </w:rPr>
        <w:t>.</w:t>
      </w:r>
    </w:p>
    <w:p w14:paraId="69234CAC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0A41561A" w14:textId="6D6E64A1" w:rsidR="00490541" w:rsidRPr="008665BD" w:rsidRDefault="00DA62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00000" w:rsidRPr="00677FE6">
        <w:rPr>
          <w:rFonts w:ascii="Times New Roman" w:hAnsi="Times New Roman" w:cs="Times New Roman"/>
          <w:sz w:val="24"/>
          <w:szCs w:val="24"/>
        </w:rPr>
        <w:t xml:space="preserve">. Тестирование через </w:t>
      </w:r>
      <w:proofErr w:type="spellStart"/>
      <w:r w:rsidR="00000000" w:rsidRPr="00677FE6">
        <w:rPr>
          <w:rFonts w:ascii="Times New Roman" w:hAnsi="Times New Roman" w:cs="Times New Roman"/>
          <w:sz w:val="24"/>
          <w:szCs w:val="24"/>
        </w:rPr>
        <w:t>Postman</w:t>
      </w:r>
      <w:proofErr w:type="spellEnd"/>
    </w:p>
    <w:p w14:paraId="0790E157" w14:textId="311E32BD" w:rsidR="00490541" w:rsidRPr="00CD4053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E6">
        <w:rPr>
          <w:rFonts w:ascii="Times New Roman" w:hAnsi="Times New Roman" w:cs="Times New Roman"/>
          <w:sz w:val="24"/>
          <w:szCs w:val="24"/>
        </w:rPr>
        <w:t xml:space="preserve">Для приёмки подготовлена коллекция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/rental-api.lab2.postman_collection.json из 62 тестов и 127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assert'ов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, покрывающая регистрацию и валидацию, права арендатора и </w:t>
      </w:r>
      <w:r w:rsidRPr="00677FE6">
        <w:rPr>
          <w:rFonts w:ascii="Times New Roman" w:hAnsi="Times New Roman" w:cs="Times New Roman"/>
          <w:sz w:val="24"/>
          <w:szCs w:val="24"/>
        </w:rPr>
        <w:lastRenderedPageBreak/>
        <w:t xml:space="preserve">арендодателя, CRUD объектов и фотографий, поиск с фильтрами и сортировками, полный жизненный цикл сделки, поведение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снапшотов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(после изменения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и цены у объекта сделка возвращает прежние значения), переходы статусов и их идемпотентность (повторный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complete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cancel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→ 409), а также изоляцию внутренних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эндпоинтов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от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. Прогон через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newman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завершается со 100% успехом</w:t>
      </w:r>
    </w:p>
    <w:p w14:paraId="5C217B6E" w14:textId="77777777" w:rsidR="00490541" w:rsidRPr="00677FE6" w:rsidRDefault="00490541">
      <w:pPr>
        <w:rPr>
          <w:rFonts w:ascii="Times New Roman" w:hAnsi="Times New Roman" w:cs="Times New Roman"/>
          <w:sz w:val="24"/>
          <w:szCs w:val="24"/>
        </w:rPr>
      </w:pPr>
    </w:p>
    <w:p w14:paraId="0B8906FA" w14:textId="77777777" w:rsidR="00490541" w:rsidRPr="00677FE6" w:rsidRDefault="00000000">
      <w:pPr>
        <w:rPr>
          <w:rFonts w:ascii="Times New Roman" w:hAnsi="Times New Roman" w:cs="Times New Roman"/>
          <w:sz w:val="24"/>
          <w:szCs w:val="24"/>
        </w:rPr>
      </w:pPr>
      <w:r w:rsidRPr="00677FE6">
        <w:rPr>
          <w:rFonts w:ascii="Times New Roman" w:hAnsi="Times New Roman" w:cs="Times New Roman"/>
          <w:sz w:val="24"/>
          <w:szCs w:val="24"/>
        </w:rPr>
        <w:t>Заключение</w:t>
      </w:r>
    </w:p>
    <w:p w14:paraId="22DD5A65" w14:textId="7E783AAC" w:rsidR="00490541" w:rsidRPr="003C630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E6">
        <w:rPr>
          <w:rFonts w:ascii="Times New Roman" w:hAnsi="Times New Roman" w:cs="Times New Roman"/>
          <w:sz w:val="24"/>
          <w:szCs w:val="24"/>
        </w:rPr>
        <w:t xml:space="preserve">В рамках ЛР2 монолитное приложение сервиса аренды недвижимости разделено на пять микросервисов по архитектуре, спроектированной в ДЗ4. Реализованы собственные базы данных для каждого сервиса (изолированные внутри одного контейнера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), синхронное межсервисное взаимодействие по HTTP с внутренним служебным токеном,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денормализация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снапшоты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в сделках и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 с маршрутизацией по префиксам. Корректность подтверждена прогоном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 xml:space="preserve">-коллекции из 62 сценариев, включая негативные. Полученная архитектура готова к расширению асинхронной интеграцией через </w:t>
      </w:r>
      <w:proofErr w:type="spellStart"/>
      <w:r w:rsidRPr="00677FE6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677FE6">
        <w:rPr>
          <w:rFonts w:ascii="Times New Roman" w:hAnsi="Times New Roman" w:cs="Times New Roman"/>
          <w:sz w:val="24"/>
          <w:szCs w:val="24"/>
        </w:rPr>
        <w:t>, которая реализована в рамках ДЗ5</w:t>
      </w:r>
    </w:p>
    <w:sectPr w:rsidR="00490541" w:rsidRPr="003C63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5FEB0DB-9732-9240-8103-DFF749711FB6}"/>
    <w:embedItalic r:id="rId2" w:fontKey="{B8374DE7-F66C-A440-ACD1-71BFDF4CB1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7FB50AC-9339-9E48-A895-BE950CBFFC19}"/>
    <w:embedBold r:id="rId4" w:fontKey="{9421F85C-A203-0345-BCF1-B4E42634404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62833994-7DD2-534E-9412-BBC5ECE04C1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80EB4D7D-36DC-F94E-A8F3-040745B423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062DE4"/>
    <w:rsid w:val="00283917"/>
    <w:rsid w:val="00371992"/>
    <w:rsid w:val="00374321"/>
    <w:rsid w:val="003C4899"/>
    <w:rsid w:val="003C6302"/>
    <w:rsid w:val="00475D63"/>
    <w:rsid w:val="00490541"/>
    <w:rsid w:val="005D1996"/>
    <w:rsid w:val="005D1C34"/>
    <w:rsid w:val="00614434"/>
    <w:rsid w:val="00677FE6"/>
    <w:rsid w:val="006A4DA0"/>
    <w:rsid w:val="007146BE"/>
    <w:rsid w:val="007722EF"/>
    <w:rsid w:val="007B5D2F"/>
    <w:rsid w:val="008665BD"/>
    <w:rsid w:val="008F6498"/>
    <w:rsid w:val="00985419"/>
    <w:rsid w:val="00A64275"/>
    <w:rsid w:val="00AE6CF9"/>
    <w:rsid w:val="00B95C07"/>
    <w:rsid w:val="00C976EE"/>
    <w:rsid w:val="00CA070F"/>
    <w:rsid w:val="00CD1576"/>
    <w:rsid w:val="00CD4053"/>
    <w:rsid w:val="00CE7070"/>
    <w:rsid w:val="00DA62E3"/>
    <w:rsid w:val="00DC5308"/>
    <w:rsid w:val="00EF0D5E"/>
    <w:rsid w:val="00F4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78714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972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 Zoteev</cp:lastModifiedBy>
  <cp:revision>26</cp:revision>
  <dcterms:created xsi:type="dcterms:W3CDTF">2026-03-30T22:33:00Z</dcterms:created>
  <dcterms:modified xsi:type="dcterms:W3CDTF">2026-05-19T16:21:00Z</dcterms:modified>
</cp:coreProperties>
</file>