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САНКТ-ПЕТЕРБУРГСКИЙ НАЦИОНАЛЬНЫЙ</w:t>
      </w:r>
    </w:p>
    <w:p>
      <w:pPr>
        <w:pStyle w:val="Normal"/>
        <w:spacing w:lineRule="auto" w:line="276" w:before="0" w:after="680"/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ИССЛЕДОВАТЕЛЬСКИЙ УНИВЕРСИТЕТ ИТМО</w:t>
      </w:r>
    </w:p>
    <w:p>
      <w:pPr>
        <w:pStyle w:val="Normal"/>
        <w:spacing w:lineRule="auto" w:line="276" w:before="0" w:after="680"/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Normal"/>
        <w:spacing w:lineRule="auto" w:line="276" w:before="0" w:after="680"/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Normal"/>
        <w:spacing w:lineRule="auto" w:line="276" w:before="0" w:after="560"/>
        <w:jc w:val="center"/>
        <w:rPr>
          <w:lang w:val="ru-RU"/>
        </w:rPr>
      </w:pPr>
      <w:r>
        <w:rPr>
          <w:rFonts w:eastAsia="Times New Roman" w:cs="Times New Roman"/>
          <w:b/>
          <w:bCs/>
          <w:sz w:val="40"/>
          <w:szCs w:val="40"/>
          <w:lang w:val="ru-RU"/>
        </w:rPr>
        <w:t>Дисциплина</w:t>
      </w:r>
      <w:r>
        <w:rPr>
          <w:rFonts w:eastAsia="Times New Roman" w:cs="Times New Roman"/>
          <w:b w:val="false"/>
          <w:sz w:val="28"/>
          <w:lang w:val="ru-RU"/>
        </w:rPr>
        <w:t xml:space="preserve">: </w:t>
      </w:r>
      <w:r>
        <w:rPr>
          <w:rFonts w:eastAsia="Times New Roman" w:cs="Times New Roman"/>
          <w:b w:val="false"/>
          <w:sz w:val="36"/>
          <w:szCs w:val="36"/>
          <w:lang w:val="ru-RU"/>
        </w:rPr>
        <w:t>Фронт-энд разработка</w:t>
      </w:r>
    </w:p>
    <w:p>
      <w:pPr>
        <w:pStyle w:val="Normal"/>
        <w:spacing w:lineRule="auto" w:line="276" w:before="0" w:after="160"/>
        <w:jc w:val="center"/>
        <w:rPr>
          <w:lang w:val="ru-RU"/>
        </w:rPr>
      </w:pPr>
      <w:r>
        <w:rPr>
          <w:rFonts w:eastAsia="Times New Roman" w:cs="Times New Roman"/>
          <w:b w:val="false"/>
          <w:bCs w:val="false"/>
          <w:sz w:val="36"/>
          <w:lang w:val="ru-RU"/>
        </w:rPr>
        <w:t>Отчет</w:t>
      </w:r>
    </w:p>
    <w:p>
      <w:pPr>
        <w:pStyle w:val="Normal"/>
        <w:spacing w:lineRule="auto" w:line="276" w:before="0" w:after="1400"/>
        <w:jc w:val="center"/>
        <w:rPr>
          <w:lang w:val="ru-RU"/>
        </w:rPr>
      </w:pPr>
      <w:r>
        <w:rPr>
          <w:rFonts w:eastAsia="Times New Roman" w:cs="Times New Roman"/>
          <w:b w:val="false"/>
          <w:bCs w:val="false"/>
          <w:sz w:val="32"/>
          <w:lang w:val="ru-RU"/>
        </w:rPr>
        <w:t>Лабораторная работа №3</w:t>
      </w:r>
    </w:p>
    <w:p>
      <w:pPr>
        <w:pStyle w:val="Normal"/>
        <w:spacing w:lineRule="auto" w:line="276" w:before="0" w:after="120"/>
        <w:ind w:left="5669"/>
        <w:jc w:val="left"/>
        <w:rPr>
          <w:rFonts w:ascii="Times New Roman" w:hAnsi="Times New Roman"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Normal"/>
        <w:spacing w:lineRule="auto" w:line="276" w:before="0" w:after="120"/>
        <w:ind w:left="5669"/>
        <w:jc w:val="left"/>
        <w:rPr>
          <w:rFonts w:ascii="Times New Roman" w:hAnsi="Times New Roman"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Normal"/>
        <w:spacing w:lineRule="auto" w:line="276" w:before="0" w:after="120"/>
        <w:ind w:left="5669"/>
        <w:jc w:val="left"/>
        <w:rPr>
          <w:rFonts w:ascii="Times New Roman" w:hAnsi="Times New Roman"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Normal"/>
        <w:spacing w:lineRule="auto" w:line="276" w:before="0" w:after="120"/>
        <w:ind w:left="5669"/>
        <w:jc w:val="right"/>
        <w:rPr>
          <w:lang w:val="ru-RU"/>
        </w:rPr>
      </w:pPr>
      <w:r>
        <w:rPr>
          <w:rFonts w:eastAsia="Times New Roman" w:cs="Times New Roman"/>
          <w:b/>
          <w:sz w:val="28"/>
          <w:lang w:val="ru-RU" w:eastAsia="zxx" w:bidi="zxx"/>
        </w:rPr>
        <w:t>Выполнил</w:t>
      </w:r>
      <w:r>
        <w:rPr>
          <w:rFonts w:eastAsia="Times New Roman" w:cs="Times New Roman"/>
          <w:b/>
          <w:sz w:val="28"/>
          <w:lang w:val="ru-RU"/>
        </w:rPr>
        <w:t>:</w:t>
      </w:r>
    </w:p>
    <w:p>
      <w:pPr>
        <w:pStyle w:val="Normal"/>
        <w:spacing w:lineRule="auto" w:line="276" w:before="0" w:after="60"/>
        <w:ind w:left="5669"/>
        <w:jc w:val="right"/>
        <w:rPr>
          <w:lang w:val="ru-RU" w:eastAsia="en-US" w:bidi="ar-SA"/>
        </w:rPr>
      </w:pPr>
      <w:r>
        <w:rPr>
          <w:rFonts w:eastAsia="Times New Roman" w:cs="Times New Roman"/>
          <w:sz w:val="28"/>
          <w:lang w:val="ru-RU" w:eastAsia="en-US" w:bidi="ar-SA"/>
        </w:rPr>
        <w:t>Черницын Егор</w:t>
      </w:r>
    </w:p>
    <w:p>
      <w:pPr>
        <w:pStyle w:val="Normal"/>
        <w:spacing w:lineRule="auto" w:line="276" w:before="0" w:after="60"/>
        <w:ind w:left="5669"/>
        <w:jc w:val="right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J3210</w:t>
      </w:r>
    </w:p>
    <w:p>
      <w:pPr>
        <w:pStyle w:val="Normal"/>
        <w:jc w:val="right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 w:before="0" w:after="60"/>
        <w:ind w:left="5669"/>
        <w:jc w:val="righ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Проверил:</w:t>
      </w:r>
    </w:p>
    <w:p>
      <w:pPr>
        <w:pStyle w:val="Normal"/>
        <w:spacing w:lineRule="auto" w:line="276" w:before="0" w:after="0"/>
        <w:ind w:left="5669"/>
        <w:jc w:val="right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Добряков Д. И.</w:t>
      </w:r>
    </w:p>
    <w:p>
      <w:pPr>
        <w:pStyle w:val="Normal"/>
        <w:jc w:val="right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 w:before="0" w:after="0"/>
        <w:jc w:val="center"/>
        <w:rPr>
          <w:lang w:val="ru-RU"/>
        </w:rPr>
      </w:pPr>
      <w:r>
        <w:rPr>
          <w:rFonts w:eastAsia="Times New Roman" w:cs="Times New Roman"/>
          <w:b w:val="false"/>
          <w:sz w:val="28"/>
          <w:lang w:val="ru-RU"/>
        </w:rPr>
        <w:t>Санкт-Петербург</w:t>
      </w:r>
    </w:p>
    <w:p>
      <w:pPr>
        <w:pStyle w:val="Normal"/>
        <w:spacing w:lineRule="auto" w:line="276" w:before="0" w:after="0"/>
        <w:jc w:val="center"/>
        <w:rPr>
          <w:lang w:val="ru-RU"/>
        </w:rPr>
      </w:pPr>
      <w:r>
        <w:rPr>
          <w:rFonts w:eastAsia="Times New Roman" w:cs="Times New Roman"/>
          <w:b w:val="false"/>
          <w:sz w:val="28"/>
          <w:lang w:val="ru-RU"/>
        </w:rPr>
        <w:t>2026 г.</w:t>
      </w:r>
      <w:r>
        <w:br w:type="page"/>
      </w:r>
    </w:p>
    <w:p>
      <w:pPr>
        <w:pStyle w:val="Normal"/>
        <w:spacing w:lineRule="auto" w:line="276" w:before="0" w:after="160"/>
        <w:jc w:val="left"/>
        <w:rPr>
          <w:lang w:val="ru-RU"/>
        </w:rPr>
      </w:pPr>
      <w:r>
        <w:rPr>
          <w:rFonts w:eastAsia="Times New Roman" w:cs="Times New Roman"/>
          <w:b/>
          <w:sz w:val="32"/>
          <w:lang w:val="ru-RU"/>
        </w:rPr>
        <w:t>Задача</w:t>
      </w:r>
    </w:p>
    <w:p>
      <w:pPr>
        <w:pStyle w:val="BodyText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Мигрировать</w:t>
      </w:r>
      <w:r>
        <w:rPr>
          <w:rFonts w:eastAsia="Times New Roman" w:cs="Times New Roman"/>
          <w:sz w:val="28"/>
          <w:lang w:val="ru-RU"/>
        </w:rPr>
        <w:t xml:space="preserve"> ранее разработанное приложение (в рамках ЛР1 и ЛР2) на фреймворк Vue.JS.</w:t>
      </w:r>
    </w:p>
    <w:p>
      <w:pPr>
        <w:pStyle w:val="BodyText"/>
        <w:jc w:val="both"/>
        <w:rPr>
          <w:lang w:val="ru-RU"/>
        </w:rPr>
      </w:pPr>
      <w:r>
        <w:rPr>
          <w:rFonts w:eastAsia="Times New Roman"/>
          <w:lang w:val="ru-RU"/>
        </w:rPr>
        <w:t>Каким требованиям ваше приложение должно соответстовать: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Должен быть подключён роутер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Должна быть реализована работа с внешним API (желательно посредством axios)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Разумное деление на компоненты (продемонстрируйте понимание компонентного подхода)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Использование composable для выделения повторяющеся функционала в отдельные файлы </w:t>
      </w:r>
    </w:p>
    <w:p>
      <w:pPr>
        <w:pStyle w:val="Normal"/>
        <w:spacing w:lineRule="auto" w:line="276" w:before="200" w:after="160"/>
        <w:jc w:val="left"/>
        <w:rPr>
          <w:lang w:val="ru-RU"/>
        </w:rPr>
      </w:pPr>
      <w:r>
        <w:rPr>
          <w:rFonts w:eastAsia="Times New Roman" w:cs="Times New Roman"/>
          <w:b/>
          <w:sz w:val="32"/>
          <w:lang w:val="ru-RU"/>
        </w:rPr>
        <w:t>Ход работы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Создание проекта Vue в папке lab3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Для выполнения миграции был создан новый проект на Vue.JS с использованием сборщика Vite. В проект были подключены необходимые зависимости: vue-router для маршрутизации, axios для HTTP-запросов, bootstrap для сохранения исходного визуального оформления, json-server для мокового API и Chart.js для построения диаграмм на главной странице.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Перенос исходной верстки без изменения дизайна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Основной принцип миграции состоял в сохранении уже разработанного интерфейса. Разметка страниц из лабораторной работы №1 была перенесена во Vue-компоненты без редизайна: сохранены исходные классы Bootstrap, id элементов, названия кнопок, модальные окна, таблицы, блоки с диаграммами и структура карточек. Пути к изображениям были адаптированы под Vite: imgs/... заменены на /imgs/..., а SVG-спрайты подключены через специальный composable useSprite.js.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Настройка маршрутизации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В файле src/router/index.js был подключен Vue Router. Для приложения настроены маршруты /login, /register, /dashboard, /accounts и /transactions. Старые переходы между HTML-страницами были заменены на переходы через router.push, при этом href-атрибуты и визуальный вид навигации были сохранены. Также был реализован navigation guard: неавторизованный пользователь автоматически перенаправляется на страницу входа, а авторизованный пользователь не попадает повторно на страницы входа и регистрации.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Перенос работы с API на axios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Логика запросов, ранее написанная через fetch, была перенесена в отдельный слой src/api. В файле http.js созданы axios-инстансы для работы с моковым API json-server и внешним API курсов валют. Для каждой предметной области были созданы отдельные файлы: auth.js, accounts.js, transactions.js и rates.js. Такое разделение позволило убрать HTTP-логику из шаблонов страниц и сделать код более поддерживаемым.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Авторизация, регистрация и хранение сессии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Формы входа и регистрации были перенесены во Vue с сохранением исходного внешнего вида. Доступ к полям форм реализован через v-model, а отправка форм - через @submit.prevent. При успешном входе данные пользователя сохраняются в localStorage под теми же ключами, что использовались в предыдущей версии приложения: mff_user_id и mff_user_name. Логика авторизации вынесена в composable useAuth.js.</w:t>
      </w:r>
    </w:p>
    <w:p>
      <w:pPr>
        <w:pStyle w:val="ListNumber"/>
        <w:numPr>
          <w:ilvl w:val="0"/>
          <w:numId w:val="0"/>
        </w:numPr>
        <w:spacing w:lineRule="auto" w:line="276" w:before="120" w:after="100"/>
        <w:ind w:hanging="0" w:left="360"/>
        <w:contextualSpacing/>
        <w:jc w:val="left"/>
        <w:rPr>
          <w:rFonts w:ascii="Times New Roman" w:hAnsi="Times New Roman"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Внешний API и визуализация данных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На главной странице сохранена интеграция с внешним API cbr-xml-daily для получения актуальных курсов USD и EUR. Запрос выполняется через axios в файле rates.js. Полученные значения используются для отображения курсов валют, индикации тренда и пересчета валютных счетов в общий баланс. Диаграммы доходов и расходов сохранены на canvas и строятся с помощью Chart.js. Логика группировки категорий сохранена: наиболее крупные категории отображаются отдельно, остальные суммируются в категорию "Прочее".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Компонентный подход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Повторяющиеся части интерфейса были вынесены в отдельные компоненты. При этом компоненты не меняют дизайн приложения, а только инкапсулируют уже существующие фрагменты верстки: шапку приложения, переключатель темы, карточку счета и строку таблицы транзакций.</w:t>
      </w:r>
    </w:p>
    <w:p>
      <w:pPr>
        <w:pStyle w:val="ListNumber"/>
        <w:numPr>
          <w:ilvl w:val="0"/>
          <w:numId w:val="4"/>
        </w:numPr>
        <w:spacing w:lineRule="auto" w:line="276" w:before="120" w:after="100"/>
        <w:contextualSpacing/>
        <w:jc w:val="left"/>
        <w:rPr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Использование composable-файлов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Повторяющаяся логика была вынесена в composable-файлы. useAuth.js отвечает за сессию пользователя и выход из аккаунта, useTheme.js - за переключение темы и сохранение значения в localStorage, useMoney.js - за форматирование денежных значений и пересчет валют, useBodyClass.js - за корректное поведение старых страниц входа и регистрации внутри Vue-приложения, useSprite.js - за подключение SVG-спрайтов в Vite.</w:t>
      </w:r>
    </w:p>
    <w:p>
      <w:pPr>
        <w:pStyle w:val="Normal"/>
        <w:spacing w:lineRule="auto" w:line="276" w:before="200" w:after="160"/>
        <w:jc w:val="left"/>
        <w:rPr>
          <w:lang w:val="ru-RU"/>
        </w:rPr>
      </w:pPr>
      <w:r>
        <w:rPr>
          <w:rFonts w:eastAsia="Times New Roman" w:cs="Times New Roman"/>
          <w:b/>
          <w:sz w:val="32"/>
          <w:lang w:val="ru-RU"/>
        </w:rPr>
        <w:t>Вывод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В ходе выполнения лабораторной работы было выполнено практическое перенесение ранее разработанного HTML/CSS/JavaScript-приложения на Vue.JS. Были освоены основные принципы построения SPA: маршрутизация, компонентный подход, реактивное обновление интерфейса, работа с формами через v-model и обработчики событий Vue.</w:t>
      </w:r>
    </w:p>
    <w:p>
      <w:pPr>
        <w:pStyle w:val="Normal"/>
        <w:spacing w:lineRule="auto" w:line="276" w:before="0" w:after="120"/>
        <w:ind w:firstLine="709"/>
        <w:jc w:val="both"/>
        <w:rPr>
          <w:lang w:val="ru-RU"/>
        </w:rPr>
      </w:pPr>
      <w:r>
        <w:rPr>
          <w:rFonts w:eastAsia="Times New Roman" w:cs="Times New Roman"/>
          <w:sz w:val="28"/>
          <w:lang w:val="ru-RU"/>
        </w:rPr>
        <w:t>Также была реализована работа с внутренним моковым API и внешним API через axios. Повторяющаяся логика была вынесена в composable-файлы, что упростило структуру проекта и сделало код более переиспользуемым.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Times New Roman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Times New Roman" w:hAnsi="Times New Roman" w:cs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Times New Roman" w:hAnsi="Times New Roman" w:cs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LibreOffice/25.2.6.2$Linux_X86_64 LibreOffice_project/520$Build-2</Application>
  <AppVersion>15.0000</AppVersion>
  <Pages>4</Pages>
  <Words>600</Words>
  <Characters>4123</Characters>
  <CharactersWithSpaces>4676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2026-05-11T12:46:05Z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