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D11A" w14:textId="77777777" w:rsidR="00511B63" w:rsidRDefault="00F0206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2698FE3" w14:textId="6D04E7C7" w:rsidR="00511B63" w:rsidRDefault="00F0206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46C1CF35" w14:textId="77777777" w:rsidR="00511B63" w:rsidRDefault="00511B6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11B63" w14:paraId="726C7C72" w14:textId="77777777">
        <w:tc>
          <w:tcPr>
            <w:tcW w:w="4508" w:type="dxa"/>
          </w:tcPr>
          <w:p w14:paraId="1436F2A2" w14:textId="77777777" w:rsidR="00511B63" w:rsidRDefault="00F02066">
            <w:r>
              <w:t>Date</w:t>
            </w:r>
          </w:p>
        </w:tc>
        <w:tc>
          <w:tcPr>
            <w:tcW w:w="4508" w:type="dxa"/>
          </w:tcPr>
          <w:p w14:paraId="1B06E42E" w14:textId="0C971A12" w:rsidR="00511B63" w:rsidRDefault="00C86C54">
            <w:r>
              <w:t>19-02-2026</w:t>
            </w:r>
          </w:p>
        </w:tc>
      </w:tr>
      <w:tr w:rsidR="00511B63" w14:paraId="7E13B468" w14:textId="77777777">
        <w:tc>
          <w:tcPr>
            <w:tcW w:w="4508" w:type="dxa"/>
          </w:tcPr>
          <w:p w14:paraId="46EF030C" w14:textId="77777777" w:rsidR="00511B63" w:rsidRDefault="00F02066">
            <w:r>
              <w:t>Team ID</w:t>
            </w:r>
          </w:p>
        </w:tc>
        <w:tc>
          <w:tcPr>
            <w:tcW w:w="4508" w:type="dxa"/>
          </w:tcPr>
          <w:p w14:paraId="5A54B0E9" w14:textId="6A80A89D" w:rsidR="00511B63" w:rsidRDefault="00FF201E">
            <w:r w:rsidRPr="00FF201E">
              <w:t>LTVIP2026TMIDS66350</w:t>
            </w:r>
          </w:p>
        </w:tc>
      </w:tr>
      <w:tr w:rsidR="00511B63" w14:paraId="407B31B1" w14:textId="77777777">
        <w:tc>
          <w:tcPr>
            <w:tcW w:w="4508" w:type="dxa"/>
          </w:tcPr>
          <w:p w14:paraId="54FCEAD9" w14:textId="77777777" w:rsidR="00511B63" w:rsidRDefault="00F02066">
            <w:r>
              <w:t>Project Name</w:t>
            </w:r>
          </w:p>
        </w:tc>
        <w:tc>
          <w:tcPr>
            <w:tcW w:w="4508" w:type="dxa"/>
          </w:tcPr>
          <w:p w14:paraId="05CA646C" w14:textId="0DF058EF" w:rsidR="00511B63" w:rsidRDefault="009C279B">
            <w:r w:rsidRPr="009C279B">
              <w:t>Calculating family expenses</w:t>
            </w:r>
          </w:p>
        </w:tc>
      </w:tr>
      <w:tr w:rsidR="00511B63" w14:paraId="1E5C7F92" w14:textId="77777777">
        <w:tc>
          <w:tcPr>
            <w:tcW w:w="4508" w:type="dxa"/>
          </w:tcPr>
          <w:p w14:paraId="512E1E74" w14:textId="77777777" w:rsidR="00511B63" w:rsidRDefault="00F02066">
            <w:r>
              <w:t>Maximum Marks</w:t>
            </w:r>
          </w:p>
        </w:tc>
        <w:tc>
          <w:tcPr>
            <w:tcW w:w="4508" w:type="dxa"/>
          </w:tcPr>
          <w:p w14:paraId="71532918" w14:textId="77777777" w:rsidR="00511B63" w:rsidRDefault="00F02066">
            <w:r>
              <w:t>4 Marks</w:t>
            </w:r>
          </w:p>
        </w:tc>
      </w:tr>
    </w:tbl>
    <w:p w14:paraId="5D96D5A2" w14:textId="77777777" w:rsidR="00511B63" w:rsidRDefault="00511B63">
      <w:pPr>
        <w:rPr>
          <w:b/>
          <w:sz w:val="24"/>
          <w:szCs w:val="24"/>
        </w:rPr>
      </w:pPr>
    </w:p>
    <w:p w14:paraId="7E8EA0A2" w14:textId="5797173A" w:rsidR="00511B63" w:rsidRDefault="00F02066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:</w:t>
      </w:r>
    </w:p>
    <w:p w14:paraId="3DF9A3C9" w14:textId="77777777" w:rsidR="00387805" w:rsidRPr="00387805" w:rsidRDefault="00387805" w:rsidP="00387805">
      <w:pPr>
        <w:rPr>
          <w:b/>
          <w:sz w:val="24"/>
          <w:szCs w:val="24"/>
        </w:rPr>
      </w:pPr>
      <w:r w:rsidRPr="00387805">
        <w:rPr>
          <w:b/>
          <w:sz w:val="24"/>
          <w:szCs w:val="24"/>
        </w:rPr>
        <w:t>Brainstorming for a family expense calculation system should focus on improving financial awareness, ease of tracking, automation, and decision-making for households. High-impact foundational ideas include daily expense entry, automatic total calculation, expense categorization, budget setting, real-time tracking, and report generation. More advanced features may include alerts for overspending, analytics dashboards, predictive budgeting, multi-user support for family members, and mobile integration.</w:t>
      </w:r>
    </w:p>
    <w:p w14:paraId="2D0D1BA1" w14:textId="77777777" w:rsidR="00387805" w:rsidRPr="00387805" w:rsidRDefault="00387805" w:rsidP="00387805">
      <w:pPr>
        <w:rPr>
          <w:b/>
          <w:sz w:val="24"/>
          <w:szCs w:val="24"/>
        </w:rPr>
      </w:pPr>
      <w:r w:rsidRPr="00387805">
        <w:rPr>
          <w:b/>
          <w:sz w:val="24"/>
          <w:szCs w:val="24"/>
        </w:rPr>
        <w:t xml:space="preserve">When prioritizing, an </w:t>
      </w:r>
      <w:r w:rsidRPr="00387805">
        <w:rPr>
          <w:b/>
          <w:bCs/>
          <w:sz w:val="24"/>
          <w:szCs w:val="24"/>
        </w:rPr>
        <w:t>impact-versus-effort approach</w:t>
      </w:r>
      <w:r w:rsidRPr="00387805">
        <w:rPr>
          <w:b/>
          <w:sz w:val="24"/>
          <w:szCs w:val="24"/>
        </w:rPr>
        <w:t xml:space="preserve"> is used. High-impact and low-effort features such as expense entry forms and automatic calculations should be implemented first. High-impact but complex features like predictive analytics or AI-based recommendations can be planned for later stages. Low-impact and high-effort features should be deprioritized.</w:t>
      </w:r>
    </w:p>
    <w:p w14:paraId="1FF3F34F" w14:textId="2FFB3890" w:rsidR="00F54A9E" w:rsidRDefault="00387805">
      <w:pPr>
        <w:rPr>
          <w:b/>
          <w:sz w:val="24"/>
          <w:szCs w:val="24"/>
        </w:rPr>
      </w:pPr>
      <w:r w:rsidRPr="00387805">
        <w:rPr>
          <w:b/>
          <w:sz w:val="24"/>
          <w:szCs w:val="24"/>
        </w:rPr>
        <w:t>The ideal implementation follows a phased approach — starting with basic expense recording and calculation, then optimizing with reporting and budget features, and finally adding advanced intelligence and integrations. This ensures the system is practical, user-friendly, and scalable for families of different sizes.</w:t>
      </w:r>
    </w:p>
    <w:p w14:paraId="0F3C447E" w14:textId="77777777" w:rsidR="00511B63" w:rsidRDefault="00F0206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1E9920" w14:textId="125E08F4" w:rsidR="00D96732" w:rsidRPr="00D96732" w:rsidRDefault="00E84C77">
      <w:r>
        <w:rPr>
          <w:noProof/>
        </w:rPr>
        <w:drawing>
          <wp:inline distT="0" distB="0" distL="0" distR="0" wp14:anchorId="2BBCDA8C" wp14:editId="67B9880F">
            <wp:extent cx="5326380" cy="3025140"/>
            <wp:effectExtent l="0" t="0" r="7620" b="3810"/>
            <wp:docPr id="1520322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636721" cy="3201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BC6A0C" w14:textId="77777777" w:rsidR="00D96732" w:rsidRDefault="00D96732">
      <w:pPr>
        <w:rPr>
          <w:b/>
        </w:rPr>
      </w:pPr>
    </w:p>
    <w:p w14:paraId="7BB84D5E" w14:textId="18E51DFE" w:rsidR="00511B63" w:rsidRDefault="00F02066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FCB967D" w14:textId="7F04ECF4" w:rsidR="00F02066" w:rsidRDefault="00B90E64">
      <w:pPr>
        <w:rPr>
          <w:b/>
        </w:rPr>
      </w:pPr>
      <w:r>
        <w:rPr>
          <w:b/>
          <w:noProof/>
        </w:rPr>
        <w:drawing>
          <wp:inline distT="0" distB="0" distL="0" distR="0" wp14:anchorId="4CDAC6B4" wp14:editId="29346C8F">
            <wp:extent cx="5501640" cy="8542020"/>
            <wp:effectExtent l="0" t="0" r="3810" b="0"/>
            <wp:docPr id="786511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854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E274F2" w14:textId="77777777" w:rsidR="00F02066" w:rsidRDefault="00F02066">
      <w:pPr>
        <w:rPr>
          <w:b/>
        </w:rPr>
      </w:pPr>
    </w:p>
    <w:p w14:paraId="4E0C1C7B" w14:textId="4E49A251" w:rsidR="00F02066" w:rsidRPr="00F02066" w:rsidRDefault="00F02066">
      <w:r>
        <w:rPr>
          <w:b/>
        </w:rPr>
        <w:lastRenderedPageBreak/>
        <w:t>Step-3: Idea Prioritization</w:t>
      </w:r>
      <w:r w:rsidRPr="00F02066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FFC07D4" wp14:editId="111EB757">
            <wp:simplePos x="0" y="0"/>
            <wp:positionH relativeFrom="margin">
              <wp:posOffset>-259080</wp:posOffset>
            </wp:positionH>
            <wp:positionV relativeFrom="paragraph">
              <wp:posOffset>328295</wp:posOffset>
            </wp:positionV>
            <wp:extent cx="6219825" cy="8511540"/>
            <wp:effectExtent l="0" t="0" r="9525" b="3810"/>
            <wp:wrapSquare wrapText="bothSides"/>
            <wp:docPr id="3139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907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851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:</w:t>
      </w:r>
    </w:p>
    <w:p w14:paraId="30238FF7" w14:textId="44A58EF3" w:rsidR="00511B63" w:rsidRDefault="00511B63">
      <w:pPr>
        <w:rPr>
          <w:sz w:val="24"/>
          <w:szCs w:val="24"/>
        </w:rPr>
      </w:pPr>
    </w:p>
    <w:sectPr w:rsidR="00511B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B63"/>
    <w:rsid w:val="00012B9C"/>
    <w:rsid w:val="00190321"/>
    <w:rsid w:val="003429FC"/>
    <w:rsid w:val="00387805"/>
    <w:rsid w:val="00486A72"/>
    <w:rsid w:val="00511B63"/>
    <w:rsid w:val="006133F5"/>
    <w:rsid w:val="00765461"/>
    <w:rsid w:val="0082344F"/>
    <w:rsid w:val="009C279B"/>
    <w:rsid w:val="00A846E4"/>
    <w:rsid w:val="00B90E64"/>
    <w:rsid w:val="00C86C54"/>
    <w:rsid w:val="00D96732"/>
    <w:rsid w:val="00E84C77"/>
    <w:rsid w:val="00F02066"/>
    <w:rsid w:val="00F54A9E"/>
    <w:rsid w:val="00F672F5"/>
    <w:rsid w:val="00FF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D7EB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KALIMANDLA SONIYA</cp:lastModifiedBy>
  <cp:revision>11</cp:revision>
  <dcterms:created xsi:type="dcterms:W3CDTF">2026-02-19T11:41:00Z</dcterms:created>
  <dcterms:modified xsi:type="dcterms:W3CDTF">2026-02-20T12:17:00Z</dcterms:modified>
</cp:coreProperties>
</file>