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74A85A" w14:textId="77777777" w:rsidR="00B55A9A" w:rsidRDefault="00B55A9A" w:rsidP="00B55A9A">
      <w:pPr>
        <w:spacing w:after="480" w:line="360" w:lineRule="auto"/>
        <w:jc w:val="center"/>
        <w:rPr>
          <w:sz w:val="28"/>
          <w:szCs w:val="28"/>
        </w:rPr>
      </w:pPr>
      <w:bookmarkStart w:id="0" w:name="_Hlk227597014"/>
      <w:r>
        <w:rPr>
          <w:b/>
          <w:bCs/>
          <w:sz w:val="28"/>
          <w:szCs w:val="28"/>
        </w:rPr>
        <w:t>FAKULTET STROJARSTVA, RAČUNARSTVA I ELEKTROTEHNIKE</w:t>
      </w:r>
      <w:r>
        <w:rPr>
          <w:sz w:val="28"/>
          <w:szCs w:val="28"/>
        </w:rPr>
        <w:br/>
      </w:r>
      <w:r>
        <w:rPr>
          <w:b/>
          <w:bCs/>
          <w:sz w:val="28"/>
          <w:szCs w:val="28"/>
        </w:rPr>
        <w:t>Projektiranje Informacijskih Sustava</w:t>
      </w:r>
    </w:p>
    <w:p w14:paraId="396B8D37" w14:textId="77777777" w:rsidR="00B55A9A" w:rsidRDefault="00B55A9A" w:rsidP="00B55A9A">
      <w:pPr>
        <w:pStyle w:val="Tijeloteksta"/>
        <w:rPr>
          <w:b/>
          <w:sz w:val="28"/>
        </w:rPr>
      </w:pPr>
    </w:p>
    <w:p w14:paraId="6E154F05" w14:textId="77777777" w:rsidR="00B55A9A" w:rsidRDefault="00B55A9A" w:rsidP="00B55A9A">
      <w:pPr>
        <w:pStyle w:val="Tijeloteksta"/>
        <w:rPr>
          <w:b/>
          <w:sz w:val="28"/>
        </w:rPr>
      </w:pPr>
    </w:p>
    <w:p w14:paraId="42855D11" w14:textId="77777777" w:rsidR="00B55A9A" w:rsidRDefault="00B55A9A" w:rsidP="00B55A9A">
      <w:pPr>
        <w:pStyle w:val="Tijeloteksta"/>
        <w:rPr>
          <w:b/>
          <w:sz w:val="28"/>
        </w:rPr>
      </w:pPr>
    </w:p>
    <w:p w14:paraId="11501E89" w14:textId="77777777" w:rsidR="00B55A9A" w:rsidRDefault="00B55A9A" w:rsidP="00B55A9A">
      <w:pPr>
        <w:pStyle w:val="Tijeloteksta"/>
        <w:rPr>
          <w:b/>
          <w:sz w:val="28"/>
        </w:rPr>
      </w:pPr>
    </w:p>
    <w:p w14:paraId="49B01A94" w14:textId="77777777" w:rsidR="00B55A9A" w:rsidRDefault="00B55A9A" w:rsidP="00B55A9A">
      <w:pPr>
        <w:pStyle w:val="Tijeloteksta"/>
        <w:rPr>
          <w:b/>
          <w:sz w:val="28"/>
        </w:rPr>
      </w:pPr>
    </w:p>
    <w:p w14:paraId="03F86B13" w14:textId="77777777" w:rsidR="00B55A9A" w:rsidRDefault="00B55A9A" w:rsidP="00B55A9A">
      <w:pPr>
        <w:pStyle w:val="Tijeloteksta"/>
        <w:rPr>
          <w:b/>
          <w:sz w:val="28"/>
        </w:rPr>
      </w:pPr>
    </w:p>
    <w:p w14:paraId="6C305A11" w14:textId="77777777" w:rsidR="00B55A9A" w:rsidRDefault="00B55A9A" w:rsidP="00B55A9A">
      <w:pPr>
        <w:pStyle w:val="Tijeloteksta"/>
        <w:rPr>
          <w:b/>
          <w:sz w:val="28"/>
        </w:rPr>
      </w:pPr>
    </w:p>
    <w:p w14:paraId="15FC37CA" w14:textId="77777777" w:rsidR="00B55A9A" w:rsidRDefault="00B55A9A" w:rsidP="00B55A9A">
      <w:pPr>
        <w:pStyle w:val="Tijeloteksta"/>
        <w:rPr>
          <w:b/>
          <w:sz w:val="28"/>
        </w:rPr>
      </w:pPr>
    </w:p>
    <w:p w14:paraId="07F4EC5F" w14:textId="77777777" w:rsidR="00B55A9A" w:rsidRDefault="00B55A9A" w:rsidP="00B55A9A">
      <w:pPr>
        <w:pStyle w:val="Tijeloteksta"/>
        <w:rPr>
          <w:b/>
          <w:sz w:val="28"/>
        </w:rPr>
      </w:pPr>
    </w:p>
    <w:p w14:paraId="5A1C9D86" w14:textId="77777777" w:rsidR="00B55A9A" w:rsidRDefault="00B55A9A" w:rsidP="00B55A9A">
      <w:pPr>
        <w:pStyle w:val="Tijeloteksta"/>
        <w:spacing w:before="162"/>
        <w:rPr>
          <w:b/>
          <w:sz w:val="28"/>
        </w:rPr>
      </w:pPr>
    </w:p>
    <w:p w14:paraId="16D4138B" w14:textId="11691B01" w:rsidR="00B55A9A" w:rsidRDefault="001D1AF5" w:rsidP="00B55A9A">
      <w:pPr>
        <w:ind w:right="284"/>
        <w:jc w:val="center"/>
        <w:rPr>
          <w:b/>
          <w:sz w:val="28"/>
        </w:rPr>
      </w:pPr>
      <w:r>
        <w:rPr>
          <w:b/>
          <w:sz w:val="28"/>
        </w:rPr>
        <w:t>Specifikacija sustava</w:t>
      </w:r>
      <w:r w:rsidR="00B55A9A">
        <w:rPr>
          <w:b/>
          <w:sz w:val="28"/>
        </w:rPr>
        <w:t xml:space="preserve"> za</w:t>
      </w:r>
      <w:r w:rsidR="00B55A9A">
        <w:rPr>
          <w:b/>
          <w:spacing w:val="-2"/>
          <w:sz w:val="28"/>
        </w:rPr>
        <w:t>:</w:t>
      </w:r>
    </w:p>
    <w:p w14:paraId="60FE8A9E" w14:textId="77777777" w:rsidR="00B55A9A" w:rsidRDefault="00B55A9A" w:rsidP="00B55A9A">
      <w:pPr>
        <w:pStyle w:val="Tijeloteksta"/>
        <w:rPr>
          <w:b/>
          <w:sz w:val="28"/>
        </w:rPr>
      </w:pPr>
    </w:p>
    <w:p w14:paraId="2018C869" w14:textId="77777777" w:rsidR="00B55A9A" w:rsidRDefault="00B55A9A" w:rsidP="00B55A9A">
      <w:pPr>
        <w:pStyle w:val="Tijeloteksta"/>
        <w:spacing w:before="3"/>
        <w:rPr>
          <w:b/>
          <w:sz w:val="28"/>
        </w:rPr>
      </w:pPr>
    </w:p>
    <w:p w14:paraId="71CD2508" w14:textId="77777777" w:rsidR="00B55A9A" w:rsidRDefault="00B55A9A" w:rsidP="00B55A9A">
      <w:pPr>
        <w:spacing w:before="160" w:after="80"/>
        <w:jc w:val="center"/>
        <w:rPr>
          <w:b/>
          <w:bCs/>
          <w:sz w:val="36"/>
          <w:szCs w:val="36"/>
        </w:rPr>
      </w:pPr>
      <w:r>
        <w:rPr>
          <w:b/>
          <w:bCs/>
          <w:sz w:val="36"/>
          <w:szCs w:val="36"/>
        </w:rPr>
        <w:t xml:space="preserve">„Informacijski sustav za festival </w:t>
      </w:r>
    </w:p>
    <w:p w14:paraId="66128948" w14:textId="77777777" w:rsidR="00B55A9A" w:rsidRDefault="00B55A9A" w:rsidP="00B55A9A">
      <w:pPr>
        <w:spacing w:before="160" w:after="80"/>
        <w:jc w:val="center"/>
        <w:rPr>
          <w:b/>
          <w:bCs/>
          <w:sz w:val="36"/>
          <w:szCs w:val="36"/>
        </w:rPr>
      </w:pPr>
      <w:r>
        <w:rPr>
          <w:b/>
          <w:bCs/>
          <w:sz w:val="36"/>
          <w:szCs w:val="36"/>
        </w:rPr>
        <w:t xml:space="preserve">Street </w:t>
      </w:r>
      <w:proofErr w:type="spellStart"/>
      <w:r>
        <w:rPr>
          <w:b/>
          <w:bCs/>
          <w:sz w:val="36"/>
          <w:szCs w:val="36"/>
        </w:rPr>
        <w:t>Food</w:t>
      </w:r>
      <w:proofErr w:type="spellEnd"/>
      <w:r>
        <w:rPr>
          <w:b/>
          <w:bCs/>
          <w:sz w:val="36"/>
          <w:szCs w:val="36"/>
        </w:rPr>
        <w:t xml:space="preserve"> Fest Široki Brijeg“</w:t>
      </w:r>
    </w:p>
    <w:p w14:paraId="70298637" w14:textId="77777777" w:rsidR="00B55A9A" w:rsidRDefault="00B55A9A" w:rsidP="00B55A9A">
      <w:pPr>
        <w:pStyle w:val="Tijeloteksta"/>
        <w:spacing w:before="499"/>
        <w:rPr>
          <w:b/>
          <w:sz w:val="44"/>
        </w:rPr>
      </w:pPr>
    </w:p>
    <w:p w14:paraId="040EDDE0" w14:textId="77777777" w:rsidR="00B55A9A" w:rsidRDefault="00B55A9A" w:rsidP="00B55A9A">
      <w:pPr>
        <w:ind w:left="1418" w:right="1696"/>
        <w:jc w:val="center"/>
        <w:rPr>
          <w:sz w:val="28"/>
        </w:rPr>
      </w:pPr>
      <w:r>
        <w:rPr>
          <w:b/>
          <w:sz w:val="28"/>
        </w:rPr>
        <w:t>Verzija:</w:t>
      </w:r>
      <w:r>
        <w:rPr>
          <w:b/>
          <w:spacing w:val="-4"/>
          <w:sz w:val="28"/>
        </w:rPr>
        <w:t xml:space="preserve"> </w:t>
      </w:r>
      <w:r>
        <w:rPr>
          <w:spacing w:val="-5"/>
          <w:sz w:val="28"/>
        </w:rPr>
        <w:t>1.0</w:t>
      </w:r>
    </w:p>
    <w:p w14:paraId="49629172" w14:textId="77777777" w:rsidR="00B55A9A" w:rsidRDefault="00B55A9A" w:rsidP="00B55A9A">
      <w:pPr>
        <w:pStyle w:val="Tijeloteksta"/>
        <w:rPr>
          <w:sz w:val="28"/>
        </w:rPr>
      </w:pPr>
    </w:p>
    <w:p w14:paraId="6572AFA8" w14:textId="77777777" w:rsidR="00B55A9A" w:rsidRDefault="00B55A9A" w:rsidP="00B55A9A">
      <w:pPr>
        <w:pStyle w:val="Tijeloteksta"/>
        <w:rPr>
          <w:sz w:val="28"/>
        </w:rPr>
      </w:pPr>
    </w:p>
    <w:p w14:paraId="7BC9B9C9" w14:textId="77777777" w:rsidR="00B55A9A" w:rsidRDefault="00B55A9A" w:rsidP="00B55A9A">
      <w:pPr>
        <w:pStyle w:val="Tijeloteksta"/>
        <w:rPr>
          <w:sz w:val="28"/>
        </w:rPr>
      </w:pPr>
    </w:p>
    <w:p w14:paraId="04E95A98" w14:textId="77777777" w:rsidR="00B55A9A" w:rsidRDefault="00B55A9A" w:rsidP="00B55A9A">
      <w:pPr>
        <w:pStyle w:val="Tijeloteksta"/>
        <w:rPr>
          <w:sz w:val="28"/>
        </w:rPr>
      </w:pPr>
    </w:p>
    <w:p w14:paraId="07453564" w14:textId="77777777" w:rsidR="00B55A9A" w:rsidRDefault="00B55A9A" w:rsidP="00B55A9A">
      <w:pPr>
        <w:pStyle w:val="Tijeloteksta"/>
        <w:rPr>
          <w:sz w:val="28"/>
        </w:rPr>
      </w:pPr>
    </w:p>
    <w:p w14:paraId="051DEB57" w14:textId="77777777" w:rsidR="00B55A9A" w:rsidRDefault="00B55A9A" w:rsidP="00B55A9A">
      <w:pPr>
        <w:pStyle w:val="Tijeloteksta"/>
        <w:spacing w:before="2"/>
        <w:rPr>
          <w:sz w:val="28"/>
        </w:rPr>
      </w:pPr>
    </w:p>
    <w:p w14:paraId="67DA09F2" w14:textId="77777777" w:rsidR="00B55A9A" w:rsidRDefault="00B55A9A" w:rsidP="00B55A9A">
      <w:pPr>
        <w:pStyle w:val="Tijeloteksta"/>
        <w:spacing w:before="2"/>
        <w:rPr>
          <w:sz w:val="28"/>
        </w:rPr>
      </w:pPr>
    </w:p>
    <w:p w14:paraId="32BC8299" w14:textId="77777777" w:rsidR="00B55A9A" w:rsidRDefault="00B55A9A" w:rsidP="00B55A9A">
      <w:pPr>
        <w:ind w:left="1416" w:right="1696"/>
        <w:jc w:val="center"/>
        <w:rPr>
          <w:sz w:val="28"/>
        </w:rPr>
      </w:pPr>
      <w:r>
        <w:rPr>
          <w:b/>
          <w:sz w:val="28"/>
        </w:rPr>
        <w:t>Voditelj</w:t>
      </w:r>
      <w:r>
        <w:rPr>
          <w:b/>
          <w:spacing w:val="-6"/>
          <w:sz w:val="28"/>
        </w:rPr>
        <w:t xml:space="preserve"> </w:t>
      </w:r>
      <w:r>
        <w:rPr>
          <w:b/>
          <w:sz w:val="28"/>
        </w:rPr>
        <w:t>projekta:</w:t>
      </w:r>
      <w:r>
        <w:rPr>
          <w:b/>
          <w:spacing w:val="-5"/>
          <w:sz w:val="28"/>
        </w:rPr>
        <w:t xml:space="preserve"> </w:t>
      </w:r>
      <w:r>
        <w:rPr>
          <w:sz w:val="28"/>
        </w:rPr>
        <w:t>Antonija Kožul</w:t>
      </w:r>
    </w:p>
    <w:p w14:paraId="04EB00D3" w14:textId="77777777" w:rsidR="00B55A9A" w:rsidRDefault="00B55A9A" w:rsidP="00B55A9A">
      <w:pPr>
        <w:ind w:left="1416" w:right="1696"/>
        <w:jc w:val="center"/>
        <w:rPr>
          <w:sz w:val="28"/>
        </w:rPr>
      </w:pPr>
    </w:p>
    <w:p w14:paraId="468B5EF1" w14:textId="77777777" w:rsidR="00B55A9A" w:rsidRDefault="00B55A9A" w:rsidP="00B55A9A">
      <w:pPr>
        <w:pStyle w:val="Tijeloteksta"/>
        <w:rPr>
          <w:sz w:val="28"/>
        </w:rPr>
      </w:pPr>
    </w:p>
    <w:p w14:paraId="6BC6178B" w14:textId="77777777" w:rsidR="00B55A9A" w:rsidRDefault="00B55A9A" w:rsidP="00B55A9A">
      <w:pPr>
        <w:pStyle w:val="Tijeloteksta"/>
        <w:rPr>
          <w:sz w:val="28"/>
        </w:rPr>
      </w:pPr>
    </w:p>
    <w:p w14:paraId="29822117" w14:textId="77777777" w:rsidR="00B55A9A" w:rsidRDefault="00B55A9A" w:rsidP="00B55A9A">
      <w:pPr>
        <w:pStyle w:val="Tijeloteksta"/>
        <w:rPr>
          <w:sz w:val="28"/>
        </w:rPr>
      </w:pPr>
    </w:p>
    <w:p w14:paraId="003C30EC" w14:textId="77777777" w:rsidR="00B55A9A" w:rsidRDefault="00B55A9A" w:rsidP="00B55A9A">
      <w:pPr>
        <w:pStyle w:val="Tijeloteksta"/>
        <w:spacing w:before="4"/>
        <w:rPr>
          <w:sz w:val="28"/>
        </w:rPr>
      </w:pPr>
    </w:p>
    <w:p w14:paraId="202D7EBD" w14:textId="77777777" w:rsidR="00B55A9A" w:rsidRDefault="00B55A9A" w:rsidP="00B55A9A">
      <w:pPr>
        <w:ind w:left="1415" w:right="1696"/>
        <w:jc w:val="center"/>
        <w:rPr>
          <w:b/>
          <w:sz w:val="28"/>
        </w:rPr>
      </w:pPr>
      <w:r>
        <w:rPr>
          <w:b/>
          <w:sz w:val="28"/>
        </w:rPr>
        <w:t>Mostar,</w:t>
      </w:r>
      <w:r>
        <w:rPr>
          <w:b/>
          <w:spacing w:val="-6"/>
          <w:sz w:val="28"/>
        </w:rPr>
        <w:t xml:space="preserve"> </w:t>
      </w:r>
      <w:r>
        <w:rPr>
          <w:b/>
          <w:sz w:val="28"/>
        </w:rPr>
        <w:t>svibanj</w:t>
      </w:r>
      <w:r>
        <w:rPr>
          <w:b/>
          <w:spacing w:val="-6"/>
          <w:sz w:val="28"/>
        </w:rPr>
        <w:t xml:space="preserve"> </w:t>
      </w:r>
      <w:r>
        <w:rPr>
          <w:b/>
          <w:spacing w:val="-4"/>
          <w:sz w:val="28"/>
        </w:rPr>
        <w:t>2026.</w:t>
      </w:r>
      <w:bookmarkEnd w:id="0"/>
    </w:p>
    <w:p w14:paraId="5F802C6B" w14:textId="23CCEC11" w:rsidR="001D1AF5" w:rsidRDefault="001D1AF5" w:rsidP="000C3525">
      <w:pPr>
        <w:spacing w:before="100" w:beforeAutospacing="1" w:after="100" w:afterAutospacing="1" w:line="360" w:lineRule="auto"/>
        <w:ind w:firstLine="360"/>
        <w:jc w:val="both"/>
        <w:rPr>
          <w:rFonts w:eastAsia="Times New Roman" w:cstheme="minorHAnsi"/>
          <w:sz w:val="24"/>
          <w:szCs w:val="24"/>
          <w:lang w:eastAsia="hr-HR"/>
        </w:rPr>
      </w:pPr>
      <w:r w:rsidRPr="001D1AF5">
        <w:rPr>
          <w:rFonts w:eastAsia="Times New Roman" w:cstheme="minorHAnsi"/>
          <w:sz w:val="24"/>
          <w:szCs w:val="24"/>
          <w:lang w:eastAsia="hr-HR"/>
        </w:rPr>
        <w:lastRenderedPageBreak/>
        <w:t>Ovaj dokument predstavlja prvu verziju Specifikacije sustava za informacijsku podršku festivalu. Glavni ciljevi sustava obuhvaćaju automatizaciju evidencije ugovora izlagača, praćenje tehničkih limita potrošnje električne energije po festivalskim zonama radi stabilnosti infrastrukture, te precizan i transparentan dnevni i završni financijski obračun (fiksni najam i varijabilna provizija).</w:t>
      </w:r>
    </w:p>
    <w:p w14:paraId="07891EF2" w14:textId="3274EA6E" w:rsidR="001D1AF5" w:rsidRDefault="001D1AF5" w:rsidP="001D1AF5">
      <w:pPr>
        <w:spacing w:before="100" w:beforeAutospacing="1" w:after="100" w:afterAutospacing="1" w:line="360" w:lineRule="auto"/>
        <w:jc w:val="both"/>
        <w:rPr>
          <w:rFonts w:eastAsia="Times New Roman" w:cstheme="minorHAnsi"/>
          <w:sz w:val="24"/>
          <w:szCs w:val="24"/>
          <w:lang w:eastAsia="hr-HR"/>
        </w:rPr>
      </w:pPr>
    </w:p>
    <w:p w14:paraId="4323B384" w14:textId="01EA8413" w:rsidR="001D1AF5" w:rsidRPr="001D1AF5" w:rsidRDefault="001D1AF5" w:rsidP="00B55A9A">
      <w:pPr>
        <w:pStyle w:val="Odlomakpopisa"/>
        <w:numPr>
          <w:ilvl w:val="0"/>
          <w:numId w:val="9"/>
        </w:numPr>
        <w:spacing w:before="100" w:beforeAutospacing="1" w:after="100" w:afterAutospacing="1" w:line="360" w:lineRule="auto"/>
        <w:jc w:val="both"/>
        <w:rPr>
          <w:rFonts w:eastAsia="Times New Roman" w:cstheme="minorHAnsi"/>
          <w:b/>
          <w:bCs/>
          <w:sz w:val="36"/>
          <w:szCs w:val="36"/>
          <w:lang w:eastAsia="hr-HR"/>
        </w:rPr>
      </w:pPr>
      <w:r w:rsidRPr="001D1AF5">
        <w:rPr>
          <w:rFonts w:eastAsia="Times New Roman" w:cstheme="minorHAnsi"/>
          <w:b/>
          <w:bCs/>
          <w:sz w:val="36"/>
          <w:szCs w:val="36"/>
          <w:lang w:eastAsia="hr-HR"/>
        </w:rPr>
        <w:t>Model funkcija</w:t>
      </w:r>
    </w:p>
    <w:p w14:paraId="6D2AED69" w14:textId="3479B3E2" w:rsidR="000C3525" w:rsidRDefault="000C3525" w:rsidP="000C3525">
      <w:pPr>
        <w:keepNext/>
        <w:spacing w:after="0" w:line="360" w:lineRule="auto"/>
        <w:ind w:firstLine="360"/>
        <w:jc w:val="both"/>
        <w:rPr>
          <w:sz w:val="24"/>
          <w:szCs w:val="24"/>
        </w:rPr>
      </w:pPr>
      <w:r w:rsidRPr="000C3525">
        <w:rPr>
          <w:sz w:val="24"/>
          <w:szCs w:val="24"/>
        </w:rPr>
        <w:t xml:space="preserve">U ovom poglavlju detaljno se analizira statička komponenta sustava kroz </w:t>
      </w:r>
      <w:r w:rsidRPr="000C3525">
        <w:rPr>
          <w:b/>
          <w:bCs/>
          <w:sz w:val="24"/>
          <w:szCs w:val="24"/>
        </w:rPr>
        <w:t>Model funkcija (Dijagram dekompozicije)</w:t>
      </w:r>
      <w:r w:rsidRPr="000C3525">
        <w:rPr>
          <w:sz w:val="24"/>
          <w:szCs w:val="24"/>
        </w:rPr>
        <w:t>. Primjenom načela raščlanjivanja odozgo prema dolje (</w:t>
      </w:r>
      <w:r w:rsidRPr="000C3525">
        <w:rPr>
          <w:i/>
          <w:iCs/>
          <w:sz w:val="24"/>
          <w:szCs w:val="24"/>
        </w:rPr>
        <w:t>top-</w:t>
      </w:r>
      <w:proofErr w:type="spellStart"/>
      <w:r w:rsidRPr="000C3525">
        <w:rPr>
          <w:i/>
          <w:iCs/>
          <w:sz w:val="24"/>
          <w:szCs w:val="24"/>
        </w:rPr>
        <w:t>down</w:t>
      </w:r>
      <w:proofErr w:type="spellEnd"/>
      <w:r w:rsidRPr="000C3525">
        <w:rPr>
          <w:sz w:val="24"/>
          <w:szCs w:val="24"/>
        </w:rPr>
        <w:t xml:space="preserve"> pristup), cjelokupni poslovni sustav festivala </w:t>
      </w:r>
      <w:r w:rsidRPr="000C3525">
        <w:rPr>
          <w:i/>
          <w:iCs/>
          <w:sz w:val="24"/>
          <w:szCs w:val="24"/>
        </w:rPr>
        <w:t xml:space="preserve">Street </w:t>
      </w:r>
      <w:proofErr w:type="spellStart"/>
      <w:r w:rsidRPr="000C3525">
        <w:rPr>
          <w:i/>
          <w:iCs/>
          <w:sz w:val="24"/>
          <w:szCs w:val="24"/>
        </w:rPr>
        <w:t>Food</w:t>
      </w:r>
      <w:proofErr w:type="spellEnd"/>
      <w:r w:rsidRPr="000C3525">
        <w:rPr>
          <w:i/>
          <w:iCs/>
          <w:sz w:val="24"/>
          <w:szCs w:val="24"/>
        </w:rPr>
        <w:t xml:space="preserve"> Fest</w:t>
      </w:r>
      <w:r w:rsidRPr="000C3525">
        <w:rPr>
          <w:sz w:val="24"/>
          <w:szCs w:val="24"/>
        </w:rPr>
        <w:t xml:space="preserve"> dekomponiran je na četiri glavna, međusobno neovisna funkcionalna modula. Svaki od navedenih modula predstavlja zaokruženu poslovnu cjelinu unutar koje su precizno definirane pripadajuće </w:t>
      </w:r>
      <w:proofErr w:type="spellStart"/>
      <w:r w:rsidRPr="000C3525">
        <w:rPr>
          <w:sz w:val="24"/>
          <w:szCs w:val="24"/>
        </w:rPr>
        <w:t>podfunkcije</w:t>
      </w:r>
      <w:proofErr w:type="spellEnd"/>
      <w:r w:rsidRPr="000C3525">
        <w:rPr>
          <w:sz w:val="24"/>
          <w:szCs w:val="24"/>
        </w:rPr>
        <w:t>. Ovakav hijerarhijski prikaz postavlja temelje za razumijevanje opsega sustava te služi kao izravna podloga za kasniju dinamičku analizu, odnosno izradu dijagrama toka podataka (DFD).</w:t>
      </w:r>
    </w:p>
    <w:p w14:paraId="3BF6A82A" w14:textId="77777777" w:rsidR="000C3525" w:rsidRPr="000C3525" w:rsidRDefault="000C3525" w:rsidP="000C3525">
      <w:pPr>
        <w:keepNext/>
        <w:spacing w:after="0" w:line="360" w:lineRule="auto"/>
        <w:ind w:firstLine="360"/>
        <w:jc w:val="both"/>
        <w:rPr>
          <w:sz w:val="24"/>
          <w:szCs w:val="24"/>
        </w:rPr>
      </w:pPr>
    </w:p>
    <w:p w14:paraId="71425E8B" w14:textId="77777777" w:rsidR="000C3525" w:rsidRDefault="000C3525" w:rsidP="00F87165">
      <w:pPr>
        <w:keepNext/>
        <w:spacing w:after="0" w:line="240" w:lineRule="auto"/>
        <w:jc w:val="center"/>
      </w:pPr>
    </w:p>
    <w:p w14:paraId="686C833E" w14:textId="22E2C8E9" w:rsidR="00F87165" w:rsidRDefault="00F87165" w:rsidP="00F87165">
      <w:pPr>
        <w:keepNext/>
        <w:spacing w:after="0" w:line="240" w:lineRule="auto"/>
        <w:jc w:val="center"/>
      </w:pPr>
      <w:r w:rsidRPr="00F87165">
        <w:rPr>
          <w:rFonts w:eastAsia="Times New Roman" w:cstheme="minorHAnsi"/>
          <w:noProof/>
          <w:sz w:val="24"/>
          <w:szCs w:val="24"/>
          <w:lang w:eastAsia="hr-HR"/>
        </w:rPr>
        <w:drawing>
          <wp:inline distT="0" distB="0" distL="0" distR="0" wp14:anchorId="7F8BBC34" wp14:editId="6001D5B8">
            <wp:extent cx="6051550" cy="2815652"/>
            <wp:effectExtent l="0" t="0" r="6350" b="381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0647" cy="2824537"/>
                    </a:xfrm>
                    <a:prstGeom prst="rect">
                      <a:avLst/>
                    </a:prstGeom>
                    <a:noFill/>
                    <a:ln>
                      <a:noFill/>
                    </a:ln>
                  </pic:spPr>
                </pic:pic>
              </a:graphicData>
            </a:graphic>
          </wp:inline>
        </w:drawing>
      </w:r>
    </w:p>
    <w:p w14:paraId="0DB4250A" w14:textId="77777777" w:rsidR="00F87165" w:rsidRDefault="00F87165" w:rsidP="00F87165">
      <w:pPr>
        <w:pStyle w:val="Opisslike"/>
        <w:jc w:val="center"/>
        <w:rPr>
          <w:rFonts w:ascii="Times New Roman" w:eastAsia="Times New Roman" w:hAnsi="Times New Roman" w:cs="Times New Roman"/>
          <w:color w:val="auto"/>
          <w:sz w:val="24"/>
          <w:szCs w:val="24"/>
          <w:lang w:eastAsia="hr-HR"/>
        </w:rPr>
      </w:pPr>
    </w:p>
    <w:p w14:paraId="2EC009FB" w14:textId="1CD96D0D" w:rsidR="00F87165" w:rsidRDefault="00F87165" w:rsidP="00F87165">
      <w:pPr>
        <w:pStyle w:val="Opisslike"/>
        <w:jc w:val="center"/>
        <w:rPr>
          <w:rFonts w:ascii="Times New Roman" w:eastAsia="Times New Roman" w:hAnsi="Times New Roman" w:cs="Times New Roman"/>
          <w:color w:val="auto"/>
          <w:sz w:val="24"/>
          <w:szCs w:val="24"/>
          <w:lang w:eastAsia="hr-HR"/>
        </w:rPr>
      </w:pPr>
      <w:r w:rsidRPr="00F87165">
        <w:rPr>
          <w:rFonts w:ascii="Times New Roman" w:eastAsia="Times New Roman" w:hAnsi="Times New Roman" w:cs="Times New Roman"/>
          <w:color w:val="auto"/>
          <w:sz w:val="24"/>
          <w:szCs w:val="24"/>
          <w:lang w:eastAsia="hr-HR"/>
        </w:rPr>
        <w:t>Slika 1. Dijagram toka podataka</w:t>
      </w:r>
    </w:p>
    <w:p w14:paraId="2ECA8354" w14:textId="77777777" w:rsidR="000C3525" w:rsidRDefault="000C3525" w:rsidP="001D1AF5">
      <w:pPr>
        <w:rPr>
          <w:lang w:eastAsia="hr-HR"/>
        </w:rPr>
      </w:pPr>
      <w:bookmarkStart w:id="1" w:name="_GoBack"/>
      <w:bookmarkEnd w:id="1"/>
    </w:p>
    <w:p w14:paraId="6E289B9B" w14:textId="4B2CB361" w:rsidR="001D1AF5" w:rsidRPr="001D1AF5" w:rsidRDefault="001D1AF5" w:rsidP="001D1AF5">
      <w:pPr>
        <w:pStyle w:val="StandardWeb"/>
        <w:spacing w:line="360" w:lineRule="auto"/>
        <w:jc w:val="both"/>
        <w:rPr>
          <w:rFonts w:asciiTheme="minorHAnsi" w:hAnsiTheme="minorHAnsi" w:cstheme="minorHAnsi"/>
        </w:rPr>
      </w:pPr>
      <w:r w:rsidRPr="001D1AF5">
        <w:rPr>
          <w:rFonts w:asciiTheme="minorHAnsi" w:hAnsiTheme="minorHAnsi" w:cstheme="minorHAnsi"/>
          <w:b/>
          <w:bCs/>
        </w:rPr>
        <w:lastRenderedPageBreak/>
        <w:t>1</w:t>
      </w:r>
      <w:r w:rsidR="000C3525">
        <w:rPr>
          <w:rFonts w:asciiTheme="minorHAnsi" w:hAnsiTheme="minorHAnsi" w:cstheme="minorHAnsi"/>
          <w:b/>
          <w:bCs/>
        </w:rPr>
        <w:t>)</w:t>
      </w:r>
      <w:r w:rsidRPr="001D1AF5">
        <w:rPr>
          <w:rFonts w:asciiTheme="minorHAnsi" w:hAnsiTheme="minorHAnsi" w:cstheme="minorHAnsi"/>
          <w:b/>
          <w:bCs/>
        </w:rPr>
        <w:t xml:space="preserve"> Upravljanje izlagačima:</w:t>
      </w:r>
      <w:r w:rsidRPr="001D1AF5">
        <w:rPr>
          <w:rFonts w:asciiTheme="minorHAnsi" w:hAnsiTheme="minorHAnsi" w:cstheme="minorHAnsi"/>
        </w:rPr>
        <w:t xml:space="preserve"> Ovaj modul zadužen je za administraciju i evidenciju svih ugostitelja i izlagača na festivalu.</w:t>
      </w:r>
    </w:p>
    <w:p w14:paraId="26E68697" w14:textId="77777777" w:rsidR="001D1AF5" w:rsidRPr="001D1AF5" w:rsidRDefault="001D1AF5" w:rsidP="001D1AF5">
      <w:pPr>
        <w:pStyle w:val="StandardWeb"/>
        <w:numPr>
          <w:ilvl w:val="0"/>
          <w:numId w:val="10"/>
        </w:numPr>
        <w:spacing w:line="360" w:lineRule="auto"/>
        <w:jc w:val="both"/>
        <w:rPr>
          <w:rFonts w:asciiTheme="minorHAnsi" w:hAnsiTheme="minorHAnsi" w:cstheme="minorHAnsi"/>
        </w:rPr>
      </w:pPr>
      <w:r w:rsidRPr="001D1AF5">
        <w:rPr>
          <w:rFonts w:asciiTheme="minorHAnsi" w:hAnsiTheme="minorHAnsi" w:cstheme="minorHAnsi"/>
          <w:i/>
          <w:iCs/>
        </w:rPr>
        <w:t>Unos ugovora:</w:t>
      </w:r>
      <w:r w:rsidRPr="001D1AF5">
        <w:rPr>
          <w:rFonts w:asciiTheme="minorHAnsi" w:hAnsiTheme="minorHAnsi" w:cstheme="minorHAnsi"/>
        </w:rPr>
        <w:t xml:space="preserve"> Omogućuje administratoru (organizatoru) unos matičnih podataka o izlagaču, definiranju lokacije (kućice) te unos fiksnih ugovornih uvjeta zakupa.</w:t>
      </w:r>
    </w:p>
    <w:p w14:paraId="74C61D4D" w14:textId="1EE44D48" w:rsidR="001D1AF5" w:rsidRPr="001D1AF5" w:rsidRDefault="001D1AF5" w:rsidP="001D1AF5">
      <w:pPr>
        <w:pStyle w:val="StandardWeb"/>
        <w:numPr>
          <w:ilvl w:val="0"/>
          <w:numId w:val="10"/>
        </w:numPr>
        <w:spacing w:line="360" w:lineRule="auto"/>
        <w:jc w:val="both"/>
        <w:rPr>
          <w:rFonts w:asciiTheme="minorHAnsi" w:hAnsiTheme="minorHAnsi" w:cstheme="minorHAnsi"/>
        </w:rPr>
      </w:pPr>
      <w:r w:rsidRPr="001D1AF5">
        <w:rPr>
          <w:rFonts w:asciiTheme="minorHAnsi" w:hAnsiTheme="minorHAnsi" w:cstheme="minorHAnsi"/>
          <w:i/>
          <w:iCs/>
        </w:rPr>
        <w:t>Unos tehničkih limita (kW):</w:t>
      </w:r>
      <w:r w:rsidRPr="001D1AF5">
        <w:rPr>
          <w:rFonts w:asciiTheme="minorHAnsi" w:hAnsiTheme="minorHAnsi" w:cstheme="minorHAnsi"/>
        </w:rPr>
        <w:t xml:space="preserve"> Služi za definiranje i unos maksimalne dopuštene električne snage u kilovatima koju pojedina kućica smije povući iz mreže, a koja je dogovorena ugovorom.</w:t>
      </w:r>
    </w:p>
    <w:p w14:paraId="6F5F19FE" w14:textId="01842194" w:rsidR="001D1AF5" w:rsidRPr="001D1AF5" w:rsidRDefault="001D1AF5" w:rsidP="001D1AF5">
      <w:pPr>
        <w:pStyle w:val="StandardWeb"/>
        <w:spacing w:line="360" w:lineRule="auto"/>
        <w:jc w:val="both"/>
        <w:rPr>
          <w:rFonts w:asciiTheme="minorHAnsi" w:hAnsiTheme="minorHAnsi" w:cstheme="minorHAnsi"/>
        </w:rPr>
      </w:pPr>
      <w:r w:rsidRPr="001D1AF5">
        <w:rPr>
          <w:rFonts w:asciiTheme="minorHAnsi" w:hAnsiTheme="minorHAnsi" w:cstheme="minorHAnsi"/>
          <w:b/>
          <w:bCs/>
        </w:rPr>
        <w:t>2</w:t>
      </w:r>
      <w:r w:rsidR="000C3525">
        <w:rPr>
          <w:rFonts w:asciiTheme="minorHAnsi" w:hAnsiTheme="minorHAnsi" w:cstheme="minorHAnsi"/>
          <w:b/>
          <w:bCs/>
        </w:rPr>
        <w:t>)</w:t>
      </w:r>
      <w:r w:rsidRPr="001D1AF5">
        <w:rPr>
          <w:rFonts w:asciiTheme="minorHAnsi" w:hAnsiTheme="minorHAnsi" w:cstheme="minorHAnsi"/>
          <w:b/>
          <w:bCs/>
        </w:rPr>
        <w:t xml:space="preserve"> Nadzor infrastrukture:</w:t>
      </w:r>
      <w:r w:rsidRPr="001D1AF5">
        <w:rPr>
          <w:rFonts w:asciiTheme="minorHAnsi" w:hAnsiTheme="minorHAnsi" w:cstheme="minorHAnsi"/>
        </w:rPr>
        <w:t xml:space="preserve"> Modul koji u stvarnom vremenu prati tehničke parametre festivala i brine o stabilnosti naponske mreže.</w:t>
      </w:r>
    </w:p>
    <w:p w14:paraId="2E750B67" w14:textId="77777777" w:rsidR="001D1AF5" w:rsidRPr="001D1AF5" w:rsidRDefault="001D1AF5" w:rsidP="001D1AF5">
      <w:pPr>
        <w:pStyle w:val="StandardWeb"/>
        <w:numPr>
          <w:ilvl w:val="0"/>
          <w:numId w:val="11"/>
        </w:numPr>
        <w:spacing w:line="360" w:lineRule="auto"/>
        <w:jc w:val="both"/>
        <w:rPr>
          <w:rFonts w:asciiTheme="minorHAnsi" w:hAnsiTheme="minorHAnsi" w:cstheme="minorHAnsi"/>
        </w:rPr>
      </w:pPr>
      <w:r w:rsidRPr="001D1AF5">
        <w:rPr>
          <w:rFonts w:asciiTheme="minorHAnsi" w:hAnsiTheme="minorHAnsi" w:cstheme="minorHAnsi"/>
          <w:i/>
          <w:iCs/>
        </w:rPr>
        <w:t>Zbrajanje opterećenja po zonama:</w:t>
      </w:r>
      <w:r w:rsidRPr="001D1AF5">
        <w:rPr>
          <w:rFonts w:asciiTheme="minorHAnsi" w:hAnsiTheme="minorHAnsi" w:cstheme="minorHAnsi"/>
        </w:rPr>
        <w:t xml:space="preserve"> Sustav automatski agregira (zbraja) trenutnu potrošnju električne energije po festivalskim zonama kako bi se spriječio ispad glavnog osigurača.</w:t>
      </w:r>
    </w:p>
    <w:p w14:paraId="5B433812" w14:textId="77777777" w:rsidR="001D1AF5" w:rsidRPr="001D1AF5" w:rsidRDefault="001D1AF5" w:rsidP="001D1AF5">
      <w:pPr>
        <w:pStyle w:val="StandardWeb"/>
        <w:numPr>
          <w:ilvl w:val="0"/>
          <w:numId w:val="11"/>
        </w:numPr>
        <w:spacing w:line="360" w:lineRule="auto"/>
        <w:jc w:val="both"/>
        <w:rPr>
          <w:rFonts w:asciiTheme="minorHAnsi" w:hAnsiTheme="minorHAnsi" w:cstheme="minorHAnsi"/>
        </w:rPr>
      </w:pPr>
      <w:r w:rsidRPr="001D1AF5">
        <w:rPr>
          <w:rFonts w:asciiTheme="minorHAnsi" w:hAnsiTheme="minorHAnsi" w:cstheme="minorHAnsi"/>
          <w:i/>
          <w:iCs/>
        </w:rPr>
        <w:t>Aktivacija kW alarma:</w:t>
      </w:r>
      <w:r w:rsidRPr="001D1AF5">
        <w:rPr>
          <w:rFonts w:asciiTheme="minorHAnsi" w:hAnsiTheme="minorHAnsi" w:cstheme="minorHAnsi"/>
        </w:rPr>
        <w:t xml:space="preserve"> Automatska funkcija koja se aktivira onog trenutka kada potrošnja neke kućice ili zone prijeđe kritičnu granicu definiranu ugovorom.</w:t>
      </w:r>
    </w:p>
    <w:p w14:paraId="3CCAF995" w14:textId="77777777" w:rsidR="001D1AF5" w:rsidRPr="001D1AF5" w:rsidRDefault="001D1AF5" w:rsidP="001D1AF5">
      <w:pPr>
        <w:pStyle w:val="StandardWeb"/>
        <w:numPr>
          <w:ilvl w:val="0"/>
          <w:numId w:val="11"/>
        </w:numPr>
        <w:spacing w:line="360" w:lineRule="auto"/>
        <w:jc w:val="both"/>
        <w:rPr>
          <w:rFonts w:asciiTheme="minorHAnsi" w:hAnsiTheme="minorHAnsi" w:cstheme="minorHAnsi"/>
        </w:rPr>
      </w:pPr>
      <w:r w:rsidRPr="001D1AF5">
        <w:rPr>
          <w:rFonts w:asciiTheme="minorHAnsi" w:hAnsiTheme="minorHAnsi" w:cstheme="minorHAnsi"/>
          <w:i/>
          <w:iCs/>
        </w:rPr>
        <w:t>Kreiranje radnih naloga:</w:t>
      </w:r>
      <w:r w:rsidRPr="001D1AF5">
        <w:rPr>
          <w:rFonts w:asciiTheme="minorHAnsi" w:hAnsiTheme="minorHAnsi" w:cstheme="minorHAnsi"/>
        </w:rPr>
        <w:t xml:space="preserve"> U slučaju aktivacije alarma, sustav automatski generira radni nalog i šalje obavijest dežurnim domarima na terenu kako bi provjerili stanje na toj lokaciji.</w:t>
      </w:r>
    </w:p>
    <w:p w14:paraId="51D5AA4F" w14:textId="0C4E2AFA" w:rsidR="001D1AF5" w:rsidRPr="001D1AF5" w:rsidRDefault="001D1AF5" w:rsidP="001D1AF5">
      <w:pPr>
        <w:pStyle w:val="StandardWeb"/>
        <w:spacing w:line="360" w:lineRule="auto"/>
        <w:jc w:val="both"/>
        <w:rPr>
          <w:rFonts w:asciiTheme="minorHAnsi" w:hAnsiTheme="minorHAnsi" w:cstheme="minorHAnsi"/>
        </w:rPr>
      </w:pPr>
      <w:r w:rsidRPr="001D1AF5">
        <w:rPr>
          <w:rFonts w:asciiTheme="minorHAnsi" w:hAnsiTheme="minorHAnsi" w:cstheme="minorHAnsi"/>
          <w:b/>
          <w:bCs/>
        </w:rPr>
        <w:t>3</w:t>
      </w:r>
      <w:r w:rsidR="000C3525">
        <w:rPr>
          <w:rFonts w:asciiTheme="minorHAnsi" w:hAnsiTheme="minorHAnsi" w:cstheme="minorHAnsi"/>
          <w:b/>
          <w:bCs/>
        </w:rPr>
        <w:t>)</w:t>
      </w:r>
      <w:r w:rsidRPr="001D1AF5">
        <w:rPr>
          <w:rFonts w:asciiTheme="minorHAnsi" w:hAnsiTheme="minorHAnsi" w:cstheme="minorHAnsi"/>
          <w:b/>
          <w:bCs/>
        </w:rPr>
        <w:t xml:space="preserve"> Financijsko poslovanje:</w:t>
      </w:r>
      <w:r w:rsidRPr="001D1AF5">
        <w:rPr>
          <w:rFonts w:asciiTheme="minorHAnsi" w:hAnsiTheme="minorHAnsi" w:cstheme="minorHAnsi"/>
        </w:rPr>
        <w:t xml:space="preserve"> Središnji modul za praćenje svih novčanih tokova i obračuna tijekom trajanja festivala.</w:t>
      </w:r>
    </w:p>
    <w:p w14:paraId="0CF38918" w14:textId="77777777" w:rsidR="001D1AF5" w:rsidRPr="001D1AF5" w:rsidRDefault="001D1AF5" w:rsidP="001D1AF5">
      <w:pPr>
        <w:pStyle w:val="StandardWeb"/>
        <w:numPr>
          <w:ilvl w:val="0"/>
          <w:numId w:val="12"/>
        </w:numPr>
        <w:spacing w:line="360" w:lineRule="auto"/>
        <w:jc w:val="both"/>
        <w:rPr>
          <w:rFonts w:asciiTheme="minorHAnsi" w:hAnsiTheme="minorHAnsi" w:cstheme="minorHAnsi"/>
        </w:rPr>
      </w:pPr>
      <w:r w:rsidRPr="001D1AF5">
        <w:rPr>
          <w:rFonts w:asciiTheme="minorHAnsi" w:hAnsiTheme="minorHAnsi" w:cstheme="minorHAnsi"/>
          <w:i/>
          <w:iCs/>
        </w:rPr>
        <w:t>Unos dnevnog prometa:</w:t>
      </w:r>
      <w:r w:rsidRPr="001D1AF5">
        <w:rPr>
          <w:rFonts w:asciiTheme="minorHAnsi" w:hAnsiTheme="minorHAnsi" w:cstheme="minorHAnsi"/>
        </w:rPr>
        <w:t xml:space="preserve"> Omogućuje organizatoru unos ukupnog bruto prometa koji je pojedini izlagač ostvario tijekom radnog dana.</w:t>
      </w:r>
    </w:p>
    <w:p w14:paraId="75DF22E0" w14:textId="38F0DA62" w:rsidR="001D1AF5" w:rsidRPr="001D1AF5" w:rsidRDefault="001D1AF5" w:rsidP="001D1AF5">
      <w:pPr>
        <w:pStyle w:val="StandardWeb"/>
        <w:numPr>
          <w:ilvl w:val="0"/>
          <w:numId w:val="12"/>
        </w:numPr>
        <w:spacing w:line="360" w:lineRule="auto"/>
        <w:jc w:val="both"/>
        <w:rPr>
          <w:rFonts w:asciiTheme="minorHAnsi" w:hAnsiTheme="minorHAnsi" w:cstheme="minorHAnsi"/>
        </w:rPr>
      </w:pPr>
      <w:r w:rsidRPr="001D1AF5">
        <w:rPr>
          <w:rFonts w:asciiTheme="minorHAnsi" w:hAnsiTheme="minorHAnsi" w:cstheme="minorHAnsi"/>
          <w:i/>
          <w:iCs/>
        </w:rPr>
        <w:t>Obračun provizije:</w:t>
      </w:r>
      <w:r w:rsidRPr="001D1AF5">
        <w:rPr>
          <w:rFonts w:asciiTheme="minorHAnsi" w:hAnsiTheme="minorHAnsi" w:cstheme="minorHAnsi"/>
        </w:rPr>
        <w:t xml:space="preserve"> Sustav na temelju unesenog prometa automatski kalkulira varijabilni dio od </w:t>
      </w:r>
      <w:r>
        <w:rPr>
          <w:rStyle w:val="math-inline"/>
          <w:rFonts w:asciiTheme="minorHAnsi" w:hAnsiTheme="minorHAnsi" w:cstheme="minorHAnsi"/>
        </w:rPr>
        <w:t xml:space="preserve">15% </w:t>
      </w:r>
      <w:r w:rsidRPr="001D1AF5">
        <w:rPr>
          <w:rFonts w:asciiTheme="minorHAnsi" w:hAnsiTheme="minorHAnsi" w:cstheme="minorHAnsi"/>
        </w:rPr>
        <w:t>ugovorene provizije festivala.</w:t>
      </w:r>
    </w:p>
    <w:p w14:paraId="0C49DE52" w14:textId="77777777" w:rsidR="001D1AF5" w:rsidRPr="001D1AF5" w:rsidRDefault="001D1AF5" w:rsidP="001D1AF5">
      <w:pPr>
        <w:pStyle w:val="StandardWeb"/>
        <w:numPr>
          <w:ilvl w:val="0"/>
          <w:numId w:val="12"/>
        </w:numPr>
        <w:spacing w:line="360" w:lineRule="auto"/>
        <w:jc w:val="both"/>
        <w:rPr>
          <w:rFonts w:asciiTheme="minorHAnsi" w:hAnsiTheme="minorHAnsi" w:cstheme="minorHAnsi"/>
        </w:rPr>
      </w:pPr>
      <w:r w:rsidRPr="001D1AF5">
        <w:rPr>
          <w:rFonts w:asciiTheme="minorHAnsi" w:hAnsiTheme="minorHAnsi" w:cstheme="minorHAnsi"/>
          <w:i/>
          <w:iCs/>
        </w:rPr>
        <w:t>Evidencija akontacija:</w:t>
      </w:r>
      <w:r w:rsidRPr="001D1AF5">
        <w:rPr>
          <w:rFonts w:asciiTheme="minorHAnsi" w:hAnsiTheme="minorHAnsi" w:cstheme="minorHAnsi"/>
        </w:rPr>
        <w:t xml:space="preserve"> Služi za bilježenje i praćenje unaprijed uplaćenih pologa (akontacija) od strane izlagača, koji se kasnije prebijaju u završnom računu.</w:t>
      </w:r>
    </w:p>
    <w:p w14:paraId="08E2957B" w14:textId="5BD217B0" w:rsidR="001D1AF5" w:rsidRPr="001D1AF5" w:rsidRDefault="001D1AF5" w:rsidP="001D1AF5">
      <w:pPr>
        <w:pStyle w:val="StandardWeb"/>
        <w:spacing w:line="360" w:lineRule="auto"/>
        <w:jc w:val="both"/>
        <w:rPr>
          <w:rFonts w:asciiTheme="minorHAnsi" w:hAnsiTheme="minorHAnsi" w:cstheme="minorHAnsi"/>
        </w:rPr>
      </w:pPr>
      <w:r w:rsidRPr="001D1AF5">
        <w:rPr>
          <w:rFonts w:asciiTheme="minorHAnsi" w:hAnsiTheme="minorHAnsi" w:cstheme="minorHAnsi"/>
          <w:b/>
          <w:bCs/>
        </w:rPr>
        <w:t>4</w:t>
      </w:r>
      <w:r w:rsidR="000C3525">
        <w:rPr>
          <w:rFonts w:asciiTheme="minorHAnsi" w:hAnsiTheme="minorHAnsi" w:cstheme="minorHAnsi"/>
          <w:b/>
          <w:bCs/>
        </w:rPr>
        <w:t>)</w:t>
      </w:r>
      <w:r w:rsidR="000C3525">
        <w:rPr>
          <w:rFonts w:asciiTheme="minorHAnsi" w:hAnsiTheme="minorHAnsi" w:cstheme="minorHAnsi"/>
          <w:b/>
          <w:bCs/>
        </w:rPr>
        <w:tab/>
      </w:r>
      <w:r w:rsidRPr="001D1AF5">
        <w:rPr>
          <w:rFonts w:asciiTheme="minorHAnsi" w:hAnsiTheme="minorHAnsi" w:cstheme="minorHAnsi"/>
          <w:b/>
          <w:bCs/>
        </w:rPr>
        <w:t xml:space="preserve"> Izvještavanje:</w:t>
      </w:r>
      <w:r w:rsidRPr="001D1AF5">
        <w:rPr>
          <w:rFonts w:asciiTheme="minorHAnsi" w:hAnsiTheme="minorHAnsi" w:cstheme="minorHAnsi"/>
        </w:rPr>
        <w:t xml:space="preserve"> Modul zadužen za </w:t>
      </w:r>
      <w:proofErr w:type="spellStart"/>
      <w:r w:rsidRPr="001D1AF5">
        <w:rPr>
          <w:rFonts w:asciiTheme="minorHAnsi" w:hAnsiTheme="minorHAnsi" w:cstheme="minorHAnsi"/>
        </w:rPr>
        <w:t>agregaciju</w:t>
      </w:r>
      <w:proofErr w:type="spellEnd"/>
      <w:r w:rsidRPr="001D1AF5">
        <w:rPr>
          <w:rFonts w:asciiTheme="minorHAnsi" w:hAnsiTheme="minorHAnsi" w:cstheme="minorHAnsi"/>
        </w:rPr>
        <w:t xml:space="preserve"> podataka i isporuku konačnih rezultata poslovanja.</w:t>
      </w:r>
    </w:p>
    <w:p w14:paraId="778D512B" w14:textId="77777777" w:rsidR="001D1AF5" w:rsidRPr="001D1AF5" w:rsidRDefault="001D1AF5" w:rsidP="001D1AF5">
      <w:pPr>
        <w:pStyle w:val="StandardWeb"/>
        <w:numPr>
          <w:ilvl w:val="0"/>
          <w:numId w:val="13"/>
        </w:numPr>
        <w:spacing w:line="360" w:lineRule="auto"/>
        <w:jc w:val="both"/>
        <w:rPr>
          <w:rFonts w:asciiTheme="minorHAnsi" w:hAnsiTheme="minorHAnsi" w:cstheme="minorHAnsi"/>
        </w:rPr>
      </w:pPr>
      <w:r w:rsidRPr="001D1AF5">
        <w:rPr>
          <w:rFonts w:asciiTheme="minorHAnsi" w:hAnsiTheme="minorHAnsi" w:cstheme="minorHAnsi"/>
          <w:i/>
          <w:iCs/>
        </w:rPr>
        <w:lastRenderedPageBreak/>
        <w:t>Generiranje PDF obračuna:</w:t>
      </w:r>
      <w:r w:rsidRPr="001D1AF5">
        <w:rPr>
          <w:rFonts w:asciiTheme="minorHAnsi" w:hAnsiTheme="minorHAnsi" w:cstheme="minorHAnsi"/>
        </w:rPr>
        <w:t xml:space="preserve"> Funkcija koja povlači podatke iz financijskih kartica (fiksni dio + varijabilna provizija - akontacija) i kreira službeni, pravno valjani PDF dokument za svakog izlagača.</w:t>
      </w:r>
    </w:p>
    <w:p w14:paraId="036FD563" w14:textId="680E8317" w:rsidR="001D1AF5" w:rsidRPr="001D1AF5" w:rsidRDefault="001D1AF5" w:rsidP="001D1AF5">
      <w:pPr>
        <w:pStyle w:val="StandardWeb"/>
        <w:numPr>
          <w:ilvl w:val="0"/>
          <w:numId w:val="13"/>
        </w:numPr>
        <w:spacing w:line="360" w:lineRule="auto"/>
        <w:jc w:val="both"/>
        <w:rPr>
          <w:rFonts w:asciiTheme="minorHAnsi" w:hAnsiTheme="minorHAnsi" w:cstheme="minorHAnsi"/>
        </w:rPr>
      </w:pPr>
      <w:r w:rsidRPr="001D1AF5">
        <w:rPr>
          <w:rFonts w:asciiTheme="minorHAnsi" w:hAnsiTheme="minorHAnsi" w:cstheme="minorHAnsi"/>
          <w:i/>
          <w:iCs/>
        </w:rPr>
        <w:t>Slanje platnih poveznica:</w:t>
      </w:r>
      <w:r w:rsidRPr="001D1AF5">
        <w:rPr>
          <w:rFonts w:asciiTheme="minorHAnsi" w:hAnsiTheme="minorHAnsi" w:cstheme="minorHAnsi"/>
        </w:rPr>
        <w:t xml:space="preserve"> Omogućuje digitalnu distribuciju generiranog obračuna i generiranje platnih naloga (QR kod, </w:t>
      </w:r>
      <w:r>
        <w:rPr>
          <w:rFonts w:asciiTheme="minorHAnsi" w:hAnsiTheme="minorHAnsi" w:cstheme="minorHAnsi"/>
        </w:rPr>
        <w:t>platne</w:t>
      </w:r>
      <w:r w:rsidRPr="001D1AF5">
        <w:rPr>
          <w:rFonts w:asciiTheme="minorHAnsi" w:hAnsiTheme="minorHAnsi" w:cstheme="minorHAnsi"/>
        </w:rPr>
        <w:t xml:space="preserve"> poveznice) za brzu naplatu potraživanja.</w:t>
      </w:r>
    </w:p>
    <w:p w14:paraId="5F35297A" w14:textId="77777777" w:rsidR="001D1AF5" w:rsidRPr="001D1AF5" w:rsidRDefault="001D1AF5" w:rsidP="001D1AF5">
      <w:pPr>
        <w:spacing w:line="360" w:lineRule="auto"/>
        <w:jc w:val="both"/>
        <w:rPr>
          <w:lang w:eastAsia="hr-HR"/>
        </w:rPr>
      </w:pPr>
    </w:p>
    <w:p w14:paraId="642E17D8" w14:textId="0FC8019E" w:rsidR="00F87165" w:rsidRDefault="00F87165" w:rsidP="00B55A9A">
      <w:pPr>
        <w:spacing w:before="100" w:beforeAutospacing="1" w:after="100" w:afterAutospacing="1" w:line="360" w:lineRule="auto"/>
        <w:jc w:val="both"/>
        <w:rPr>
          <w:rFonts w:eastAsia="Times New Roman" w:cstheme="minorHAnsi"/>
          <w:sz w:val="24"/>
          <w:szCs w:val="24"/>
          <w:lang w:eastAsia="hr-HR"/>
        </w:rPr>
      </w:pPr>
    </w:p>
    <w:p w14:paraId="06F2D255" w14:textId="2C7BC8BE" w:rsidR="001D1AF5" w:rsidRDefault="001D1AF5" w:rsidP="00B55A9A">
      <w:pPr>
        <w:spacing w:before="100" w:beforeAutospacing="1" w:after="100" w:afterAutospacing="1" w:line="360" w:lineRule="auto"/>
        <w:jc w:val="both"/>
        <w:rPr>
          <w:rFonts w:eastAsia="Times New Roman" w:cstheme="minorHAnsi"/>
          <w:sz w:val="24"/>
          <w:szCs w:val="24"/>
          <w:lang w:eastAsia="hr-HR"/>
        </w:rPr>
      </w:pPr>
    </w:p>
    <w:p w14:paraId="23D0EDE7" w14:textId="21437855" w:rsidR="001D1AF5" w:rsidRDefault="001D1AF5" w:rsidP="00B55A9A">
      <w:pPr>
        <w:spacing w:before="100" w:beforeAutospacing="1" w:after="100" w:afterAutospacing="1" w:line="360" w:lineRule="auto"/>
        <w:jc w:val="both"/>
        <w:rPr>
          <w:rFonts w:eastAsia="Times New Roman" w:cstheme="minorHAnsi"/>
          <w:sz w:val="24"/>
          <w:szCs w:val="24"/>
          <w:lang w:eastAsia="hr-HR"/>
        </w:rPr>
      </w:pPr>
    </w:p>
    <w:p w14:paraId="346C1E4F" w14:textId="32D396D7" w:rsidR="001D1AF5" w:rsidRDefault="001D1AF5" w:rsidP="00B55A9A">
      <w:pPr>
        <w:spacing w:before="100" w:beforeAutospacing="1" w:after="100" w:afterAutospacing="1" w:line="360" w:lineRule="auto"/>
        <w:jc w:val="both"/>
        <w:rPr>
          <w:rFonts w:eastAsia="Times New Roman" w:cstheme="minorHAnsi"/>
          <w:sz w:val="24"/>
          <w:szCs w:val="24"/>
          <w:lang w:eastAsia="hr-HR"/>
        </w:rPr>
      </w:pPr>
    </w:p>
    <w:p w14:paraId="7A4E7D49" w14:textId="302948CA" w:rsidR="001D1AF5" w:rsidRDefault="001D1AF5" w:rsidP="00B55A9A">
      <w:pPr>
        <w:spacing w:before="100" w:beforeAutospacing="1" w:after="100" w:afterAutospacing="1" w:line="360" w:lineRule="auto"/>
        <w:jc w:val="both"/>
        <w:rPr>
          <w:rFonts w:eastAsia="Times New Roman" w:cstheme="minorHAnsi"/>
          <w:sz w:val="24"/>
          <w:szCs w:val="24"/>
          <w:lang w:eastAsia="hr-HR"/>
        </w:rPr>
      </w:pPr>
    </w:p>
    <w:p w14:paraId="3ADA3D2F" w14:textId="4090B84B" w:rsidR="001D1AF5" w:rsidRDefault="001D1AF5" w:rsidP="00B55A9A">
      <w:pPr>
        <w:spacing w:before="100" w:beforeAutospacing="1" w:after="100" w:afterAutospacing="1" w:line="360" w:lineRule="auto"/>
        <w:jc w:val="both"/>
        <w:rPr>
          <w:rFonts w:eastAsia="Times New Roman" w:cstheme="minorHAnsi"/>
          <w:sz w:val="24"/>
          <w:szCs w:val="24"/>
          <w:lang w:eastAsia="hr-HR"/>
        </w:rPr>
      </w:pPr>
    </w:p>
    <w:p w14:paraId="0AFAE0A1" w14:textId="5588299F"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63B1AE3F" w14:textId="32769FE6"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0BE0FB72" w14:textId="511B036E"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145F6396" w14:textId="2A7C360E"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7A327247" w14:textId="7C56FAA9"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2FDB22C0" w14:textId="04D0F53F"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5F5D2F07" w14:textId="14E201C7"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3D6AE7CA" w14:textId="494B0893"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064A87D6" w14:textId="77777777" w:rsidR="000D546E" w:rsidRDefault="000D546E" w:rsidP="00B55A9A">
      <w:pPr>
        <w:spacing w:before="100" w:beforeAutospacing="1" w:after="100" w:afterAutospacing="1" w:line="360" w:lineRule="auto"/>
        <w:jc w:val="both"/>
        <w:rPr>
          <w:rFonts w:eastAsia="Times New Roman" w:cstheme="minorHAnsi"/>
          <w:sz w:val="24"/>
          <w:szCs w:val="24"/>
          <w:lang w:eastAsia="hr-HR"/>
        </w:rPr>
      </w:pPr>
    </w:p>
    <w:p w14:paraId="39772048" w14:textId="09834C93" w:rsidR="001D1AF5" w:rsidRPr="000D546E" w:rsidRDefault="001D1AF5" w:rsidP="001D1AF5">
      <w:pPr>
        <w:pStyle w:val="Odlomakpopisa"/>
        <w:numPr>
          <w:ilvl w:val="0"/>
          <w:numId w:val="9"/>
        </w:numPr>
        <w:spacing w:before="100" w:beforeAutospacing="1" w:after="100" w:afterAutospacing="1" w:line="360" w:lineRule="auto"/>
        <w:jc w:val="both"/>
        <w:rPr>
          <w:rFonts w:eastAsia="Times New Roman" w:cstheme="minorHAnsi"/>
          <w:b/>
          <w:bCs/>
          <w:sz w:val="36"/>
          <w:szCs w:val="36"/>
          <w:lang w:eastAsia="hr-HR"/>
        </w:rPr>
      </w:pPr>
      <w:r w:rsidRPr="000D546E">
        <w:rPr>
          <w:rFonts w:eastAsia="Times New Roman" w:cstheme="minorHAnsi"/>
          <w:b/>
          <w:bCs/>
          <w:sz w:val="36"/>
          <w:szCs w:val="36"/>
          <w:lang w:eastAsia="hr-HR"/>
        </w:rPr>
        <w:lastRenderedPageBreak/>
        <w:t>Model procesa</w:t>
      </w:r>
    </w:p>
    <w:p w14:paraId="122365DA" w14:textId="77777777" w:rsidR="001D1AF5" w:rsidRPr="000D546E" w:rsidRDefault="001D1AF5" w:rsidP="000C3525">
      <w:pPr>
        <w:spacing w:before="100" w:beforeAutospacing="1" w:after="100" w:afterAutospacing="1" w:line="360" w:lineRule="auto"/>
        <w:ind w:firstLine="360"/>
        <w:jc w:val="both"/>
        <w:rPr>
          <w:rFonts w:eastAsia="Times New Roman" w:cstheme="minorHAnsi"/>
          <w:sz w:val="24"/>
          <w:szCs w:val="24"/>
          <w:lang w:eastAsia="hr-HR"/>
        </w:rPr>
      </w:pPr>
      <w:r w:rsidRPr="000D546E">
        <w:rPr>
          <w:rFonts w:cstheme="minorHAnsi"/>
          <w:sz w:val="24"/>
          <w:szCs w:val="24"/>
        </w:rPr>
        <w:t xml:space="preserve">U ovom poglavlju detaljno se analizira dinamička komponenta informacijskog sustava Street </w:t>
      </w:r>
      <w:proofErr w:type="spellStart"/>
      <w:r w:rsidRPr="000D546E">
        <w:rPr>
          <w:rFonts w:cstheme="minorHAnsi"/>
          <w:sz w:val="24"/>
          <w:szCs w:val="24"/>
        </w:rPr>
        <w:t>Food</w:t>
      </w:r>
      <w:proofErr w:type="spellEnd"/>
      <w:r w:rsidRPr="000D546E">
        <w:rPr>
          <w:rFonts w:cstheme="minorHAnsi"/>
          <w:sz w:val="24"/>
          <w:szCs w:val="24"/>
        </w:rPr>
        <w:t xml:space="preserve"> </w:t>
      </w:r>
      <w:proofErr w:type="spellStart"/>
      <w:r w:rsidRPr="000D546E">
        <w:rPr>
          <w:rFonts w:cstheme="minorHAnsi"/>
          <w:sz w:val="24"/>
          <w:szCs w:val="24"/>
        </w:rPr>
        <w:t>Festa</w:t>
      </w:r>
      <w:proofErr w:type="spellEnd"/>
      <w:r w:rsidRPr="000D546E">
        <w:rPr>
          <w:rFonts w:cstheme="minorHAnsi"/>
          <w:sz w:val="24"/>
          <w:szCs w:val="24"/>
        </w:rPr>
        <w:t>. Kroz strukturiranu analizu i modeliranje procesa, složeni sustav se postupkom dekompozicije rastavlja na jednostavnije i lakše upravljive podsustave.</w:t>
      </w:r>
      <w:r w:rsidRPr="000D546E">
        <w:rPr>
          <w:rFonts w:cstheme="minorHAnsi"/>
        </w:rPr>
        <w:t xml:space="preserve"> </w:t>
      </w:r>
      <w:r w:rsidRPr="000D546E">
        <w:rPr>
          <w:rFonts w:eastAsia="Times New Roman" w:cstheme="minorHAnsi"/>
          <w:sz w:val="24"/>
          <w:szCs w:val="24"/>
          <w:lang w:eastAsia="hr-HR"/>
        </w:rPr>
        <w:t xml:space="preserve">Prikaz transformacije ulaznih tokova podataka u izlazne tokove obavlja se pomoću tri razine dijagrama toka podataka (DTP/DFD): </w:t>
      </w:r>
    </w:p>
    <w:p w14:paraId="7307107E" w14:textId="77777777" w:rsidR="001D1AF5" w:rsidRPr="00B55A9A" w:rsidRDefault="001D1AF5" w:rsidP="001D1AF5">
      <w:pPr>
        <w:numPr>
          <w:ilvl w:val="0"/>
          <w:numId w:val="1"/>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Dijagram konteksta (Razina 0):</w:t>
      </w:r>
      <w:r w:rsidRPr="00B55A9A">
        <w:rPr>
          <w:rFonts w:eastAsia="Times New Roman" w:cstheme="minorHAnsi"/>
          <w:sz w:val="24"/>
          <w:szCs w:val="24"/>
          <w:lang w:eastAsia="hr-HR"/>
        </w:rPr>
        <w:t xml:space="preserve"> Prikazuje sustav kao jednu cjelinu u interakciji s okolinom.</w:t>
      </w:r>
    </w:p>
    <w:p w14:paraId="7110A9BB" w14:textId="77777777" w:rsidR="001D1AF5" w:rsidRPr="00B55A9A" w:rsidRDefault="001D1AF5" w:rsidP="001D1AF5">
      <w:pPr>
        <w:numPr>
          <w:ilvl w:val="0"/>
          <w:numId w:val="1"/>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Pregledni dijagram (Razina 1):</w:t>
      </w:r>
      <w:r w:rsidRPr="00B55A9A">
        <w:rPr>
          <w:rFonts w:eastAsia="Times New Roman" w:cstheme="minorHAnsi"/>
          <w:sz w:val="24"/>
          <w:szCs w:val="24"/>
          <w:lang w:eastAsia="hr-HR"/>
        </w:rPr>
        <w:t xml:space="preserve"> Prikazuje glavne podsustave i službena skladišta podataka.</w:t>
      </w:r>
    </w:p>
    <w:p w14:paraId="274C63CB" w14:textId="77777777" w:rsidR="001D1AF5" w:rsidRPr="00B55A9A" w:rsidRDefault="001D1AF5" w:rsidP="001D1AF5">
      <w:pPr>
        <w:numPr>
          <w:ilvl w:val="0"/>
          <w:numId w:val="1"/>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Detaljni dijagram (Razina 2):</w:t>
      </w:r>
      <w:r w:rsidRPr="00B55A9A">
        <w:rPr>
          <w:rFonts w:eastAsia="Times New Roman" w:cstheme="minorHAnsi"/>
          <w:sz w:val="24"/>
          <w:szCs w:val="24"/>
          <w:lang w:eastAsia="hr-HR"/>
        </w:rPr>
        <w:t xml:space="preserve"> Detaljno raščlanjuje najsloženiji proces radi prikaza unutarnje logike transformacije. </w:t>
      </w:r>
    </w:p>
    <w:p w14:paraId="389D3C23" w14:textId="0CC41DC0" w:rsidR="001D1AF5" w:rsidRDefault="001D1AF5" w:rsidP="001D1AF5">
      <w:p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Kako bi se zadovoljila tehnička ispravnost modela, strogo se poštuje pravilo balansiranosti, što osigurava da su svi ulazni i izlazni tokovi s više razine nepromijenjeni i prisutni na svim nižim razinama dekompozicije. </w:t>
      </w:r>
    </w:p>
    <w:p w14:paraId="5AB5F629" w14:textId="77777777" w:rsidR="000D546E" w:rsidRDefault="000D546E" w:rsidP="001D1AF5">
      <w:pPr>
        <w:spacing w:before="100" w:beforeAutospacing="1" w:after="100" w:afterAutospacing="1" w:line="360" w:lineRule="auto"/>
        <w:jc w:val="both"/>
        <w:rPr>
          <w:rFonts w:eastAsia="Times New Roman" w:cstheme="minorHAnsi"/>
          <w:sz w:val="24"/>
          <w:szCs w:val="24"/>
          <w:lang w:eastAsia="hr-HR"/>
        </w:rPr>
      </w:pPr>
    </w:p>
    <w:p w14:paraId="6B536296" w14:textId="5F5E8604" w:rsidR="00B55A9A" w:rsidRPr="000D546E" w:rsidRDefault="000D546E" w:rsidP="001D1AF5">
      <w:pPr>
        <w:spacing w:before="100" w:beforeAutospacing="1" w:after="100" w:afterAutospacing="1" w:line="360" w:lineRule="auto"/>
        <w:ind w:left="360"/>
        <w:jc w:val="both"/>
        <w:rPr>
          <w:rFonts w:eastAsia="Times New Roman" w:cstheme="minorHAnsi"/>
          <w:b/>
          <w:bCs/>
          <w:sz w:val="32"/>
          <w:szCs w:val="32"/>
          <w:lang w:eastAsia="hr-HR"/>
        </w:rPr>
      </w:pPr>
      <w:r w:rsidRPr="000D546E">
        <w:rPr>
          <w:rFonts w:eastAsia="Times New Roman" w:cstheme="minorHAnsi"/>
          <w:b/>
          <w:bCs/>
          <w:sz w:val="32"/>
          <w:szCs w:val="32"/>
          <w:lang w:eastAsia="hr-HR"/>
        </w:rPr>
        <w:t>2</w:t>
      </w:r>
      <w:r w:rsidR="00B55A9A" w:rsidRPr="000D546E">
        <w:rPr>
          <w:rFonts w:eastAsia="Times New Roman" w:cstheme="minorHAnsi"/>
          <w:b/>
          <w:bCs/>
          <w:sz w:val="32"/>
          <w:szCs w:val="32"/>
          <w:lang w:eastAsia="hr-HR"/>
        </w:rPr>
        <w:t>.1. Dijagram konteksta (Razina 0)</w:t>
      </w:r>
    </w:p>
    <w:p w14:paraId="78FA0E2C" w14:textId="77777777" w:rsidR="00B55A9A" w:rsidRPr="00B55A9A" w:rsidRDefault="00B55A9A" w:rsidP="00B55A9A">
      <w:p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Dijagram konteksta predstavlja najvišu razinu apstrakcije sustava. Cjelokupni informacijski sustav promatra se kao jedan jedinstveni proces s oznakom </w:t>
      </w:r>
      <w:r w:rsidRPr="00B55A9A">
        <w:rPr>
          <w:rFonts w:eastAsia="Times New Roman" w:cstheme="minorHAnsi"/>
          <w:b/>
          <w:bCs/>
          <w:sz w:val="24"/>
          <w:szCs w:val="24"/>
          <w:lang w:eastAsia="hr-HR"/>
        </w:rPr>
        <w:t>0</w:t>
      </w:r>
      <w:r w:rsidRPr="00B55A9A">
        <w:rPr>
          <w:rFonts w:eastAsia="Times New Roman" w:cstheme="minorHAnsi"/>
          <w:sz w:val="24"/>
          <w:szCs w:val="24"/>
          <w:lang w:eastAsia="hr-HR"/>
        </w:rPr>
        <w:t xml:space="preserve">, a primarni fokus je na definiranju granica sustava i interakcije s vanjskim okruženjem, odnosno vanjskim entitetom (Organizatorom). </w:t>
      </w:r>
    </w:p>
    <w:p w14:paraId="2BFEAD97" w14:textId="77777777" w:rsidR="00B55A9A" w:rsidRPr="00B55A9A" w:rsidRDefault="00B55A9A" w:rsidP="00B55A9A">
      <w:pPr>
        <w:numPr>
          <w:ilvl w:val="0"/>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Središnji proces:</w:t>
      </w:r>
      <w:r w:rsidRPr="00B55A9A">
        <w:rPr>
          <w:rFonts w:eastAsia="Times New Roman" w:cstheme="minorHAnsi"/>
          <w:sz w:val="24"/>
          <w:szCs w:val="24"/>
          <w:lang w:eastAsia="hr-HR"/>
        </w:rPr>
        <w:t xml:space="preserve"> 0. IS Street </w:t>
      </w:r>
      <w:proofErr w:type="spellStart"/>
      <w:r w:rsidRPr="00B55A9A">
        <w:rPr>
          <w:rFonts w:eastAsia="Times New Roman" w:cstheme="minorHAnsi"/>
          <w:sz w:val="24"/>
          <w:szCs w:val="24"/>
          <w:lang w:eastAsia="hr-HR"/>
        </w:rPr>
        <w:t>Food</w:t>
      </w:r>
      <w:proofErr w:type="spellEnd"/>
      <w:r w:rsidRPr="00B55A9A">
        <w:rPr>
          <w:rFonts w:eastAsia="Times New Roman" w:cstheme="minorHAnsi"/>
          <w:sz w:val="24"/>
          <w:szCs w:val="24"/>
          <w:lang w:eastAsia="hr-HR"/>
        </w:rPr>
        <w:t xml:space="preserve"> Fest </w:t>
      </w:r>
    </w:p>
    <w:p w14:paraId="64563A38" w14:textId="77777777" w:rsidR="00B55A9A" w:rsidRPr="00B55A9A" w:rsidRDefault="00B55A9A" w:rsidP="00B55A9A">
      <w:pPr>
        <w:numPr>
          <w:ilvl w:val="0"/>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Vanjski entitet (Granični entitet):</w:t>
      </w:r>
      <w:r w:rsidRPr="00B55A9A">
        <w:rPr>
          <w:rFonts w:eastAsia="Times New Roman" w:cstheme="minorHAnsi"/>
          <w:sz w:val="24"/>
          <w:szCs w:val="24"/>
          <w:lang w:eastAsia="hr-HR"/>
        </w:rPr>
        <w:t xml:space="preserve"> Organizator </w:t>
      </w:r>
    </w:p>
    <w:p w14:paraId="5B04514E" w14:textId="77777777" w:rsidR="00B55A9A" w:rsidRPr="00B55A9A" w:rsidRDefault="00B55A9A" w:rsidP="00B55A9A">
      <w:pPr>
        <w:numPr>
          <w:ilvl w:val="0"/>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Ulazni tokovi podataka (Od entiteta prema sustavu):</w:t>
      </w:r>
    </w:p>
    <w:p w14:paraId="4FB00ACE" w14:textId="77777777" w:rsidR="00B55A9A" w:rsidRPr="00B55A9A" w:rsidRDefault="00B55A9A" w:rsidP="00B55A9A">
      <w:pPr>
        <w:numPr>
          <w:ilvl w:val="1"/>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lastRenderedPageBreak/>
        <w:t>Podaci iz ugovora: Sadrži podatke o nazivu obrta izlagača, dodijeljenoj kvadraturi kućice te popisu trošila s njihovom pojedinačnom vršnom snagom izraženom u kW.</w:t>
      </w:r>
    </w:p>
    <w:p w14:paraId="2F9B6923" w14:textId="041A6816" w:rsidR="00B55A9A" w:rsidRPr="00B55A9A" w:rsidRDefault="00B55A9A" w:rsidP="00B55A9A">
      <w:pPr>
        <w:numPr>
          <w:ilvl w:val="1"/>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Dnevni bruto promet: Finan</w:t>
      </w:r>
      <w:r>
        <w:rPr>
          <w:rFonts w:eastAsia="Times New Roman" w:cstheme="minorHAnsi"/>
          <w:sz w:val="24"/>
          <w:szCs w:val="24"/>
          <w:lang w:eastAsia="hr-HR"/>
        </w:rPr>
        <w:t>c</w:t>
      </w:r>
      <w:r w:rsidRPr="00B55A9A">
        <w:rPr>
          <w:rFonts w:eastAsia="Times New Roman" w:cstheme="minorHAnsi"/>
          <w:sz w:val="24"/>
          <w:szCs w:val="24"/>
          <w:lang w:eastAsia="hr-HR"/>
        </w:rPr>
        <w:t>ijski podaci o ostvarenom dnevnom prometu kućica prikupljeni s fiskalnih uređaja na kraju radnog dana.</w:t>
      </w:r>
    </w:p>
    <w:p w14:paraId="781D378E" w14:textId="77777777" w:rsidR="00B55A9A" w:rsidRPr="00B55A9A" w:rsidRDefault="00B55A9A" w:rsidP="00B55A9A">
      <w:pPr>
        <w:numPr>
          <w:ilvl w:val="1"/>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Operativni nalozi: Podaci o zadacima i zaduženjima za tehničku službu (domare, fotografe).</w:t>
      </w:r>
    </w:p>
    <w:p w14:paraId="13E94C9B" w14:textId="77777777" w:rsidR="00B55A9A" w:rsidRPr="00B55A9A" w:rsidRDefault="00B55A9A" w:rsidP="00B55A9A">
      <w:pPr>
        <w:numPr>
          <w:ilvl w:val="0"/>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Izlazni tokovi podataka (Od sustava prema entitetu):</w:t>
      </w:r>
    </w:p>
    <w:p w14:paraId="782CA042" w14:textId="77777777" w:rsidR="00B55A9A" w:rsidRPr="00B55A9A" w:rsidRDefault="00B55A9A" w:rsidP="00B55A9A">
      <w:pPr>
        <w:numPr>
          <w:ilvl w:val="1"/>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Upozorenje o preopterećenju: Automatska obavijest i alarm sustava ako ukupna planirana snaga trošila po zonama prijeđe kritični kapacitet lokalne mreže.</w:t>
      </w:r>
    </w:p>
    <w:p w14:paraId="630D0EE4" w14:textId="77777777" w:rsidR="00B55A9A" w:rsidRPr="00B55A9A" w:rsidRDefault="00B55A9A" w:rsidP="00B55A9A">
      <w:pPr>
        <w:numPr>
          <w:ilvl w:val="1"/>
          <w:numId w:val="2"/>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Završni financijski obračun: Generirani PDF izvještaj koji objedinjuje fiksni dio zakupa i obračunatu varijabilnu proviziju od 15%.</w:t>
      </w:r>
    </w:p>
    <w:p w14:paraId="49ACD5CD" w14:textId="77777777" w:rsidR="00F87165" w:rsidRDefault="00077DF5" w:rsidP="00F87165">
      <w:pPr>
        <w:keepNext/>
        <w:spacing w:after="0" w:line="240" w:lineRule="auto"/>
        <w:jc w:val="center"/>
      </w:pPr>
      <w:r w:rsidRPr="00077DF5">
        <w:rPr>
          <w:noProof/>
          <w:lang w:eastAsia="hr-HR"/>
        </w:rPr>
        <w:drawing>
          <wp:inline distT="0" distB="0" distL="0" distR="0" wp14:anchorId="153F9600" wp14:editId="06266FB8">
            <wp:extent cx="5760720" cy="1274445"/>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274445"/>
                    </a:xfrm>
                    <a:prstGeom prst="rect">
                      <a:avLst/>
                    </a:prstGeom>
                    <a:noFill/>
                    <a:ln>
                      <a:noFill/>
                    </a:ln>
                  </pic:spPr>
                </pic:pic>
              </a:graphicData>
            </a:graphic>
          </wp:inline>
        </w:drawing>
      </w:r>
    </w:p>
    <w:p w14:paraId="3F68F443" w14:textId="77777777" w:rsidR="00F87165" w:rsidRDefault="00F87165" w:rsidP="00F87165">
      <w:pPr>
        <w:pStyle w:val="Opisslike"/>
        <w:jc w:val="center"/>
        <w:rPr>
          <w:rFonts w:ascii="Times New Roman" w:eastAsia="Times New Roman" w:hAnsi="Times New Roman" w:cs="Times New Roman"/>
          <w:color w:val="auto"/>
          <w:sz w:val="24"/>
          <w:szCs w:val="24"/>
          <w:lang w:eastAsia="hr-HR"/>
        </w:rPr>
      </w:pPr>
    </w:p>
    <w:p w14:paraId="436A2B08" w14:textId="7290FDE3" w:rsidR="00077DF5" w:rsidRPr="00F87165" w:rsidRDefault="00F87165" w:rsidP="00F87165">
      <w:pPr>
        <w:pStyle w:val="Opisslike"/>
        <w:jc w:val="center"/>
        <w:rPr>
          <w:rFonts w:ascii="Times New Roman" w:eastAsia="Times New Roman" w:hAnsi="Times New Roman" w:cs="Times New Roman"/>
          <w:color w:val="auto"/>
          <w:sz w:val="24"/>
          <w:szCs w:val="24"/>
          <w:lang w:eastAsia="hr-HR"/>
        </w:rPr>
      </w:pPr>
      <w:r w:rsidRPr="00F87165">
        <w:rPr>
          <w:rFonts w:ascii="Times New Roman" w:eastAsia="Times New Roman" w:hAnsi="Times New Roman" w:cs="Times New Roman"/>
          <w:color w:val="auto"/>
          <w:sz w:val="24"/>
          <w:szCs w:val="24"/>
          <w:lang w:eastAsia="hr-HR"/>
        </w:rPr>
        <w:t>Slika 2. Prikaz razine 0</w:t>
      </w:r>
    </w:p>
    <w:p w14:paraId="21AD7CDA" w14:textId="179B72EA" w:rsidR="00B55A9A" w:rsidRDefault="00B55A9A" w:rsidP="00B55A9A">
      <w:pPr>
        <w:spacing w:before="100" w:beforeAutospacing="1" w:after="100" w:afterAutospacing="1" w:line="240" w:lineRule="auto"/>
        <w:rPr>
          <w:rFonts w:eastAsia="Times New Roman" w:cstheme="minorHAnsi"/>
          <w:sz w:val="24"/>
          <w:szCs w:val="24"/>
          <w:lang w:eastAsia="hr-HR"/>
        </w:rPr>
      </w:pPr>
    </w:p>
    <w:p w14:paraId="5D873CCC" w14:textId="77777777" w:rsidR="000D546E" w:rsidRDefault="000D546E" w:rsidP="00B55A9A">
      <w:pPr>
        <w:spacing w:before="100" w:beforeAutospacing="1" w:after="100" w:afterAutospacing="1" w:line="240" w:lineRule="auto"/>
        <w:outlineLvl w:val="1"/>
        <w:rPr>
          <w:rFonts w:eastAsia="Times New Roman" w:cstheme="minorHAnsi"/>
          <w:b/>
          <w:bCs/>
          <w:sz w:val="36"/>
          <w:szCs w:val="36"/>
          <w:lang w:eastAsia="hr-HR"/>
        </w:rPr>
      </w:pPr>
    </w:p>
    <w:p w14:paraId="54CFB119" w14:textId="7ECB6FA6" w:rsidR="00B55A9A" w:rsidRPr="000D546E" w:rsidRDefault="000D546E" w:rsidP="00B55A9A">
      <w:pPr>
        <w:spacing w:before="100" w:beforeAutospacing="1" w:after="100" w:afterAutospacing="1" w:line="240" w:lineRule="auto"/>
        <w:outlineLvl w:val="1"/>
        <w:rPr>
          <w:rFonts w:eastAsia="Times New Roman" w:cstheme="minorHAnsi"/>
          <w:b/>
          <w:bCs/>
          <w:sz w:val="32"/>
          <w:szCs w:val="32"/>
          <w:lang w:eastAsia="hr-HR"/>
        </w:rPr>
      </w:pPr>
      <w:r w:rsidRPr="000D546E">
        <w:rPr>
          <w:rFonts w:eastAsia="Times New Roman" w:cstheme="minorHAnsi"/>
          <w:b/>
          <w:bCs/>
          <w:sz w:val="32"/>
          <w:szCs w:val="32"/>
          <w:lang w:eastAsia="hr-HR"/>
        </w:rPr>
        <w:t>2</w:t>
      </w:r>
      <w:r w:rsidR="00B55A9A" w:rsidRPr="000D546E">
        <w:rPr>
          <w:rFonts w:eastAsia="Times New Roman" w:cstheme="minorHAnsi"/>
          <w:b/>
          <w:bCs/>
          <w:sz w:val="32"/>
          <w:szCs w:val="32"/>
          <w:lang w:eastAsia="hr-HR"/>
        </w:rPr>
        <w:t>.2. Pregledni dijagram glavnih procesa (Razina 1)</w:t>
      </w:r>
    </w:p>
    <w:p w14:paraId="3EC9E147" w14:textId="77777777" w:rsidR="00B55A9A" w:rsidRPr="00B55A9A" w:rsidRDefault="00B55A9A" w:rsidP="00B55A9A">
      <w:p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Na razini 1, centralni proces 0 dekomponira se na tri glavna, funkcionalno neovisna procesa. U model se uvode službena spremišta podataka (baza podataka) koja služe za trajno pohranjivanje i čitanje informacija. </w:t>
      </w:r>
    </w:p>
    <w:p w14:paraId="61D4286C" w14:textId="77777777" w:rsidR="00B55A9A" w:rsidRPr="00B55A9A" w:rsidRDefault="00B55A9A" w:rsidP="00B55A9A">
      <w:pPr>
        <w:spacing w:before="100" w:beforeAutospacing="1" w:after="100" w:afterAutospacing="1" w:line="360" w:lineRule="auto"/>
        <w:jc w:val="both"/>
        <w:outlineLvl w:val="2"/>
        <w:rPr>
          <w:rFonts w:eastAsia="Times New Roman" w:cstheme="minorHAnsi"/>
          <w:b/>
          <w:bCs/>
          <w:sz w:val="24"/>
          <w:szCs w:val="24"/>
          <w:lang w:eastAsia="hr-HR"/>
        </w:rPr>
      </w:pPr>
      <w:r w:rsidRPr="00B55A9A">
        <w:rPr>
          <w:rFonts w:eastAsia="Times New Roman" w:cstheme="minorHAnsi"/>
          <w:b/>
          <w:bCs/>
          <w:sz w:val="24"/>
          <w:szCs w:val="24"/>
          <w:lang w:eastAsia="hr-HR"/>
        </w:rPr>
        <w:t>Komponente modela razine 1:</w:t>
      </w:r>
    </w:p>
    <w:p w14:paraId="231FA9F4" w14:textId="77777777" w:rsidR="00B55A9A" w:rsidRPr="00B55A9A" w:rsidRDefault="00B55A9A" w:rsidP="00B55A9A">
      <w:pPr>
        <w:numPr>
          <w:ilvl w:val="0"/>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Procesi (Funkcije):</w:t>
      </w:r>
      <w:r w:rsidRPr="00B55A9A">
        <w:rPr>
          <w:rFonts w:eastAsia="Times New Roman" w:cstheme="minorHAnsi"/>
          <w:sz w:val="24"/>
          <w:szCs w:val="24"/>
          <w:lang w:eastAsia="hr-HR"/>
        </w:rPr>
        <w:t xml:space="preserve"> </w:t>
      </w:r>
    </w:p>
    <w:p w14:paraId="10C7ACA4" w14:textId="77777777" w:rsidR="00B55A9A" w:rsidRPr="00B55A9A" w:rsidRDefault="00B55A9A" w:rsidP="00B55A9A">
      <w:pPr>
        <w:numPr>
          <w:ilvl w:val="1"/>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lastRenderedPageBreak/>
        <w:t>1. Evidencija i administracija izlagača: Prihvaća ugovorne uvjete i tehničke parametre.</w:t>
      </w:r>
    </w:p>
    <w:p w14:paraId="5736CF7E" w14:textId="77777777" w:rsidR="00B55A9A" w:rsidRPr="00B55A9A" w:rsidRDefault="00B55A9A" w:rsidP="00B55A9A">
      <w:pPr>
        <w:numPr>
          <w:ilvl w:val="1"/>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2. Monitoring energetske mreže: Vrši dinamički nadzor i zbrajanje kW opterećenja po zonama u Parku Sajmište.</w:t>
      </w:r>
    </w:p>
    <w:p w14:paraId="6CC2EC4A" w14:textId="77777777" w:rsidR="00B55A9A" w:rsidRPr="00B55A9A" w:rsidRDefault="00B55A9A" w:rsidP="00B55A9A">
      <w:pPr>
        <w:numPr>
          <w:ilvl w:val="1"/>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3. Obrada financija i provizija: Izvršava kalkulacije varijabilnog dijela zakupa.</w:t>
      </w:r>
    </w:p>
    <w:p w14:paraId="0CEFB2B8" w14:textId="77777777" w:rsidR="00B55A9A" w:rsidRPr="00B55A9A" w:rsidRDefault="00B55A9A" w:rsidP="00B55A9A">
      <w:pPr>
        <w:numPr>
          <w:ilvl w:val="0"/>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Spremišta podataka (Data Stores):</w:t>
      </w:r>
      <w:r w:rsidRPr="00B55A9A">
        <w:rPr>
          <w:rFonts w:eastAsia="Times New Roman" w:cstheme="minorHAnsi"/>
          <w:sz w:val="24"/>
          <w:szCs w:val="24"/>
          <w:lang w:eastAsia="hr-HR"/>
        </w:rPr>
        <w:t xml:space="preserve"> </w:t>
      </w:r>
    </w:p>
    <w:p w14:paraId="62A7FC9B" w14:textId="77777777" w:rsidR="00B55A9A" w:rsidRPr="00B55A9A" w:rsidRDefault="00B55A9A" w:rsidP="00B55A9A">
      <w:pPr>
        <w:numPr>
          <w:ilvl w:val="1"/>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D1 - Registar izlagača</w:t>
      </w:r>
    </w:p>
    <w:p w14:paraId="6192B640" w14:textId="77777777" w:rsidR="00B55A9A" w:rsidRPr="00B55A9A" w:rsidRDefault="00B55A9A" w:rsidP="00B55A9A">
      <w:pPr>
        <w:numPr>
          <w:ilvl w:val="1"/>
          <w:numId w:val="3"/>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D2 - Financijske kartice</w:t>
      </w:r>
    </w:p>
    <w:p w14:paraId="54669D53" w14:textId="77777777" w:rsidR="00B55A9A" w:rsidRPr="00B55A9A" w:rsidRDefault="00B55A9A" w:rsidP="00B55A9A">
      <w:pPr>
        <w:spacing w:before="100" w:beforeAutospacing="1" w:after="100" w:afterAutospacing="1" w:line="360" w:lineRule="auto"/>
        <w:jc w:val="both"/>
        <w:outlineLvl w:val="2"/>
        <w:rPr>
          <w:rFonts w:eastAsia="Times New Roman" w:cstheme="minorHAnsi"/>
          <w:b/>
          <w:bCs/>
          <w:sz w:val="24"/>
          <w:szCs w:val="24"/>
          <w:lang w:eastAsia="hr-HR"/>
        </w:rPr>
      </w:pPr>
      <w:r w:rsidRPr="00B55A9A">
        <w:rPr>
          <w:rFonts w:eastAsia="Times New Roman" w:cstheme="minorHAnsi"/>
          <w:b/>
          <w:bCs/>
          <w:sz w:val="24"/>
          <w:szCs w:val="24"/>
          <w:lang w:eastAsia="hr-HR"/>
        </w:rPr>
        <w:t>Tokovi podataka unutar Razine 1:</w:t>
      </w:r>
    </w:p>
    <w:p w14:paraId="7FAE5E74" w14:textId="77777777" w:rsidR="00B55A9A" w:rsidRPr="00B55A9A" w:rsidRDefault="00B55A9A" w:rsidP="00B55A9A">
      <w:pPr>
        <w:numPr>
          <w:ilvl w:val="0"/>
          <w:numId w:val="4"/>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Ulazni tok Podaci iz ugovora dolazi od vanjskog entiteta i ulazi u proces 1. Proces 1 strukturira te podatke i trajno ih upisuje u spremište D1 - Registar izlagača. </w:t>
      </w:r>
    </w:p>
    <w:p w14:paraId="5F6A7828" w14:textId="77777777" w:rsidR="00B55A9A" w:rsidRPr="00B55A9A" w:rsidRDefault="00B55A9A" w:rsidP="00B55A9A">
      <w:pPr>
        <w:numPr>
          <w:ilvl w:val="0"/>
          <w:numId w:val="4"/>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Proces 2 konstantno čita tok podataka Tehnički limiti (kW) iz spremišta D1. Na temelju unutarnje logike, proces zbraja snagu po geografskim zonama i prema Organizatoru šalje izlazni tok Upozorenje o preopterećenju ako se dosegne kritična granica mreže.</w:t>
      </w:r>
    </w:p>
    <w:p w14:paraId="129085A7" w14:textId="77777777" w:rsidR="00B55A9A" w:rsidRPr="00B55A9A" w:rsidRDefault="00B55A9A" w:rsidP="00B55A9A">
      <w:pPr>
        <w:numPr>
          <w:ilvl w:val="0"/>
          <w:numId w:val="4"/>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Ulazni tok Dnevni bruto promet usmjerava se izravno u proces 3. Kako bi izračunao ukupne obveze, proces 3 povlači tok podataka Ugovoreni fiksni uvjeti iz spremišta D1, obavlja matematičku transformaciju te izračunate podatke šalje u spremište D2 - Financijske kartice.</w:t>
      </w:r>
    </w:p>
    <w:p w14:paraId="4D641974" w14:textId="520A330A" w:rsidR="00B55A9A" w:rsidRDefault="00B55A9A" w:rsidP="00B55A9A">
      <w:pPr>
        <w:numPr>
          <w:ilvl w:val="0"/>
          <w:numId w:val="4"/>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Iz spremišta D2 povlače se strukturirani podaci koji kroz proces 3 formiraju konačni izlazni tok Završni financijski obračun prema Organizatoru.</w:t>
      </w:r>
    </w:p>
    <w:p w14:paraId="3A9A75DF" w14:textId="77777777" w:rsidR="00A21972" w:rsidRDefault="00A21972" w:rsidP="00A21972">
      <w:pPr>
        <w:spacing w:after="0" w:line="240" w:lineRule="auto"/>
        <w:ind w:left="360"/>
        <w:rPr>
          <w:rFonts w:ascii="Times New Roman" w:eastAsia="Times New Roman" w:hAnsi="Times New Roman" w:cs="Times New Roman"/>
          <w:sz w:val="24"/>
          <w:szCs w:val="24"/>
          <w:lang w:eastAsia="hr-HR"/>
        </w:rPr>
      </w:pPr>
    </w:p>
    <w:p w14:paraId="31225DB4" w14:textId="77777777" w:rsidR="00A21972" w:rsidRDefault="00A21972" w:rsidP="00A21972">
      <w:pPr>
        <w:spacing w:after="0" w:line="240" w:lineRule="auto"/>
        <w:ind w:left="360"/>
        <w:rPr>
          <w:rFonts w:ascii="Times New Roman" w:eastAsia="Times New Roman" w:hAnsi="Times New Roman" w:cs="Times New Roman"/>
          <w:sz w:val="24"/>
          <w:szCs w:val="24"/>
          <w:lang w:eastAsia="hr-HR"/>
        </w:rPr>
      </w:pPr>
    </w:p>
    <w:p w14:paraId="5F779A99" w14:textId="77777777" w:rsidR="00F87165" w:rsidRDefault="00A21972" w:rsidP="00F87165">
      <w:pPr>
        <w:keepNext/>
        <w:spacing w:after="0" w:line="240" w:lineRule="auto"/>
        <w:ind w:left="360"/>
        <w:jc w:val="center"/>
      </w:pPr>
      <w:r w:rsidRPr="00A21972">
        <w:rPr>
          <w:noProof/>
          <w:lang w:eastAsia="hr-HR"/>
        </w:rPr>
        <w:lastRenderedPageBreak/>
        <w:drawing>
          <wp:inline distT="0" distB="0" distL="0" distR="0" wp14:anchorId="29A1BE56" wp14:editId="4CCD4238">
            <wp:extent cx="5466522" cy="340573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9917" cy="3414075"/>
                    </a:xfrm>
                    <a:prstGeom prst="rect">
                      <a:avLst/>
                    </a:prstGeom>
                    <a:noFill/>
                    <a:ln>
                      <a:noFill/>
                    </a:ln>
                  </pic:spPr>
                </pic:pic>
              </a:graphicData>
            </a:graphic>
          </wp:inline>
        </w:drawing>
      </w:r>
    </w:p>
    <w:p w14:paraId="4719FD42" w14:textId="77777777" w:rsidR="00F87165" w:rsidRDefault="00F87165" w:rsidP="00F87165">
      <w:pPr>
        <w:pStyle w:val="Opisslike"/>
        <w:jc w:val="center"/>
        <w:rPr>
          <w:rFonts w:ascii="Times New Roman" w:eastAsia="Times New Roman" w:hAnsi="Times New Roman" w:cs="Times New Roman"/>
          <w:color w:val="auto"/>
          <w:sz w:val="24"/>
          <w:szCs w:val="24"/>
          <w:lang w:eastAsia="hr-HR"/>
        </w:rPr>
      </w:pPr>
    </w:p>
    <w:p w14:paraId="3D0FBA3D" w14:textId="604B62CB" w:rsidR="00A21972" w:rsidRPr="00F87165" w:rsidRDefault="00F87165" w:rsidP="00F87165">
      <w:pPr>
        <w:pStyle w:val="Opisslike"/>
        <w:jc w:val="center"/>
        <w:rPr>
          <w:rFonts w:ascii="Times New Roman" w:eastAsia="Times New Roman" w:hAnsi="Times New Roman" w:cs="Times New Roman"/>
          <w:color w:val="auto"/>
          <w:sz w:val="24"/>
          <w:szCs w:val="24"/>
          <w:lang w:eastAsia="hr-HR"/>
        </w:rPr>
      </w:pPr>
      <w:r w:rsidRPr="00F87165">
        <w:rPr>
          <w:rFonts w:ascii="Times New Roman" w:eastAsia="Times New Roman" w:hAnsi="Times New Roman" w:cs="Times New Roman"/>
          <w:color w:val="auto"/>
          <w:sz w:val="24"/>
          <w:szCs w:val="24"/>
          <w:lang w:eastAsia="hr-HR"/>
        </w:rPr>
        <w:t>Slika 3. Prikaz razine 1</w:t>
      </w:r>
    </w:p>
    <w:p w14:paraId="6C54EA36" w14:textId="0E718B60" w:rsidR="00A21972" w:rsidRDefault="00A21972" w:rsidP="00A21972">
      <w:pPr>
        <w:spacing w:before="100" w:beforeAutospacing="1" w:after="100" w:afterAutospacing="1" w:line="360" w:lineRule="auto"/>
        <w:jc w:val="both"/>
        <w:rPr>
          <w:rFonts w:eastAsia="Times New Roman" w:cstheme="minorHAnsi"/>
          <w:sz w:val="24"/>
          <w:szCs w:val="24"/>
          <w:lang w:eastAsia="hr-HR"/>
        </w:rPr>
      </w:pPr>
    </w:p>
    <w:p w14:paraId="34FC9234" w14:textId="5881B4CC" w:rsidR="00A21972" w:rsidRDefault="00A21972" w:rsidP="00A21972">
      <w:pPr>
        <w:spacing w:before="100" w:beforeAutospacing="1" w:after="100" w:afterAutospacing="1" w:line="360" w:lineRule="auto"/>
        <w:jc w:val="both"/>
        <w:rPr>
          <w:rFonts w:eastAsia="Times New Roman" w:cstheme="minorHAnsi"/>
          <w:sz w:val="24"/>
          <w:szCs w:val="24"/>
          <w:lang w:eastAsia="hr-HR"/>
        </w:rPr>
      </w:pPr>
    </w:p>
    <w:p w14:paraId="1431636A" w14:textId="0ED069B4" w:rsidR="00B55A9A" w:rsidRPr="000D546E" w:rsidRDefault="00F87165" w:rsidP="00B55A9A">
      <w:pPr>
        <w:spacing w:before="100" w:beforeAutospacing="1" w:after="100" w:afterAutospacing="1" w:line="360" w:lineRule="auto"/>
        <w:jc w:val="both"/>
        <w:outlineLvl w:val="1"/>
        <w:rPr>
          <w:rFonts w:eastAsia="Times New Roman" w:cstheme="minorHAnsi"/>
          <w:b/>
          <w:bCs/>
          <w:sz w:val="32"/>
          <w:szCs w:val="32"/>
          <w:lang w:eastAsia="hr-HR"/>
        </w:rPr>
      </w:pPr>
      <w:r w:rsidRPr="000D546E">
        <w:rPr>
          <w:rFonts w:eastAsia="Times New Roman" w:cstheme="minorHAnsi"/>
          <w:b/>
          <w:bCs/>
          <w:sz w:val="32"/>
          <w:szCs w:val="32"/>
          <w:lang w:eastAsia="hr-HR"/>
        </w:rPr>
        <w:t>1</w:t>
      </w:r>
      <w:r w:rsidR="00B55A9A" w:rsidRPr="000D546E">
        <w:rPr>
          <w:rFonts w:eastAsia="Times New Roman" w:cstheme="minorHAnsi"/>
          <w:b/>
          <w:bCs/>
          <w:sz w:val="32"/>
          <w:szCs w:val="32"/>
          <w:lang w:eastAsia="hr-HR"/>
        </w:rPr>
        <w:t>.3. Detaljni dijagram za odabrani proces (Razina 2)</w:t>
      </w:r>
    </w:p>
    <w:p w14:paraId="45BF9F0B" w14:textId="4465F36D" w:rsidR="00B55A9A" w:rsidRPr="00B55A9A" w:rsidRDefault="00B55A9A" w:rsidP="00B55A9A">
      <w:p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U svrhu detaljnog prikaza unutarnje logike, složeni proces 3. Obrada financija i provizija s razine 1 dekomponira se na tri </w:t>
      </w:r>
      <w:proofErr w:type="spellStart"/>
      <w:r w:rsidRPr="00B55A9A">
        <w:rPr>
          <w:rFonts w:eastAsia="Times New Roman" w:cstheme="minorHAnsi"/>
          <w:sz w:val="24"/>
          <w:szCs w:val="24"/>
          <w:lang w:eastAsia="hr-HR"/>
        </w:rPr>
        <w:t>po</w:t>
      </w:r>
      <w:r w:rsidR="00F87165">
        <w:rPr>
          <w:rFonts w:eastAsia="Times New Roman" w:cstheme="minorHAnsi"/>
          <w:sz w:val="24"/>
          <w:szCs w:val="24"/>
          <w:lang w:eastAsia="hr-HR"/>
        </w:rPr>
        <w:t>d</w:t>
      </w:r>
      <w:r w:rsidRPr="00B55A9A">
        <w:rPr>
          <w:rFonts w:eastAsia="Times New Roman" w:cstheme="minorHAnsi"/>
          <w:sz w:val="24"/>
          <w:szCs w:val="24"/>
          <w:lang w:eastAsia="hr-HR"/>
        </w:rPr>
        <w:t>procesa</w:t>
      </w:r>
      <w:proofErr w:type="spellEnd"/>
      <w:r w:rsidRPr="00B55A9A">
        <w:rPr>
          <w:rFonts w:eastAsia="Times New Roman" w:cstheme="minorHAnsi"/>
          <w:sz w:val="24"/>
          <w:szCs w:val="24"/>
          <w:lang w:eastAsia="hr-HR"/>
        </w:rPr>
        <w:t xml:space="preserve"> najniže razine. Ovaj dijagram je potpuno balansiran i koristi isključivo ulazne i izlazne tokove koji su definirani na višim razinama. </w:t>
      </w:r>
    </w:p>
    <w:p w14:paraId="6345320D" w14:textId="77777777" w:rsidR="00B55A9A" w:rsidRPr="00B55A9A" w:rsidRDefault="00B55A9A" w:rsidP="00B55A9A">
      <w:pPr>
        <w:spacing w:before="100" w:beforeAutospacing="1" w:after="100" w:afterAutospacing="1" w:line="360" w:lineRule="auto"/>
        <w:jc w:val="both"/>
        <w:outlineLvl w:val="2"/>
        <w:rPr>
          <w:rFonts w:eastAsia="Times New Roman" w:cstheme="minorHAnsi"/>
          <w:b/>
          <w:bCs/>
          <w:sz w:val="24"/>
          <w:szCs w:val="24"/>
          <w:lang w:eastAsia="hr-HR"/>
        </w:rPr>
      </w:pPr>
      <w:r w:rsidRPr="00B55A9A">
        <w:rPr>
          <w:rFonts w:eastAsia="Times New Roman" w:cstheme="minorHAnsi"/>
          <w:b/>
          <w:bCs/>
          <w:sz w:val="24"/>
          <w:szCs w:val="24"/>
          <w:lang w:eastAsia="hr-HR"/>
        </w:rPr>
        <w:t>Komponente modela razine 2:</w:t>
      </w:r>
    </w:p>
    <w:p w14:paraId="709DFA61" w14:textId="77777777" w:rsidR="00B55A9A" w:rsidRPr="00B55A9A" w:rsidRDefault="00B55A9A" w:rsidP="00B55A9A">
      <w:pPr>
        <w:numPr>
          <w:ilvl w:val="0"/>
          <w:numId w:val="5"/>
        </w:numPr>
        <w:spacing w:before="100" w:beforeAutospacing="1" w:after="100" w:afterAutospacing="1" w:line="360" w:lineRule="auto"/>
        <w:jc w:val="both"/>
        <w:rPr>
          <w:rFonts w:eastAsia="Times New Roman" w:cstheme="minorHAnsi"/>
          <w:sz w:val="24"/>
          <w:szCs w:val="24"/>
          <w:lang w:eastAsia="hr-HR"/>
        </w:rPr>
      </w:pPr>
      <w:proofErr w:type="spellStart"/>
      <w:r w:rsidRPr="00B55A9A">
        <w:rPr>
          <w:rFonts w:eastAsia="Times New Roman" w:cstheme="minorHAnsi"/>
          <w:b/>
          <w:bCs/>
          <w:sz w:val="24"/>
          <w:szCs w:val="24"/>
          <w:lang w:eastAsia="hr-HR"/>
        </w:rPr>
        <w:t>Podprocesi</w:t>
      </w:r>
      <w:proofErr w:type="spellEnd"/>
      <w:r w:rsidRPr="00B55A9A">
        <w:rPr>
          <w:rFonts w:eastAsia="Times New Roman" w:cstheme="minorHAnsi"/>
          <w:b/>
          <w:bCs/>
          <w:sz w:val="24"/>
          <w:szCs w:val="24"/>
          <w:lang w:eastAsia="hr-HR"/>
        </w:rPr>
        <w:t xml:space="preserve"> (Logičke cjeline):</w:t>
      </w:r>
    </w:p>
    <w:p w14:paraId="779B5D63" w14:textId="77777777" w:rsidR="00B55A9A" w:rsidRPr="00B55A9A" w:rsidRDefault="00B55A9A" w:rsidP="00B55A9A">
      <w:pPr>
        <w:numPr>
          <w:ilvl w:val="1"/>
          <w:numId w:val="5"/>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3.1. Validacija unosa prometa: Provjerava jesu li uneseni financijski podaci s blagajni ispravnog formata i cjeloviti.</w:t>
      </w:r>
    </w:p>
    <w:p w14:paraId="1E5A8C70" w14:textId="77777777" w:rsidR="00B55A9A" w:rsidRPr="00B55A9A" w:rsidRDefault="00B55A9A" w:rsidP="00B55A9A">
      <w:pPr>
        <w:numPr>
          <w:ilvl w:val="1"/>
          <w:numId w:val="5"/>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3.2. Kalkulacija varijabilne provizije: Primjenjuje ugovorenu poslovnu formulu za transformaciju.</w:t>
      </w:r>
    </w:p>
    <w:p w14:paraId="12CA66B4" w14:textId="77777777" w:rsidR="00B55A9A" w:rsidRPr="00B55A9A" w:rsidRDefault="00B55A9A" w:rsidP="00B55A9A">
      <w:pPr>
        <w:numPr>
          <w:ilvl w:val="1"/>
          <w:numId w:val="5"/>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3.3. Knjiženje i ažuriranje kartice: Objedinjuje fiksne i varijabilne troškove te priprema izlazne dokumente.</w:t>
      </w:r>
    </w:p>
    <w:p w14:paraId="79D2BBD6" w14:textId="77777777" w:rsidR="00B55A9A" w:rsidRPr="00B55A9A" w:rsidRDefault="00B55A9A" w:rsidP="00B55A9A">
      <w:pPr>
        <w:spacing w:before="100" w:beforeAutospacing="1" w:after="100" w:afterAutospacing="1" w:line="360" w:lineRule="auto"/>
        <w:jc w:val="both"/>
        <w:outlineLvl w:val="2"/>
        <w:rPr>
          <w:rFonts w:eastAsia="Times New Roman" w:cstheme="minorHAnsi"/>
          <w:b/>
          <w:bCs/>
          <w:sz w:val="24"/>
          <w:szCs w:val="24"/>
          <w:lang w:eastAsia="hr-HR"/>
        </w:rPr>
      </w:pPr>
      <w:r w:rsidRPr="00B55A9A">
        <w:rPr>
          <w:rFonts w:eastAsia="Times New Roman" w:cstheme="minorHAnsi"/>
          <w:b/>
          <w:bCs/>
          <w:sz w:val="24"/>
          <w:szCs w:val="24"/>
          <w:lang w:eastAsia="hr-HR"/>
        </w:rPr>
        <w:lastRenderedPageBreak/>
        <w:t>Tokovi podataka unutar Razine 2:</w:t>
      </w:r>
    </w:p>
    <w:p w14:paraId="247D06A4" w14:textId="77777777" w:rsidR="00B55A9A" w:rsidRPr="00B55A9A" w:rsidRDefault="00B55A9A" w:rsidP="00B55A9A">
      <w:pPr>
        <w:numPr>
          <w:ilvl w:val="0"/>
          <w:numId w:val="6"/>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Vanjski tok Dnevni bruto promet ulazi u </w:t>
      </w:r>
      <w:proofErr w:type="spellStart"/>
      <w:r w:rsidRPr="00B55A9A">
        <w:rPr>
          <w:rFonts w:eastAsia="Times New Roman" w:cstheme="minorHAnsi"/>
          <w:sz w:val="24"/>
          <w:szCs w:val="24"/>
          <w:lang w:eastAsia="hr-HR"/>
        </w:rPr>
        <w:t>podproces</w:t>
      </w:r>
      <w:proofErr w:type="spellEnd"/>
      <w:r w:rsidRPr="00B55A9A">
        <w:rPr>
          <w:rFonts w:eastAsia="Times New Roman" w:cstheme="minorHAnsi"/>
          <w:sz w:val="24"/>
          <w:szCs w:val="24"/>
          <w:lang w:eastAsia="hr-HR"/>
        </w:rPr>
        <w:t xml:space="preserve"> 3.1. Ako podaci prođu provjeru, transformiraju se u tok </w:t>
      </w:r>
      <w:proofErr w:type="spellStart"/>
      <w:r w:rsidRPr="00B55A9A">
        <w:rPr>
          <w:rFonts w:eastAsia="Times New Roman" w:cstheme="minorHAnsi"/>
          <w:sz w:val="24"/>
          <w:szCs w:val="24"/>
          <w:lang w:eastAsia="hr-HR"/>
        </w:rPr>
        <w:t>Validirani</w:t>
      </w:r>
      <w:proofErr w:type="spellEnd"/>
      <w:r w:rsidRPr="00B55A9A">
        <w:rPr>
          <w:rFonts w:eastAsia="Times New Roman" w:cstheme="minorHAnsi"/>
          <w:sz w:val="24"/>
          <w:szCs w:val="24"/>
          <w:lang w:eastAsia="hr-HR"/>
        </w:rPr>
        <w:t xml:space="preserve"> iznos i prosljeđuju u </w:t>
      </w:r>
      <w:proofErr w:type="spellStart"/>
      <w:r w:rsidRPr="00B55A9A">
        <w:rPr>
          <w:rFonts w:eastAsia="Times New Roman" w:cstheme="minorHAnsi"/>
          <w:sz w:val="24"/>
          <w:szCs w:val="24"/>
          <w:lang w:eastAsia="hr-HR"/>
        </w:rPr>
        <w:t>podproces</w:t>
      </w:r>
      <w:proofErr w:type="spellEnd"/>
      <w:r w:rsidRPr="00B55A9A">
        <w:rPr>
          <w:rFonts w:eastAsia="Times New Roman" w:cstheme="minorHAnsi"/>
          <w:sz w:val="24"/>
          <w:szCs w:val="24"/>
          <w:lang w:eastAsia="hr-HR"/>
        </w:rPr>
        <w:t xml:space="preserve"> 3.2.</w:t>
      </w:r>
    </w:p>
    <w:p w14:paraId="6B748BD4" w14:textId="0D360E9B" w:rsidR="00B55A9A" w:rsidRPr="00B55A9A" w:rsidRDefault="00B55A9A" w:rsidP="00B55A9A">
      <w:pPr>
        <w:numPr>
          <w:ilvl w:val="0"/>
          <w:numId w:val="6"/>
        </w:numPr>
        <w:spacing w:before="100" w:beforeAutospacing="1" w:after="100" w:afterAutospacing="1" w:line="360" w:lineRule="auto"/>
        <w:jc w:val="both"/>
        <w:rPr>
          <w:rFonts w:eastAsia="Times New Roman" w:cstheme="minorHAnsi"/>
          <w:sz w:val="24"/>
          <w:szCs w:val="24"/>
          <w:lang w:eastAsia="hr-HR"/>
        </w:rPr>
      </w:pPr>
      <w:proofErr w:type="spellStart"/>
      <w:r w:rsidRPr="00B55A9A">
        <w:rPr>
          <w:rFonts w:eastAsia="Times New Roman" w:cstheme="minorHAnsi"/>
          <w:sz w:val="24"/>
          <w:szCs w:val="24"/>
          <w:lang w:eastAsia="hr-HR"/>
        </w:rPr>
        <w:t>Podproces</w:t>
      </w:r>
      <w:proofErr w:type="spellEnd"/>
      <w:r w:rsidRPr="00B55A9A">
        <w:rPr>
          <w:rFonts w:eastAsia="Times New Roman" w:cstheme="minorHAnsi"/>
          <w:sz w:val="24"/>
          <w:szCs w:val="24"/>
          <w:lang w:eastAsia="hr-HR"/>
        </w:rPr>
        <w:t xml:space="preserve"> 3.2 izvršava transformaciju unutar koje se primjenjuje poslovna logika ugovora. Rezultat se kroz tok podataka Izračunata provizija šalje u </w:t>
      </w:r>
      <w:proofErr w:type="spellStart"/>
      <w:r w:rsidRPr="00B55A9A">
        <w:rPr>
          <w:rFonts w:eastAsia="Times New Roman" w:cstheme="minorHAnsi"/>
          <w:sz w:val="24"/>
          <w:szCs w:val="24"/>
          <w:lang w:eastAsia="hr-HR"/>
        </w:rPr>
        <w:t>podproces</w:t>
      </w:r>
      <w:proofErr w:type="spellEnd"/>
      <w:r w:rsidRPr="00B55A9A">
        <w:rPr>
          <w:rFonts w:eastAsia="Times New Roman" w:cstheme="minorHAnsi"/>
          <w:sz w:val="24"/>
          <w:szCs w:val="24"/>
          <w:lang w:eastAsia="hr-HR"/>
        </w:rPr>
        <w:t xml:space="preserve"> 3.3.</w:t>
      </w:r>
    </w:p>
    <w:p w14:paraId="71254471" w14:textId="77777777" w:rsidR="00B55A9A" w:rsidRPr="00B55A9A" w:rsidRDefault="00B55A9A" w:rsidP="00B55A9A">
      <w:pPr>
        <w:numPr>
          <w:ilvl w:val="0"/>
          <w:numId w:val="6"/>
        </w:numPr>
        <w:spacing w:before="100" w:beforeAutospacing="1" w:after="100" w:afterAutospacing="1" w:line="360" w:lineRule="auto"/>
        <w:jc w:val="both"/>
        <w:rPr>
          <w:rFonts w:eastAsia="Times New Roman" w:cstheme="minorHAnsi"/>
          <w:sz w:val="24"/>
          <w:szCs w:val="24"/>
          <w:lang w:eastAsia="hr-HR"/>
        </w:rPr>
      </w:pPr>
      <w:proofErr w:type="spellStart"/>
      <w:r w:rsidRPr="00B55A9A">
        <w:rPr>
          <w:rFonts w:eastAsia="Times New Roman" w:cstheme="minorHAnsi"/>
          <w:sz w:val="24"/>
          <w:szCs w:val="24"/>
          <w:lang w:eastAsia="hr-HR"/>
        </w:rPr>
        <w:t>Podproces</w:t>
      </w:r>
      <w:proofErr w:type="spellEnd"/>
      <w:r w:rsidRPr="00B55A9A">
        <w:rPr>
          <w:rFonts w:eastAsia="Times New Roman" w:cstheme="minorHAnsi"/>
          <w:sz w:val="24"/>
          <w:szCs w:val="24"/>
          <w:lang w:eastAsia="hr-HR"/>
        </w:rPr>
        <w:t xml:space="preserve"> 3.3 čita spremište D1 kroz tok Ugovoreni fiksni uvjeti (fiksni zakup i akontacije), pribraja im vrijednost iz toka Izračunata provizija i šalje tok Ažurirano stanje natrag u spremište podataka D2 - Financijske kartice.</w:t>
      </w:r>
    </w:p>
    <w:p w14:paraId="3DBF89C7" w14:textId="672FB885" w:rsidR="00B55A9A" w:rsidRDefault="00B55A9A" w:rsidP="00B55A9A">
      <w:pPr>
        <w:numPr>
          <w:ilvl w:val="0"/>
          <w:numId w:val="6"/>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Iz spremišta D2 </w:t>
      </w:r>
      <w:proofErr w:type="spellStart"/>
      <w:r w:rsidRPr="00B55A9A">
        <w:rPr>
          <w:rFonts w:eastAsia="Times New Roman" w:cstheme="minorHAnsi"/>
          <w:sz w:val="24"/>
          <w:szCs w:val="24"/>
          <w:lang w:eastAsia="hr-HR"/>
        </w:rPr>
        <w:t>podproces</w:t>
      </w:r>
      <w:proofErr w:type="spellEnd"/>
      <w:r w:rsidRPr="00B55A9A">
        <w:rPr>
          <w:rFonts w:eastAsia="Times New Roman" w:cstheme="minorHAnsi"/>
          <w:sz w:val="24"/>
          <w:szCs w:val="24"/>
          <w:lang w:eastAsia="hr-HR"/>
        </w:rPr>
        <w:t xml:space="preserve"> 3.3 povlači podatke za ispis i prosljeđuje konačni izlazni tok Završni financijski obračun prema Organizatoru.</w:t>
      </w:r>
    </w:p>
    <w:p w14:paraId="46D132CB" w14:textId="77777777" w:rsidR="00033206" w:rsidRDefault="00A21972" w:rsidP="00033206">
      <w:pPr>
        <w:keepNext/>
        <w:spacing w:after="0" w:line="240" w:lineRule="auto"/>
        <w:ind w:left="360"/>
        <w:jc w:val="center"/>
      </w:pPr>
      <w:r w:rsidRPr="00A21972">
        <w:rPr>
          <w:noProof/>
          <w:lang w:eastAsia="hr-HR"/>
        </w:rPr>
        <w:drawing>
          <wp:inline distT="0" distB="0" distL="0" distR="0" wp14:anchorId="75011C63" wp14:editId="5E53260E">
            <wp:extent cx="5449454" cy="3355451"/>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2065" cy="3369374"/>
                    </a:xfrm>
                    <a:prstGeom prst="rect">
                      <a:avLst/>
                    </a:prstGeom>
                    <a:noFill/>
                    <a:ln>
                      <a:noFill/>
                    </a:ln>
                  </pic:spPr>
                </pic:pic>
              </a:graphicData>
            </a:graphic>
          </wp:inline>
        </w:drawing>
      </w:r>
    </w:p>
    <w:p w14:paraId="64D3C426" w14:textId="77777777" w:rsidR="00033206" w:rsidRDefault="00033206" w:rsidP="00033206">
      <w:pPr>
        <w:pStyle w:val="Opisslike"/>
        <w:jc w:val="center"/>
        <w:rPr>
          <w:rFonts w:ascii="Times New Roman" w:eastAsia="Times New Roman" w:hAnsi="Times New Roman" w:cs="Times New Roman"/>
          <w:color w:val="auto"/>
          <w:sz w:val="24"/>
          <w:szCs w:val="24"/>
          <w:lang w:eastAsia="hr-HR"/>
        </w:rPr>
      </w:pPr>
    </w:p>
    <w:p w14:paraId="46AAE5B2" w14:textId="4A8ED6D0" w:rsidR="00A21972" w:rsidRPr="00033206" w:rsidRDefault="00033206" w:rsidP="00033206">
      <w:pPr>
        <w:pStyle w:val="Opisslike"/>
        <w:jc w:val="center"/>
        <w:rPr>
          <w:rFonts w:ascii="Times New Roman" w:eastAsia="Times New Roman" w:hAnsi="Times New Roman" w:cs="Times New Roman"/>
          <w:color w:val="auto"/>
          <w:sz w:val="24"/>
          <w:szCs w:val="24"/>
          <w:lang w:eastAsia="hr-HR"/>
        </w:rPr>
      </w:pPr>
      <w:r w:rsidRPr="00033206">
        <w:rPr>
          <w:rFonts w:ascii="Times New Roman" w:eastAsia="Times New Roman" w:hAnsi="Times New Roman" w:cs="Times New Roman"/>
          <w:color w:val="auto"/>
          <w:sz w:val="24"/>
          <w:szCs w:val="24"/>
          <w:lang w:eastAsia="hr-HR"/>
        </w:rPr>
        <w:t>Slika 3. Prikaz razine 2</w:t>
      </w:r>
    </w:p>
    <w:p w14:paraId="2CC6B7D6" w14:textId="77777777" w:rsidR="00A21972" w:rsidRDefault="00A21972" w:rsidP="00A21972">
      <w:pPr>
        <w:spacing w:before="100" w:beforeAutospacing="1" w:after="100" w:afterAutospacing="1" w:line="360" w:lineRule="auto"/>
        <w:ind w:left="360"/>
        <w:jc w:val="both"/>
        <w:rPr>
          <w:rFonts w:eastAsia="Times New Roman" w:cstheme="minorHAnsi"/>
          <w:sz w:val="24"/>
          <w:szCs w:val="24"/>
          <w:lang w:eastAsia="hr-HR"/>
        </w:rPr>
      </w:pPr>
    </w:p>
    <w:p w14:paraId="7C5FB73E" w14:textId="7F05C965" w:rsidR="00B55A9A" w:rsidRDefault="00B55A9A" w:rsidP="00B55A9A">
      <w:pPr>
        <w:spacing w:before="100" w:beforeAutospacing="1" w:after="100" w:afterAutospacing="1" w:line="360" w:lineRule="auto"/>
        <w:jc w:val="both"/>
        <w:rPr>
          <w:rFonts w:eastAsia="Times New Roman" w:cstheme="minorHAnsi"/>
          <w:sz w:val="24"/>
          <w:szCs w:val="24"/>
          <w:lang w:eastAsia="hr-HR"/>
        </w:rPr>
      </w:pPr>
    </w:p>
    <w:p w14:paraId="1C0C1BE8" w14:textId="179762A2" w:rsidR="00B55A9A" w:rsidRDefault="00B55A9A" w:rsidP="00B55A9A">
      <w:pPr>
        <w:spacing w:before="100" w:beforeAutospacing="1" w:after="100" w:afterAutospacing="1" w:line="360" w:lineRule="auto"/>
        <w:jc w:val="both"/>
        <w:rPr>
          <w:rFonts w:eastAsia="Times New Roman" w:cstheme="minorHAnsi"/>
          <w:sz w:val="24"/>
          <w:szCs w:val="24"/>
          <w:lang w:eastAsia="hr-HR"/>
        </w:rPr>
      </w:pPr>
    </w:p>
    <w:p w14:paraId="3FAF7A7C" w14:textId="77777777" w:rsidR="00A21972" w:rsidRPr="00B55A9A" w:rsidRDefault="00A21972" w:rsidP="00B55A9A">
      <w:pPr>
        <w:spacing w:before="100" w:beforeAutospacing="1" w:after="100" w:afterAutospacing="1" w:line="360" w:lineRule="auto"/>
        <w:jc w:val="both"/>
        <w:rPr>
          <w:rFonts w:eastAsia="Times New Roman" w:cstheme="minorHAnsi"/>
          <w:sz w:val="24"/>
          <w:szCs w:val="24"/>
          <w:lang w:eastAsia="hr-HR"/>
        </w:rPr>
      </w:pPr>
    </w:p>
    <w:p w14:paraId="78157254" w14:textId="537D2A34" w:rsidR="00B55A9A" w:rsidRPr="00B55A9A" w:rsidRDefault="000D546E" w:rsidP="00B55A9A">
      <w:pPr>
        <w:spacing w:before="100" w:beforeAutospacing="1" w:after="100" w:afterAutospacing="1" w:line="240" w:lineRule="auto"/>
        <w:jc w:val="both"/>
        <w:outlineLvl w:val="1"/>
        <w:rPr>
          <w:rFonts w:eastAsia="Times New Roman" w:cstheme="minorHAnsi"/>
          <w:b/>
          <w:bCs/>
          <w:sz w:val="36"/>
          <w:szCs w:val="36"/>
          <w:lang w:eastAsia="hr-HR"/>
        </w:rPr>
      </w:pPr>
      <w:r>
        <w:rPr>
          <w:rFonts w:eastAsia="Times New Roman" w:cstheme="minorHAnsi"/>
          <w:b/>
          <w:bCs/>
          <w:sz w:val="36"/>
          <w:szCs w:val="36"/>
          <w:lang w:eastAsia="hr-HR"/>
        </w:rPr>
        <w:lastRenderedPageBreak/>
        <w:t>3</w:t>
      </w:r>
      <w:r w:rsidR="00B55A9A" w:rsidRPr="00B55A9A">
        <w:rPr>
          <w:rFonts w:eastAsia="Times New Roman" w:cstheme="minorHAnsi"/>
          <w:b/>
          <w:bCs/>
          <w:sz w:val="36"/>
          <w:szCs w:val="36"/>
          <w:lang w:eastAsia="hr-HR"/>
        </w:rPr>
        <w:t>. Model događaja – Mapa dijaloga</w:t>
      </w:r>
    </w:p>
    <w:p w14:paraId="69CFF4F4" w14:textId="33210E98" w:rsidR="00B55A9A" w:rsidRPr="00B55A9A" w:rsidRDefault="00B55A9A" w:rsidP="00033206">
      <w:p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sz w:val="24"/>
          <w:szCs w:val="24"/>
          <w:lang w:eastAsia="hr-HR"/>
        </w:rPr>
        <w:t xml:space="preserve">Model događaja realiziran je pomoću </w:t>
      </w:r>
      <w:r w:rsidRPr="00B55A9A">
        <w:rPr>
          <w:rFonts w:eastAsia="Times New Roman" w:cstheme="minorHAnsi"/>
          <w:b/>
          <w:bCs/>
          <w:sz w:val="24"/>
          <w:szCs w:val="24"/>
          <w:lang w:eastAsia="hr-HR"/>
        </w:rPr>
        <w:t>Mape dijaloga</w:t>
      </w:r>
      <w:r w:rsidRPr="00B55A9A">
        <w:rPr>
          <w:rFonts w:eastAsia="Times New Roman" w:cstheme="minorHAnsi"/>
          <w:sz w:val="24"/>
          <w:szCs w:val="24"/>
          <w:lang w:eastAsia="hr-HR"/>
        </w:rPr>
        <w:t>, koja definira logičku strukturu korisničkog sučelja, navigacijske putove i interakciju organizatora s aplikacijom na terenu. S obzirom na nefunkcionalni zahtjev</w:t>
      </w:r>
      <w:r w:rsidR="00033206">
        <w:rPr>
          <w:rFonts w:eastAsia="Times New Roman" w:cstheme="minorHAnsi"/>
          <w:b/>
          <w:bCs/>
          <w:sz w:val="24"/>
          <w:szCs w:val="24"/>
          <w:lang w:eastAsia="hr-HR"/>
        </w:rPr>
        <w:t xml:space="preserve"> Upotrebljivost</w:t>
      </w:r>
      <w:r w:rsidRPr="00B55A9A">
        <w:rPr>
          <w:rFonts w:eastAsia="Times New Roman" w:cstheme="minorHAnsi"/>
          <w:sz w:val="24"/>
          <w:szCs w:val="24"/>
          <w:lang w:eastAsia="hr-HR"/>
        </w:rPr>
        <w:t>, mapa dijaloga je optimizirana za brz pristup kritičnim modulima uz minimalan broj koraka.</w:t>
      </w:r>
    </w:p>
    <w:p w14:paraId="69F518F8" w14:textId="77777777" w:rsidR="00B55A9A" w:rsidRPr="00B55A9A" w:rsidRDefault="00B55A9A" w:rsidP="00033206">
      <w:pPr>
        <w:spacing w:before="100" w:beforeAutospacing="1" w:after="100" w:afterAutospacing="1" w:line="360" w:lineRule="auto"/>
        <w:jc w:val="both"/>
        <w:outlineLvl w:val="2"/>
        <w:rPr>
          <w:rFonts w:eastAsia="Times New Roman" w:cstheme="minorHAnsi"/>
          <w:b/>
          <w:bCs/>
          <w:sz w:val="27"/>
          <w:szCs w:val="27"/>
          <w:lang w:eastAsia="hr-HR"/>
        </w:rPr>
      </w:pPr>
      <w:r w:rsidRPr="00B55A9A">
        <w:rPr>
          <w:rFonts w:eastAsia="Times New Roman" w:cstheme="minorHAnsi"/>
          <w:b/>
          <w:bCs/>
          <w:sz w:val="27"/>
          <w:szCs w:val="27"/>
          <w:lang w:eastAsia="hr-HR"/>
        </w:rPr>
        <w:t>Struktura zaslona i navigacijski tokovi:</w:t>
      </w:r>
    </w:p>
    <w:p w14:paraId="7ACBC43F" w14:textId="77777777" w:rsidR="00B55A9A" w:rsidRPr="00B55A9A" w:rsidRDefault="00B55A9A" w:rsidP="00033206">
      <w:pPr>
        <w:numPr>
          <w:ilvl w:val="0"/>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Zaslon 1: Glavni izbornik (</w:t>
      </w:r>
      <w:proofErr w:type="spellStart"/>
      <w:r w:rsidRPr="00B55A9A">
        <w:rPr>
          <w:rFonts w:eastAsia="Times New Roman" w:cstheme="minorHAnsi"/>
          <w:b/>
          <w:bCs/>
          <w:sz w:val="24"/>
          <w:szCs w:val="24"/>
          <w:lang w:eastAsia="hr-HR"/>
        </w:rPr>
        <w:t>Dashboard</w:t>
      </w:r>
      <w:proofErr w:type="spellEnd"/>
      <w:r w:rsidRPr="00B55A9A">
        <w:rPr>
          <w:rFonts w:eastAsia="Times New Roman" w:cstheme="minorHAnsi"/>
          <w:b/>
          <w:bCs/>
          <w:sz w:val="24"/>
          <w:szCs w:val="24"/>
          <w:lang w:eastAsia="hr-HR"/>
        </w:rPr>
        <w:t xml:space="preserve"> / Kontrolna ploča)</w:t>
      </w:r>
    </w:p>
    <w:p w14:paraId="7634A323"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Opis:</w:t>
      </w:r>
      <w:r w:rsidRPr="00B55A9A">
        <w:rPr>
          <w:rFonts w:eastAsia="Times New Roman" w:cstheme="minorHAnsi"/>
          <w:sz w:val="24"/>
          <w:szCs w:val="24"/>
          <w:lang w:eastAsia="hr-HR"/>
        </w:rPr>
        <w:t xml:space="preserve"> Središnji zaslon aplikacije koji se podiže prilikom autorizacije organizatora. Prikazuje brze </w:t>
      </w:r>
      <w:proofErr w:type="spellStart"/>
      <w:r w:rsidRPr="00B55A9A">
        <w:rPr>
          <w:rFonts w:eastAsia="Times New Roman" w:cstheme="minorHAnsi"/>
          <w:sz w:val="24"/>
          <w:szCs w:val="24"/>
          <w:lang w:eastAsia="hr-HR"/>
        </w:rPr>
        <w:t>widgete</w:t>
      </w:r>
      <w:proofErr w:type="spellEnd"/>
      <w:r w:rsidRPr="00B55A9A">
        <w:rPr>
          <w:rFonts w:eastAsia="Times New Roman" w:cstheme="minorHAnsi"/>
          <w:sz w:val="24"/>
          <w:szCs w:val="24"/>
          <w:lang w:eastAsia="hr-HR"/>
        </w:rPr>
        <w:t xml:space="preserve"> s trenutnim stanjem kW opterećenja po zonama.</w:t>
      </w:r>
    </w:p>
    <w:p w14:paraId="5C637877"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Prijelazi:</w:t>
      </w:r>
      <w:r w:rsidRPr="00B55A9A">
        <w:rPr>
          <w:rFonts w:eastAsia="Times New Roman" w:cstheme="minorHAnsi"/>
          <w:sz w:val="24"/>
          <w:szCs w:val="24"/>
          <w:lang w:eastAsia="hr-HR"/>
        </w:rPr>
        <w:t xml:space="preserve"> Korisnik s ovog zaslona može </w:t>
      </w:r>
      <w:proofErr w:type="spellStart"/>
      <w:r w:rsidRPr="00B55A9A">
        <w:rPr>
          <w:rFonts w:eastAsia="Times New Roman" w:cstheme="minorHAnsi"/>
          <w:sz w:val="24"/>
          <w:szCs w:val="24"/>
          <w:lang w:eastAsia="hr-HR"/>
        </w:rPr>
        <w:t>navigirati</w:t>
      </w:r>
      <w:proofErr w:type="spellEnd"/>
      <w:r w:rsidRPr="00B55A9A">
        <w:rPr>
          <w:rFonts w:eastAsia="Times New Roman" w:cstheme="minorHAnsi"/>
          <w:sz w:val="24"/>
          <w:szCs w:val="24"/>
          <w:lang w:eastAsia="hr-HR"/>
        </w:rPr>
        <w:t xml:space="preserve"> na zaslone 2, 3, 4 ili 5.</w:t>
      </w:r>
    </w:p>
    <w:p w14:paraId="6F1145B8" w14:textId="77777777" w:rsidR="00B55A9A" w:rsidRPr="00B55A9A" w:rsidRDefault="00B55A9A" w:rsidP="00033206">
      <w:pPr>
        <w:numPr>
          <w:ilvl w:val="0"/>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Zaslon 2: Modul za administraciju izlagača</w:t>
      </w:r>
    </w:p>
    <w:p w14:paraId="04AC918B"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Opis:</w:t>
      </w:r>
      <w:r w:rsidRPr="00B55A9A">
        <w:rPr>
          <w:rFonts w:eastAsia="Times New Roman" w:cstheme="minorHAnsi"/>
          <w:sz w:val="24"/>
          <w:szCs w:val="24"/>
          <w:lang w:eastAsia="hr-HR"/>
        </w:rPr>
        <w:t xml:space="preserve"> Sadrži formu za unos novih ugovornih podataka (kvadratura, trošila, kW snaga) i tablični pregled registriranih kućica.</w:t>
      </w:r>
    </w:p>
    <w:p w14:paraId="6B5831F9"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Prijelazi:</w:t>
      </w:r>
      <w:r w:rsidRPr="00B55A9A">
        <w:rPr>
          <w:rFonts w:eastAsia="Times New Roman" w:cstheme="minorHAnsi"/>
          <w:sz w:val="24"/>
          <w:szCs w:val="24"/>
          <w:lang w:eastAsia="hr-HR"/>
        </w:rPr>
        <w:t xml:space="preserve"> Gumb "Spremi" izvršava upis u bazu i vraća korisnika na Glavni izbornik.</w:t>
      </w:r>
    </w:p>
    <w:p w14:paraId="31820B4E" w14:textId="77777777" w:rsidR="00B55A9A" w:rsidRPr="00B55A9A" w:rsidRDefault="00B55A9A" w:rsidP="00033206">
      <w:pPr>
        <w:numPr>
          <w:ilvl w:val="0"/>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Zaslon 3: Sučelje za financijski unos</w:t>
      </w:r>
    </w:p>
    <w:p w14:paraId="64F86DE6"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Opis:</w:t>
      </w:r>
      <w:r w:rsidRPr="00B55A9A">
        <w:rPr>
          <w:rFonts w:eastAsia="Times New Roman" w:cstheme="minorHAnsi"/>
          <w:sz w:val="24"/>
          <w:szCs w:val="24"/>
          <w:lang w:eastAsia="hr-HR"/>
        </w:rPr>
        <w:t xml:space="preserve"> Prilagođeno sučelje s velikim numeričkim gumbima za brzi terenski unos dnevnog bruto prometa za odabranu kućicu. Odmah po unosu, na zaslonu se ispisuje automatski izračun od 15% provizije.</w:t>
      </w:r>
    </w:p>
    <w:p w14:paraId="299D0419"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Prijelazi:</w:t>
      </w:r>
      <w:r w:rsidRPr="00B55A9A">
        <w:rPr>
          <w:rFonts w:eastAsia="Times New Roman" w:cstheme="minorHAnsi"/>
          <w:sz w:val="24"/>
          <w:szCs w:val="24"/>
          <w:lang w:eastAsia="hr-HR"/>
        </w:rPr>
        <w:t xml:space="preserve"> Povratak na Glavni izbornik ili prijelaz na Zaslon 5 radi ispisa.</w:t>
      </w:r>
    </w:p>
    <w:p w14:paraId="07B2EA02" w14:textId="77777777" w:rsidR="00B55A9A" w:rsidRPr="00B55A9A" w:rsidRDefault="00B55A9A" w:rsidP="00033206">
      <w:pPr>
        <w:numPr>
          <w:ilvl w:val="0"/>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Zaslon 4: Pregled i dodjela operativnih zadataka</w:t>
      </w:r>
    </w:p>
    <w:p w14:paraId="75C807AB"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Opis:</w:t>
      </w:r>
      <w:r w:rsidRPr="00B55A9A">
        <w:rPr>
          <w:rFonts w:eastAsia="Times New Roman" w:cstheme="minorHAnsi"/>
          <w:sz w:val="24"/>
          <w:szCs w:val="24"/>
          <w:lang w:eastAsia="hr-HR"/>
        </w:rPr>
        <w:t xml:space="preserve"> Lista radnih naloga za tehničko osoblje s uvidom u statuse ("Na čekanju", "U tijeku", "Dovršeno").</w:t>
      </w:r>
    </w:p>
    <w:p w14:paraId="15DB2D20"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Prijelazi:</w:t>
      </w:r>
      <w:r w:rsidRPr="00B55A9A">
        <w:rPr>
          <w:rFonts w:eastAsia="Times New Roman" w:cstheme="minorHAnsi"/>
          <w:sz w:val="24"/>
          <w:szCs w:val="24"/>
          <w:lang w:eastAsia="hr-HR"/>
        </w:rPr>
        <w:t xml:space="preserve"> Povratak na Glavni izbornik.</w:t>
      </w:r>
    </w:p>
    <w:p w14:paraId="145EDDCC" w14:textId="77777777" w:rsidR="00B55A9A" w:rsidRPr="00B55A9A" w:rsidRDefault="00B55A9A" w:rsidP="00033206">
      <w:pPr>
        <w:numPr>
          <w:ilvl w:val="0"/>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b/>
          <w:bCs/>
          <w:sz w:val="24"/>
          <w:szCs w:val="24"/>
          <w:lang w:eastAsia="hr-HR"/>
        </w:rPr>
        <w:t>Zaslon 5: Modul za izvještavanje (Završni obračun)</w:t>
      </w:r>
    </w:p>
    <w:p w14:paraId="166FA54B" w14:textId="77777777" w:rsidR="00B55A9A" w:rsidRPr="00B55A9A"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Opis:</w:t>
      </w:r>
      <w:r w:rsidRPr="00B55A9A">
        <w:rPr>
          <w:rFonts w:eastAsia="Times New Roman" w:cstheme="minorHAnsi"/>
          <w:sz w:val="24"/>
          <w:szCs w:val="24"/>
          <w:lang w:eastAsia="hr-HR"/>
        </w:rPr>
        <w:t xml:space="preserve"> Pregled rekapitulacije troškova za svakog izlagača. Sadrži interaktivni gumb "Generiraj PDF obračun" te opciju za slanje digitalne poveznice (Keks Link / QR kod).</w:t>
      </w:r>
    </w:p>
    <w:p w14:paraId="5424DAFA" w14:textId="49FABF16" w:rsidR="00B55A9A" w:rsidRPr="00033206" w:rsidRDefault="00B55A9A" w:rsidP="00033206">
      <w:pPr>
        <w:numPr>
          <w:ilvl w:val="1"/>
          <w:numId w:val="7"/>
        </w:numPr>
        <w:spacing w:before="100" w:beforeAutospacing="1" w:after="100" w:afterAutospacing="1" w:line="360" w:lineRule="auto"/>
        <w:jc w:val="both"/>
        <w:rPr>
          <w:rFonts w:eastAsia="Times New Roman" w:cstheme="minorHAnsi"/>
          <w:sz w:val="24"/>
          <w:szCs w:val="24"/>
          <w:lang w:eastAsia="hr-HR"/>
        </w:rPr>
      </w:pPr>
      <w:r w:rsidRPr="00B55A9A">
        <w:rPr>
          <w:rFonts w:eastAsia="Times New Roman" w:cstheme="minorHAnsi"/>
          <w:i/>
          <w:iCs/>
          <w:sz w:val="24"/>
          <w:szCs w:val="24"/>
          <w:lang w:eastAsia="hr-HR"/>
        </w:rPr>
        <w:t>Prijelazi:</w:t>
      </w:r>
      <w:r w:rsidRPr="00B55A9A">
        <w:rPr>
          <w:rFonts w:eastAsia="Times New Roman" w:cstheme="minorHAnsi"/>
          <w:sz w:val="24"/>
          <w:szCs w:val="24"/>
          <w:lang w:eastAsia="hr-HR"/>
        </w:rPr>
        <w:t xml:space="preserve"> Povratak na Glavni izbornik.</w:t>
      </w:r>
    </w:p>
    <w:p w14:paraId="1AC40DE4" w14:textId="77777777" w:rsidR="00033206" w:rsidRDefault="00A21972" w:rsidP="00033206">
      <w:pPr>
        <w:keepNext/>
        <w:spacing w:after="0" w:line="240" w:lineRule="auto"/>
        <w:ind w:left="360"/>
        <w:jc w:val="center"/>
      </w:pPr>
      <w:r w:rsidRPr="00A21972">
        <w:rPr>
          <w:noProof/>
          <w:lang w:eastAsia="hr-HR"/>
        </w:rPr>
        <w:lastRenderedPageBreak/>
        <w:drawing>
          <wp:inline distT="0" distB="0" distL="0" distR="0" wp14:anchorId="4E051FFB" wp14:editId="16A912A2">
            <wp:extent cx="5417439" cy="3506526"/>
            <wp:effectExtent l="0" t="0" r="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7938" cy="3513322"/>
                    </a:xfrm>
                    <a:prstGeom prst="rect">
                      <a:avLst/>
                    </a:prstGeom>
                    <a:noFill/>
                    <a:ln>
                      <a:noFill/>
                    </a:ln>
                  </pic:spPr>
                </pic:pic>
              </a:graphicData>
            </a:graphic>
          </wp:inline>
        </w:drawing>
      </w:r>
    </w:p>
    <w:p w14:paraId="295BF4DE" w14:textId="77777777" w:rsidR="00033206" w:rsidRDefault="00033206" w:rsidP="00033206">
      <w:pPr>
        <w:pStyle w:val="Opisslike"/>
        <w:jc w:val="center"/>
        <w:rPr>
          <w:rFonts w:ascii="Times New Roman" w:eastAsia="Times New Roman" w:hAnsi="Times New Roman" w:cs="Times New Roman"/>
          <w:color w:val="auto"/>
          <w:sz w:val="24"/>
          <w:szCs w:val="24"/>
          <w:lang w:eastAsia="hr-HR"/>
        </w:rPr>
      </w:pPr>
    </w:p>
    <w:p w14:paraId="35A8CB68" w14:textId="0ED8AC70" w:rsidR="00A21972" w:rsidRPr="00033206" w:rsidRDefault="00033206" w:rsidP="00033206">
      <w:pPr>
        <w:pStyle w:val="Opisslike"/>
        <w:jc w:val="center"/>
        <w:rPr>
          <w:rFonts w:ascii="Times New Roman" w:eastAsia="Times New Roman" w:hAnsi="Times New Roman" w:cs="Times New Roman"/>
          <w:color w:val="auto"/>
          <w:sz w:val="24"/>
          <w:szCs w:val="24"/>
          <w:lang w:eastAsia="hr-HR"/>
        </w:rPr>
      </w:pPr>
      <w:r w:rsidRPr="00033206">
        <w:rPr>
          <w:rFonts w:ascii="Times New Roman" w:eastAsia="Times New Roman" w:hAnsi="Times New Roman" w:cs="Times New Roman"/>
          <w:color w:val="auto"/>
          <w:sz w:val="24"/>
          <w:szCs w:val="24"/>
          <w:lang w:eastAsia="hr-HR"/>
        </w:rPr>
        <w:t>Slika 4. Prikaz mape dijaloga</w:t>
      </w:r>
    </w:p>
    <w:p w14:paraId="3381993E" w14:textId="77777777" w:rsidR="00A21972" w:rsidRPr="00B55A9A" w:rsidRDefault="00A21972" w:rsidP="00A21972">
      <w:pPr>
        <w:spacing w:before="100" w:beforeAutospacing="1" w:after="100" w:afterAutospacing="1" w:line="240" w:lineRule="auto"/>
        <w:jc w:val="both"/>
        <w:rPr>
          <w:rFonts w:eastAsia="Times New Roman" w:cstheme="minorHAnsi"/>
          <w:sz w:val="24"/>
          <w:szCs w:val="24"/>
          <w:lang w:eastAsia="hr-HR"/>
        </w:rPr>
      </w:pPr>
    </w:p>
    <w:p w14:paraId="0332CD6B" w14:textId="7E18351E" w:rsidR="00336711" w:rsidRDefault="00336711" w:rsidP="00B55A9A">
      <w:pPr>
        <w:jc w:val="both"/>
      </w:pPr>
    </w:p>
    <w:p w14:paraId="01BAB1B8" w14:textId="72409005" w:rsidR="001D1AF5" w:rsidRDefault="001D1AF5" w:rsidP="00B55A9A">
      <w:pPr>
        <w:jc w:val="both"/>
      </w:pPr>
    </w:p>
    <w:p w14:paraId="31E20828" w14:textId="475FA625" w:rsidR="001D1AF5" w:rsidRDefault="001D1AF5" w:rsidP="00B55A9A">
      <w:pPr>
        <w:jc w:val="both"/>
      </w:pPr>
    </w:p>
    <w:p w14:paraId="3B75BB73" w14:textId="2EA4F4BC" w:rsidR="001D1AF5" w:rsidRDefault="001D1AF5" w:rsidP="00B55A9A">
      <w:pPr>
        <w:jc w:val="both"/>
      </w:pPr>
    </w:p>
    <w:p w14:paraId="094D8E7E" w14:textId="7F60221B" w:rsidR="001D1AF5" w:rsidRDefault="001D1AF5" w:rsidP="00B55A9A">
      <w:pPr>
        <w:jc w:val="both"/>
      </w:pPr>
    </w:p>
    <w:p w14:paraId="260957B4" w14:textId="4F764B76" w:rsidR="001D1AF5" w:rsidRDefault="001D1AF5" w:rsidP="00B55A9A">
      <w:pPr>
        <w:jc w:val="both"/>
      </w:pPr>
    </w:p>
    <w:p w14:paraId="0839DB1E" w14:textId="2E97BAEF" w:rsidR="001D1AF5" w:rsidRDefault="001D1AF5" w:rsidP="00B55A9A">
      <w:pPr>
        <w:jc w:val="both"/>
      </w:pPr>
    </w:p>
    <w:p w14:paraId="0DEB1CAC" w14:textId="0FB7AEA8" w:rsidR="001D1AF5" w:rsidRDefault="001D1AF5" w:rsidP="00B55A9A">
      <w:pPr>
        <w:jc w:val="both"/>
      </w:pPr>
    </w:p>
    <w:p w14:paraId="14B4110A" w14:textId="5AFE7456" w:rsidR="001D1AF5" w:rsidRDefault="001D1AF5" w:rsidP="00B55A9A">
      <w:pPr>
        <w:jc w:val="both"/>
      </w:pPr>
    </w:p>
    <w:p w14:paraId="6EC200EC" w14:textId="23AA5D57" w:rsidR="001D1AF5" w:rsidRDefault="001D1AF5" w:rsidP="00B55A9A">
      <w:pPr>
        <w:jc w:val="both"/>
      </w:pPr>
    </w:p>
    <w:p w14:paraId="59CB92F8" w14:textId="71D20F0E" w:rsidR="001D1AF5" w:rsidRDefault="001D1AF5" w:rsidP="00B55A9A">
      <w:pPr>
        <w:jc w:val="both"/>
      </w:pPr>
    </w:p>
    <w:p w14:paraId="2298798F" w14:textId="4E7C24F6" w:rsidR="001D1AF5" w:rsidRDefault="001D1AF5" w:rsidP="00B55A9A">
      <w:pPr>
        <w:jc w:val="both"/>
      </w:pPr>
    </w:p>
    <w:p w14:paraId="0BA2CC2F" w14:textId="7F7FE03E" w:rsidR="001D1AF5" w:rsidRDefault="001D1AF5" w:rsidP="00B55A9A">
      <w:pPr>
        <w:jc w:val="both"/>
      </w:pPr>
    </w:p>
    <w:p w14:paraId="67CA9B10" w14:textId="62ABAE6B" w:rsidR="001D1AF5" w:rsidRDefault="001D1AF5" w:rsidP="00B55A9A">
      <w:pPr>
        <w:jc w:val="both"/>
      </w:pPr>
    </w:p>
    <w:p w14:paraId="290352E9" w14:textId="60E7007A" w:rsidR="001D1AF5" w:rsidRPr="001D1AF5" w:rsidRDefault="001D1AF5" w:rsidP="00B55A9A">
      <w:pPr>
        <w:jc w:val="both"/>
        <w:rPr>
          <w:b/>
          <w:bCs/>
          <w:sz w:val="36"/>
          <w:szCs w:val="36"/>
        </w:rPr>
      </w:pPr>
    </w:p>
    <w:sectPr w:rsidR="001D1AF5" w:rsidRPr="001D1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D3A91"/>
    <w:multiLevelType w:val="multilevel"/>
    <w:tmpl w:val="2C96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E5A8B"/>
    <w:multiLevelType w:val="multilevel"/>
    <w:tmpl w:val="BC6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C3CBB"/>
    <w:multiLevelType w:val="multilevel"/>
    <w:tmpl w:val="084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735EB"/>
    <w:multiLevelType w:val="multilevel"/>
    <w:tmpl w:val="6C3E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002D5"/>
    <w:multiLevelType w:val="multilevel"/>
    <w:tmpl w:val="AE22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03DA9"/>
    <w:multiLevelType w:val="multilevel"/>
    <w:tmpl w:val="7148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255EB6"/>
    <w:multiLevelType w:val="multilevel"/>
    <w:tmpl w:val="6CA0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93126"/>
    <w:multiLevelType w:val="hybridMultilevel"/>
    <w:tmpl w:val="565A14E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6A2B487F"/>
    <w:multiLevelType w:val="hybridMultilevel"/>
    <w:tmpl w:val="28942B7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6CF40A27"/>
    <w:multiLevelType w:val="multilevel"/>
    <w:tmpl w:val="3F8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95FE4"/>
    <w:multiLevelType w:val="multilevel"/>
    <w:tmpl w:val="0CCC5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F4053"/>
    <w:multiLevelType w:val="multilevel"/>
    <w:tmpl w:val="D82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1540B"/>
    <w:multiLevelType w:val="multilevel"/>
    <w:tmpl w:val="C89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0"/>
  </w:num>
  <w:num w:numId="4">
    <w:abstractNumId w:val="4"/>
  </w:num>
  <w:num w:numId="5">
    <w:abstractNumId w:val="0"/>
  </w:num>
  <w:num w:numId="6">
    <w:abstractNumId w:val="5"/>
  </w:num>
  <w:num w:numId="7">
    <w:abstractNumId w:val="6"/>
  </w:num>
  <w:num w:numId="8">
    <w:abstractNumId w:val="8"/>
  </w:num>
  <w:num w:numId="9">
    <w:abstractNumId w:val="7"/>
  </w:num>
  <w:num w:numId="10">
    <w:abstractNumId w:val="2"/>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3D"/>
    <w:rsid w:val="00033206"/>
    <w:rsid w:val="00077DF5"/>
    <w:rsid w:val="000C3525"/>
    <w:rsid w:val="000D546E"/>
    <w:rsid w:val="001D1AF5"/>
    <w:rsid w:val="00336711"/>
    <w:rsid w:val="00A21972"/>
    <w:rsid w:val="00B55A9A"/>
    <w:rsid w:val="00F04AA6"/>
    <w:rsid w:val="00F87165"/>
    <w:rsid w:val="00FE323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DFD54"/>
  <w15:chartTrackingRefBased/>
  <w15:docId w15:val="{9CC2E2FE-1548-4385-9A4B-94263573A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2">
    <w:name w:val="heading 2"/>
    <w:basedOn w:val="Normal"/>
    <w:link w:val="Naslov2Char"/>
    <w:uiPriority w:val="9"/>
    <w:qFormat/>
    <w:rsid w:val="00B55A9A"/>
    <w:pPr>
      <w:spacing w:before="100" w:beforeAutospacing="1" w:after="100" w:afterAutospacing="1" w:line="240" w:lineRule="auto"/>
      <w:outlineLvl w:val="1"/>
    </w:pPr>
    <w:rPr>
      <w:rFonts w:ascii="Times New Roman" w:eastAsia="Times New Roman" w:hAnsi="Times New Roman" w:cs="Times New Roman"/>
      <w:b/>
      <w:bCs/>
      <w:sz w:val="36"/>
      <w:szCs w:val="36"/>
      <w:lang w:eastAsia="hr-HR"/>
    </w:rPr>
  </w:style>
  <w:style w:type="paragraph" w:styleId="Naslov3">
    <w:name w:val="heading 3"/>
    <w:basedOn w:val="Normal"/>
    <w:link w:val="Naslov3Char"/>
    <w:uiPriority w:val="9"/>
    <w:qFormat/>
    <w:rsid w:val="00B55A9A"/>
    <w:pPr>
      <w:spacing w:before="100" w:beforeAutospacing="1" w:after="100" w:afterAutospacing="1" w:line="240" w:lineRule="auto"/>
      <w:outlineLvl w:val="2"/>
    </w:pPr>
    <w:rPr>
      <w:rFonts w:ascii="Times New Roman" w:eastAsia="Times New Roman" w:hAnsi="Times New Roman" w:cs="Times New Roman"/>
      <w:b/>
      <w:bCs/>
      <w:sz w:val="27"/>
      <w:szCs w:val="27"/>
      <w:lang w:eastAsia="hr-HR"/>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2Char">
    <w:name w:val="Naslov 2 Char"/>
    <w:basedOn w:val="Zadanifontodlomka"/>
    <w:link w:val="Naslov2"/>
    <w:uiPriority w:val="9"/>
    <w:rsid w:val="00B55A9A"/>
    <w:rPr>
      <w:rFonts w:ascii="Times New Roman" w:eastAsia="Times New Roman" w:hAnsi="Times New Roman" w:cs="Times New Roman"/>
      <w:b/>
      <w:bCs/>
      <w:sz w:val="36"/>
      <w:szCs w:val="36"/>
      <w:lang w:eastAsia="hr-HR"/>
    </w:rPr>
  </w:style>
  <w:style w:type="character" w:customStyle="1" w:styleId="Naslov3Char">
    <w:name w:val="Naslov 3 Char"/>
    <w:basedOn w:val="Zadanifontodlomka"/>
    <w:link w:val="Naslov3"/>
    <w:uiPriority w:val="9"/>
    <w:rsid w:val="00B55A9A"/>
    <w:rPr>
      <w:rFonts w:ascii="Times New Roman" w:eastAsia="Times New Roman" w:hAnsi="Times New Roman" w:cs="Times New Roman"/>
      <w:b/>
      <w:bCs/>
      <w:sz w:val="27"/>
      <w:szCs w:val="27"/>
      <w:lang w:eastAsia="hr-HR"/>
    </w:rPr>
  </w:style>
  <w:style w:type="paragraph" w:styleId="StandardWeb">
    <w:name w:val="Normal (Web)"/>
    <w:basedOn w:val="Normal"/>
    <w:uiPriority w:val="99"/>
    <w:semiHidden/>
    <w:unhideWhenUsed/>
    <w:rsid w:val="00B55A9A"/>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customStyle="1" w:styleId="citation-34">
    <w:name w:val="citation-34"/>
    <w:basedOn w:val="Zadanifontodlomka"/>
    <w:rsid w:val="00B55A9A"/>
  </w:style>
  <w:style w:type="character" w:customStyle="1" w:styleId="citation-33">
    <w:name w:val="citation-33"/>
    <w:basedOn w:val="Zadanifontodlomka"/>
    <w:rsid w:val="00B55A9A"/>
  </w:style>
  <w:style w:type="character" w:customStyle="1" w:styleId="citation-32">
    <w:name w:val="citation-32"/>
    <w:basedOn w:val="Zadanifontodlomka"/>
    <w:rsid w:val="00B55A9A"/>
  </w:style>
  <w:style w:type="character" w:customStyle="1" w:styleId="citation-31">
    <w:name w:val="citation-31"/>
    <w:basedOn w:val="Zadanifontodlomka"/>
    <w:rsid w:val="00B55A9A"/>
  </w:style>
  <w:style w:type="character" w:customStyle="1" w:styleId="citation-30">
    <w:name w:val="citation-30"/>
    <w:basedOn w:val="Zadanifontodlomka"/>
    <w:rsid w:val="00B55A9A"/>
  </w:style>
  <w:style w:type="character" w:customStyle="1" w:styleId="citation-29">
    <w:name w:val="citation-29"/>
    <w:basedOn w:val="Zadanifontodlomka"/>
    <w:rsid w:val="00B55A9A"/>
  </w:style>
  <w:style w:type="character" w:styleId="HTML-kod">
    <w:name w:val="HTML Code"/>
    <w:basedOn w:val="Zadanifontodlomka"/>
    <w:uiPriority w:val="99"/>
    <w:semiHidden/>
    <w:unhideWhenUsed/>
    <w:rsid w:val="00B55A9A"/>
    <w:rPr>
      <w:rFonts w:ascii="Courier New" w:eastAsia="Times New Roman" w:hAnsi="Courier New" w:cs="Courier New"/>
      <w:sz w:val="20"/>
      <w:szCs w:val="20"/>
    </w:rPr>
  </w:style>
  <w:style w:type="character" w:customStyle="1" w:styleId="citation-28">
    <w:name w:val="citation-28"/>
    <w:basedOn w:val="Zadanifontodlomka"/>
    <w:rsid w:val="00B55A9A"/>
  </w:style>
  <w:style w:type="character" w:customStyle="1" w:styleId="citation-27">
    <w:name w:val="citation-27"/>
    <w:basedOn w:val="Zadanifontodlomka"/>
    <w:rsid w:val="00B55A9A"/>
  </w:style>
  <w:style w:type="character" w:customStyle="1" w:styleId="citation-26">
    <w:name w:val="citation-26"/>
    <w:basedOn w:val="Zadanifontodlomka"/>
    <w:rsid w:val="00B55A9A"/>
  </w:style>
  <w:style w:type="character" w:customStyle="1" w:styleId="citation-25">
    <w:name w:val="citation-25"/>
    <w:basedOn w:val="Zadanifontodlomka"/>
    <w:rsid w:val="00B55A9A"/>
  </w:style>
  <w:style w:type="character" w:customStyle="1" w:styleId="citation-24">
    <w:name w:val="citation-24"/>
    <w:basedOn w:val="Zadanifontodlomka"/>
    <w:rsid w:val="00B55A9A"/>
  </w:style>
  <w:style w:type="character" w:customStyle="1" w:styleId="citation-23">
    <w:name w:val="citation-23"/>
    <w:basedOn w:val="Zadanifontodlomka"/>
    <w:rsid w:val="00B55A9A"/>
  </w:style>
  <w:style w:type="character" w:customStyle="1" w:styleId="citation-22">
    <w:name w:val="citation-22"/>
    <w:basedOn w:val="Zadanifontodlomka"/>
    <w:rsid w:val="00B55A9A"/>
  </w:style>
  <w:style w:type="character" w:customStyle="1" w:styleId="citation-21">
    <w:name w:val="citation-21"/>
    <w:basedOn w:val="Zadanifontodlomka"/>
    <w:rsid w:val="00B55A9A"/>
  </w:style>
  <w:style w:type="character" w:customStyle="1" w:styleId="citation-20">
    <w:name w:val="citation-20"/>
    <w:basedOn w:val="Zadanifontodlomka"/>
    <w:rsid w:val="00B55A9A"/>
  </w:style>
  <w:style w:type="character" w:customStyle="1" w:styleId="citation-19">
    <w:name w:val="citation-19"/>
    <w:basedOn w:val="Zadanifontodlomka"/>
    <w:rsid w:val="00B55A9A"/>
  </w:style>
  <w:style w:type="character" w:customStyle="1" w:styleId="math-inline">
    <w:name w:val="math-inline"/>
    <w:basedOn w:val="Zadanifontodlomka"/>
    <w:rsid w:val="00B55A9A"/>
  </w:style>
  <w:style w:type="paragraph" w:styleId="Tijeloteksta">
    <w:name w:val="Body Text"/>
    <w:basedOn w:val="Normal"/>
    <w:link w:val="TijelotekstaChar"/>
    <w:uiPriority w:val="1"/>
    <w:semiHidden/>
    <w:unhideWhenUsed/>
    <w:qFormat/>
    <w:rsid w:val="00B55A9A"/>
    <w:pPr>
      <w:widowControl w:val="0"/>
      <w:autoSpaceDE w:val="0"/>
      <w:autoSpaceDN w:val="0"/>
      <w:spacing w:after="0" w:line="240" w:lineRule="auto"/>
    </w:pPr>
    <w:rPr>
      <w:rFonts w:ascii="Times New Roman" w:eastAsia="Times New Roman" w:hAnsi="Times New Roman" w:cs="Times New Roman"/>
      <w:sz w:val="24"/>
      <w:szCs w:val="24"/>
      <w:lang w:val="bs"/>
    </w:rPr>
  </w:style>
  <w:style w:type="character" w:customStyle="1" w:styleId="TijelotekstaChar">
    <w:name w:val="Tijelo teksta Char"/>
    <w:basedOn w:val="Zadanifontodlomka"/>
    <w:link w:val="Tijeloteksta"/>
    <w:uiPriority w:val="1"/>
    <w:semiHidden/>
    <w:rsid w:val="00B55A9A"/>
    <w:rPr>
      <w:rFonts w:ascii="Times New Roman" w:eastAsia="Times New Roman" w:hAnsi="Times New Roman" w:cs="Times New Roman"/>
      <w:sz w:val="24"/>
      <w:szCs w:val="24"/>
      <w:lang w:val="bs"/>
    </w:rPr>
  </w:style>
  <w:style w:type="paragraph" w:styleId="Odlomakpopisa">
    <w:name w:val="List Paragraph"/>
    <w:basedOn w:val="Normal"/>
    <w:uiPriority w:val="34"/>
    <w:qFormat/>
    <w:rsid w:val="00077DF5"/>
    <w:pPr>
      <w:ind w:left="720"/>
      <w:contextualSpacing/>
    </w:pPr>
  </w:style>
  <w:style w:type="paragraph" w:styleId="Opisslike">
    <w:name w:val="caption"/>
    <w:basedOn w:val="Normal"/>
    <w:next w:val="Normal"/>
    <w:uiPriority w:val="35"/>
    <w:unhideWhenUsed/>
    <w:qFormat/>
    <w:rsid w:val="00F8716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7345">
      <w:bodyDiv w:val="1"/>
      <w:marLeft w:val="0"/>
      <w:marRight w:val="0"/>
      <w:marTop w:val="0"/>
      <w:marBottom w:val="0"/>
      <w:divBdr>
        <w:top w:val="none" w:sz="0" w:space="0" w:color="auto"/>
        <w:left w:val="none" w:sz="0" w:space="0" w:color="auto"/>
        <w:bottom w:val="none" w:sz="0" w:space="0" w:color="auto"/>
        <w:right w:val="none" w:sz="0" w:space="0" w:color="auto"/>
      </w:divBdr>
    </w:div>
    <w:div w:id="11878930">
      <w:bodyDiv w:val="1"/>
      <w:marLeft w:val="0"/>
      <w:marRight w:val="0"/>
      <w:marTop w:val="0"/>
      <w:marBottom w:val="0"/>
      <w:divBdr>
        <w:top w:val="none" w:sz="0" w:space="0" w:color="auto"/>
        <w:left w:val="none" w:sz="0" w:space="0" w:color="auto"/>
        <w:bottom w:val="none" w:sz="0" w:space="0" w:color="auto"/>
        <w:right w:val="none" w:sz="0" w:space="0" w:color="auto"/>
      </w:divBdr>
    </w:div>
    <w:div w:id="531577150">
      <w:bodyDiv w:val="1"/>
      <w:marLeft w:val="0"/>
      <w:marRight w:val="0"/>
      <w:marTop w:val="0"/>
      <w:marBottom w:val="0"/>
      <w:divBdr>
        <w:top w:val="none" w:sz="0" w:space="0" w:color="auto"/>
        <w:left w:val="none" w:sz="0" w:space="0" w:color="auto"/>
        <w:bottom w:val="none" w:sz="0" w:space="0" w:color="auto"/>
        <w:right w:val="none" w:sz="0" w:space="0" w:color="auto"/>
      </w:divBdr>
    </w:div>
    <w:div w:id="544371675">
      <w:bodyDiv w:val="1"/>
      <w:marLeft w:val="0"/>
      <w:marRight w:val="0"/>
      <w:marTop w:val="0"/>
      <w:marBottom w:val="0"/>
      <w:divBdr>
        <w:top w:val="none" w:sz="0" w:space="0" w:color="auto"/>
        <w:left w:val="none" w:sz="0" w:space="0" w:color="auto"/>
        <w:bottom w:val="none" w:sz="0" w:space="0" w:color="auto"/>
        <w:right w:val="none" w:sz="0" w:space="0" w:color="auto"/>
      </w:divBdr>
    </w:div>
    <w:div w:id="1236552939">
      <w:bodyDiv w:val="1"/>
      <w:marLeft w:val="0"/>
      <w:marRight w:val="0"/>
      <w:marTop w:val="0"/>
      <w:marBottom w:val="0"/>
      <w:divBdr>
        <w:top w:val="none" w:sz="0" w:space="0" w:color="auto"/>
        <w:left w:val="none" w:sz="0" w:space="0" w:color="auto"/>
        <w:bottom w:val="none" w:sz="0" w:space="0" w:color="auto"/>
        <w:right w:val="none" w:sz="0" w:space="0" w:color="auto"/>
      </w:divBdr>
    </w:div>
    <w:div w:id="1448550519">
      <w:bodyDiv w:val="1"/>
      <w:marLeft w:val="0"/>
      <w:marRight w:val="0"/>
      <w:marTop w:val="0"/>
      <w:marBottom w:val="0"/>
      <w:divBdr>
        <w:top w:val="none" w:sz="0" w:space="0" w:color="auto"/>
        <w:left w:val="none" w:sz="0" w:space="0" w:color="auto"/>
        <w:bottom w:val="none" w:sz="0" w:space="0" w:color="auto"/>
        <w:right w:val="none" w:sz="0" w:space="0" w:color="auto"/>
      </w:divBdr>
    </w:div>
    <w:div w:id="1587766901">
      <w:bodyDiv w:val="1"/>
      <w:marLeft w:val="0"/>
      <w:marRight w:val="0"/>
      <w:marTop w:val="0"/>
      <w:marBottom w:val="0"/>
      <w:divBdr>
        <w:top w:val="none" w:sz="0" w:space="0" w:color="auto"/>
        <w:left w:val="none" w:sz="0" w:space="0" w:color="auto"/>
        <w:bottom w:val="none" w:sz="0" w:space="0" w:color="auto"/>
        <w:right w:val="none" w:sz="0" w:space="0" w:color="auto"/>
      </w:divBdr>
    </w:div>
    <w:div w:id="1727876362">
      <w:bodyDiv w:val="1"/>
      <w:marLeft w:val="0"/>
      <w:marRight w:val="0"/>
      <w:marTop w:val="0"/>
      <w:marBottom w:val="0"/>
      <w:divBdr>
        <w:top w:val="none" w:sz="0" w:space="0" w:color="auto"/>
        <w:left w:val="none" w:sz="0" w:space="0" w:color="auto"/>
        <w:bottom w:val="none" w:sz="0" w:space="0" w:color="auto"/>
        <w:right w:val="none" w:sz="0" w:space="0" w:color="auto"/>
      </w:divBdr>
    </w:div>
    <w:div w:id="178136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11</Pages>
  <Words>1546</Words>
  <Characters>8816</Characters>
  <Application>Microsoft Office Word</Application>
  <DocSecurity>0</DocSecurity>
  <Lines>73</Lines>
  <Paragraphs>20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Antonija Kožul</dc:creator>
  <cp:keywords/>
  <dc:description/>
  <cp:lastModifiedBy>Antonija Kožul</cp:lastModifiedBy>
  <cp:revision>4</cp:revision>
  <dcterms:created xsi:type="dcterms:W3CDTF">2026-05-20T19:08:00Z</dcterms:created>
  <dcterms:modified xsi:type="dcterms:W3CDTF">2026-05-21T07:33:00Z</dcterms:modified>
</cp:coreProperties>
</file>