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FD0EF" w14:textId="77777777" w:rsidR="000974BC" w:rsidRPr="002B2B94" w:rsidRDefault="000974BC" w:rsidP="000974BC">
      <w:pPr>
        <w:spacing w:after="480" w:line="360" w:lineRule="auto"/>
        <w:jc w:val="center"/>
        <w:rPr>
          <w:sz w:val="28"/>
          <w:szCs w:val="28"/>
        </w:rPr>
      </w:pPr>
      <w:r w:rsidRPr="002B2B94">
        <w:rPr>
          <w:b/>
          <w:bCs/>
          <w:sz w:val="28"/>
          <w:szCs w:val="28"/>
        </w:rPr>
        <w:t>FAKULTET STROJARSTVA, RAČUNARSTVA I ELEKTROTEHNIKE</w:t>
      </w:r>
      <w:r w:rsidRPr="002B2B94">
        <w:rPr>
          <w:sz w:val="28"/>
          <w:szCs w:val="28"/>
        </w:rPr>
        <w:br/>
      </w:r>
      <w:r w:rsidRPr="002B2B94">
        <w:rPr>
          <w:b/>
          <w:bCs/>
          <w:sz w:val="28"/>
          <w:szCs w:val="28"/>
        </w:rPr>
        <w:t>Projektiranje Informacijskih Sustava</w:t>
      </w:r>
    </w:p>
    <w:p w14:paraId="304F216A" w14:textId="77777777" w:rsidR="000974BC" w:rsidRDefault="000974BC" w:rsidP="000974BC">
      <w:pPr>
        <w:pStyle w:val="Tijeloteksta"/>
        <w:rPr>
          <w:b/>
          <w:sz w:val="28"/>
        </w:rPr>
      </w:pPr>
    </w:p>
    <w:p w14:paraId="66C1A903" w14:textId="77777777" w:rsidR="000974BC" w:rsidRDefault="000974BC" w:rsidP="000974BC">
      <w:pPr>
        <w:pStyle w:val="Tijeloteksta"/>
        <w:rPr>
          <w:b/>
          <w:sz w:val="28"/>
        </w:rPr>
      </w:pPr>
    </w:p>
    <w:p w14:paraId="2E7DB933" w14:textId="77777777" w:rsidR="000974BC" w:rsidRDefault="000974BC" w:rsidP="000974BC">
      <w:pPr>
        <w:pStyle w:val="Tijeloteksta"/>
        <w:rPr>
          <w:b/>
          <w:sz w:val="28"/>
        </w:rPr>
      </w:pPr>
    </w:p>
    <w:p w14:paraId="28369C97" w14:textId="77777777" w:rsidR="000974BC" w:rsidRDefault="000974BC" w:rsidP="000974BC">
      <w:pPr>
        <w:pStyle w:val="Tijeloteksta"/>
        <w:rPr>
          <w:b/>
          <w:sz w:val="28"/>
        </w:rPr>
      </w:pPr>
    </w:p>
    <w:p w14:paraId="52221622" w14:textId="77777777" w:rsidR="000974BC" w:rsidRDefault="000974BC" w:rsidP="000974BC">
      <w:pPr>
        <w:pStyle w:val="Tijeloteksta"/>
        <w:rPr>
          <w:b/>
          <w:sz w:val="28"/>
        </w:rPr>
      </w:pPr>
    </w:p>
    <w:p w14:paraId="00B808EC" w14:textId="77777777" w:rsidR="000974BC" w:rsidRDefault="000974BC" w:rsidP="000974BC">
      <w:pPr>
        <w:pStyle w:val="Tijeloteksta"/>
        <w:rPr>
          <w:b/>
          <w:sz w:val="28"/>
        </w:rPr>
      </w:pPr>
    </w:p>
    <w:p w14:paraId="2F3AEECC" w14:textId="77777777" w:rsidR="000974BC" w:rsidRDefault="000974BC" w:rsidP="000974BC">
      <w:pPr>
        <w:pStyle w:val="Tijeloteksta"/>
        <w:rPr>
          <w:b/>
          <w:sz w:val="28"/>
        </w:rPr>
      </w:pPr>
    </w:p>
    <w:p w14:paraId="02E7D045" w14:textId="77777777" w:rsidR="000974BC" w:rsidRDefault="000974BC" w:rsidP="000974BC">
      <w:pPr>
        <w:pStyle w:val="Tijeloteksta"/>
        <w:rPr>
          <w:b/>
          <w:sz w:val="28"/>
        </w:rPr>
      </w:pPr>
    </w:p>
    <w:p w14:paraId="122DA2FA" w14:textId="77777777" w:rsidR="000974BC" w:rsidRDefault="000974BC" w:rsidP="000974BC">
      <w:pPr>
        <w:pStyle w:val="Tijeloteksta"/>
        <w:rPr>
          <w:b/>
          <w:sz w:val="28"/>
        </w:rPr>
      </w:pPr>
    </w:p>
    <w:p w14:paraId="7BD1F99E" w14:textId="77777777" w:rsidR="000974BC" w:rsidRDefault="000974BC" w:rsidP="000974BC">
      <w:pPr>
        <w:pStyle w:val="Tijeloteksta"/>
        <w:spacing w:before="162"/>
        <w:rPr>
          <w:b/>
          <w:sz w:val="28"/>
        </w:rPr>
      </w:pPr>
    </w:p>
    <w:p w14:paraId="416222B7" w14:textId="4F9A9BE9" w:rsidR="000974BC" w:rsidRDefault="000974BC" w:rsidP="000974BC">
      <w:pPr>
        <w:ind w:right="284"/>
        <w:jc w:val="center"/>
        <w:rPr>
          <w:b/>
          <w:sz w:val="28"/>
        </w:rPr>
      </w:pPr>
      <w:r>
        <w:rPr>
          <w:b/>
          <w:sz w:val="28"/>
        </w:rPr>
        <w:t>Reprezentativni dokument</w:t>
      </w:r>
      <w:r>
        <w:rPr>
          <w:b/>
          <w:spacing w:val="-2"/>
          <w:sz w:val="28"/>
        </w:rPr>
        <w:t>:</w:t>
      </w:r>
    </w:p>
    <w:p w14:paraId="6CDA8F88" w14:textId="77777777" w:rsidR="000974BC" w:rsidRDefault="000974BC" w:rsidP="000974BC">
      <w:pPr>
        <w:pStyle w:val="Tijeloteksta"/>
        <w:rPr>
          <w:b/>
          <w:sz w:val="28"/>
        </w:rPr>
      </w:pPr>
    </w:p>
    <w:p w14:paraId="17C1586F" w14:textId="77777777" w:rsidR="000974BC" w:rsidRDefault="000974BC" w:rsidP="000974BC">
      <w:pPr>
        <w:pStyle w:val="Tijeloteksta"/>
        <w:spacing w:before="3"/>
        <w:rPr>
          <w:b/>
          <w:sz w:val="28"/>
        </w:rPr>
      </w:pPr>
    </w:p>
    <w:p w14:paraId="6F6A4FE5" w14:textId="77777777" w:rsidR="000974BC" w:rsidRDefault="000974BC" w:rsidP="000974BC">
      <w:pPr>
        <w:spacing w:before="160" w:after="80"/>
        <w:jc w:val="center"/>
        <w:rPr>
          <w:b/>
          <w:bCs/>
          <w:sz w:val="36"/>
          <w:szCs w:val="36"/>
        </w:rPr>
      </w:pPr>
      <w:r w:rsidRPr="002B2B94">
        <w:rPr>
          <w:b/>
          <w:bCs/>
          <w:sz w:val="36"/>
          <w:szCs w:val="36"/>
        </w:rPr>
        <w:t xml:space="preserve">„Informacijski sustav za </w:t>
      </w:r>
      <w:r>
        <w:rPr>
          <w:b/>
          <w:bCs/>
          <w:sz w:val="36"/>
          <w:szCs w:val="36"/>
        </w:rPr>
        <w:t xml:space="preserve">festival </w:t>
      </w:r>
    </w:p>
    <w:p w14:paraId="5C87FF86" w14:textId="77777777" w:rsidR="000974BC" w:rsidRPr="002B2B94" w:rsidRDefault="000974BC" w:rsidP="000974BC">
      <w:pPr>
        <w:spacing w:before="160" w:after="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Street </w:t>
      </w:r>
      <w:proofErr w:type="spellStart"/>
      <w:r>
        <w:rPr>
          <w:b/>
          <w:bCs/>
          <w:sz w:val="36"/>
          <w:szCs w:val="36"/>
        </w:rPr>
        <w:t>Food</w:t>
      </w:r>
      <w:proofErr w:type="spellEnd"/>
      <w:r>
        <w:rPr>
          <w:b/>
          <w:bCs/>
          <w:sz w:val="36"/>
          <w:szCs w:val="36"/>
        </w:rPr>
        <w:t xml:space="preserve"> Fest Široki Brijeg</w:t>
      </w:r>
      <w:r w:rsidRPr="002B2B94">
        <w:rPr>
          <w:b/>
          <w:bCs/>
          <w:sz w:val="36"/>
          <w:szCs w:val="36"/>
        </w:rPr>
        <w:t>“</w:t>
      </w:r>
    </w:p>
    <w:p w14:paraId="686290EB" w14:textId="77777777" w:rsidR="000974BC" w:rsidRDefault="000974BC" w:rsidP="000974BC">
      <w:pPr>
        <w:pStyle w:val="Tijeloteksta"/>
        <w:spacing w:before="499"/>
        <w:rPr>
          <w:b/>
          <w:sz w:val="44"/>
        </w:rPr>
      </w:pPr>
    </w:p>
    <w:p w14:paraId="285E6E06" w14:textId="77777777" w:rsidR="000974BC" w:rsidRDefault="000974BC" w:rsidP="000974BC">
      <w:pPr>
        <w:ind w:left="1418" w:right="1696"/>
        <w:jc w:val="center"/>
        <w:rPr>
          <w:sz w:val="28"/>
        </w:rPr>
      </w:pPr>
      <w:r>
        <w:rPr>
          <w:b/>
          <w:sz w:val="28"/>
        </w:rPr>
        <w:t>Verzija:</w:t>
      </w:r>
      <w:r>
        <w:rPr>
          <w:b/>
          <w:spacing w:val="-4"/>
          <w:sz w:val="28"/>
        </w:rPr>
        <w:t xml:space="preserve"> </w:t>
      </w:r>
      <w:r>
        <w:rPr>
          <w:spacing w:val="-5"/>
          <w:sz w:val="28"/>
        </w:rPr>
        <w:t>1.0</w:t>
      </w:r>
    </w:p>
    <w:p w14:paraId="49AFB02D" w14:textId="77777777" w:rsidR="000974BC" w:rsidRDefault="000974BC" w:rsidP="000974BC">
      <w:pPr>
        <w:pStyle w:val="Tijeloteksta"/>
        <w:rPr>
          <w:sz w:val="28"/>
        </w:rPr>
      </w:pPr>
    </w:p>
    <w:p w14:paraId="74067993" w14:textId="77777777" w:rsidR="000974BC" w:rsidRDefault="000974BC" w:rsidP="000974BC">
      <w:pPr>
        <w:pStyle w:val="Tijeloteksta"/>
        <w:rPr>
          <w:sz w:val="28"/>
        </w:rPr>
      </w:pPr>
    </w:p>
    <w:p w14:paraId="3772E454" w14:textId="77777777" w:rsidR="000974BC" w:rsidRDefault="000974BC" w:rsidP="000974BC">
      <w:pPr>
        <w:pStyle w:val="Tijeloteksta"/>
        <w:rPr>
          <w:sz w:val="28"/>
        </w:rPr>
      </w:pPr>
    </w:p>
    <w:p w14:paraId="4DAE41F5" w14:textId="77777777" w:rsidR="000974BC" w:rsidRDefault="000974BC" w:rsidP="000974BC">
      <w:pPr>
        <w:pStyle w:val="Tijeloteksta"/>
        <w:rPr>
          <w:sz w:val="28"/>
        </w:rPr>
      </w:pPr>
    </w:p>
    <w:p w14:paraId="31252CDF" w14:textId="77777777" w:rsidR="000974BC" w:rsidRDefault="000974BC" w:rsidP="000974BC">
      <w:pPr>
        <w:pStyle w:val="Tijeloteksta"/>
        <w:rPr>
          <w:sz w:val="28"/>
        </w:rPr>
      </w:pPr>
    </w:p>
    <w:p w14:paraId="7A372AD2" w14:textId="77777777" w:rsidR="000974BC" w:rsidRDefault="000974BC" w:rsidP="000974BC">
      <w:pPr>
        <w:pStyle w:val="Tijeloteksta"/>
        <w:spacing w:before="2"/>
        <w:rPr>
          <w:sz w:val="28"/>
        </w:rPr>
      </w:pPr>
    </w:p>
    <w:p w14:paraId="3172A2E4" w14:textId="77777777" w:rsidR="000974BC" w:rsidRDefault="000974BC" w:rsidP="000974BC">
      <w:pPr>
        <w:pStyle w:val="Tijeloteksta"/>
        <w:spacing w:before="2"/>
        <w:rPr>
          <w:sz w:val="28"/>
        </w:rPr>
      </w:pPr>
    </w:p>
    <w:p w14:paraId="15DFCE30" w14:textId="77777777" w:rsidR="000974BC" w:rsidRDefault="000974BC" w:rsidP="000974BC">
      <w:pPr>
        <w:ind w:left="1416" w:right="1696"/>
        <w:jc w:val="center"/>
        <w:rPr>
          <w:sz w:val="28"/>
        </w:rPr>
      </w:pPr>
      <w:r>
        <w:rPr>
          <w:b/>
          <w:sz w:val="28"/>
        </w:rPr>
        <w:t>Voditelj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projekta: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Antonija Kožul</w:t>
      </w:r>
    </w:p>
    <w:p w14:paraId="45F5B43F" w14:textId="77777777" w:rsidR="000974BC" w:rsidRDefault="000974BC" w:rsidP="000974BC">
      <w:pPr>
        <w:ind w:left="1416" w:right="1696"/>
        <w:jc w:val="center"/>
        <w:rPr>
          <w:sz w:val="28"/>
        </w:rPr>
      </w:pPr>
    </w:p>
    <w:p w14:paraId="7E10A030" w14:textId="77777777" w:rsidR="000974BC" w:rsidRDefault="000974BC" w:rsidP="000974BC">
      <w:pPr>
        <w:pStyle w:val="Tijeloteksta"/>
        <w:rPr>
          <w:sz w:val="28"/>
        </w:rPr>
      </w:pPr>
    </w:p>
    <w:p w14:paraId="5EDE4054" w14:textId="77777777" w:rsidR="000974BC" w:rsidRDefault="000974BC" w:rsidP="000974BC">
      <w:pPr>
        <w:pStyle w:val="Tijeloteksta"/>
        <w:rPr>
          <w:sz w:val="28"/>
        </w:rPr>
      </w:pPr>
    </w:p>
    <w:p w14:paraId="0F56D021" w14:textId="77777777" w:rsidR="000974BC" w:rsidRDefault="000974BC" w:rsidP="000974BC">
      <w:pPr>
        <w:pStyle w:val="Tijeloteksta"/>
        <w:rPr>
          <w:sz w:val="28"/>
        </w:rPr>
      </w:pPr>
    </w:p>
    <w:p w14:paraId="107B2DE6" w14:textId="77777777" w:rsidR="000974BC" w:rsidRDefault="000974BC" w:rsidP="000974BC">
      <w:pPr>
        <w:pStyle w:val="Tijeloteksta"/>
        <w:spacing w:before="4"/>
        <w:rPr>
          <w:sz w:val="28"/>
        </w:rPr>
      </w:pPr>
    </w:p>
    <w:p w14:paraId="2DF11AD6" w14:textId="77777777" w:rsidR="000974BC" w:rsidRDefault="000974BC" w:rsidP="000974BC">
      <w:pPr>
        <w:ind w:left="1415" w:right="1696"/>
        <w:jc w:val="center"/>
        <w:rPr>
          <w:b/>
          <w:sz w:val="28"/>
        </w:rPr>
      </w:pPr>
      <w:r>
        <w:rPr>
          <w:b/>
          <w:sz w:val="28"/>
        </w:rPr>
        <w:t>Mostar,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travanj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2026.</w:t>
      </w:r>
    </w:p>
    <w:p w14:paraId="18EDC752" w14:textId="77777777" w:rsidR="000974BC" w:rsidRPr="000974BC" w:rsidRDefault="000974BC" w:rsidP="000974BC">
      <w:pPr>
        <w:ind w:left="1415" w:right="1696"/>
        <w:jc w:val="center"/>
        <w:rPr>
          <w:rFonts w:eastAsia="Times New Roman" w:cs="Times New Roman"/>
          <w:b/>
          <w:bCs/>
          <w:sz w:val="27"/>
          <w:szCs w:val="27"/>
          <w:lang w:eastAsia="hr-HR"/>
        </w:rPr>
      </w:pPr>
      <w:r w:rsidRPr="000974BC">
        <w:rPr>
          <w:rFonts w:eastAsia="Times New Roman" w:cs="Times New Roman"/>
          <w:b/>
          <w:bCs/>
          <w:sz w:val="27"/>
          <w:szCs w:val="27"/>
          <w:lang w:eastAsia="hr-HR"/>
        </w:rPr>
        <w:lastRenderedPageBreak/>
        <w:t xml:space="preserve">REPREZENTATIVNI DOKUMENT: </w:t>
      </w:r>
    </w:p>
    <w:p w14:paraId="6AEB8916" w14:textId="72AFA230" w:rsidR="000974BC" w:rsidRDefault="000974BC" w:rsidP="000974BC">
      <w:pPr>
        <w:ind w:left="1415" w:right="1696"/>
        <w:jc w:val="center"/>
        <w:rPr>
          <w:rFonts w:eastAsia="Times New Roman" w:cs="Times New Roman"/>
          <w:b/>
          <w:bCs/>
          <w:sz w:val="27"/>
          <w:szCs w:val="27"/>
          <w:lang w:eastAsia="hr-HR"/>
        </w:rPr>
      </w:pPr>
      <w:r w:rsidRPr="000974BC">
        <w:rPr>
          <w:rFonts w:eastAsia="Times New Roman" w:cs="Times New Roman"/>
          <w:b/>
          <w:bCs/>
          <w:sz w:val="27"/>
          <w:szCs w:val="27"/>
          <w:lang w:eastAsia="hr-HR"/>
        </w:rPr>
        <w:t>Ugovor o zakupu izlagačkog prostora</w:t>
      </w:r>
    </w:p>
    <w:p w14:paraId="56EDF66F" w14:textId="77777777" w:rsidR="000974BC" w:rsidRPr="000974BC" w:rsidRDefault="000974BC" w:rsidP="000974BC">
      <w:pPr>
        <w:ind w:left="1415" w:right="1696"/>
        <w:jc w:val="center"/>
        <w:rPr>
          <w:b/>
          <w:sz w:val="28"/>
        </w:rPr>
      </w:pPr>
    </w:p>
    <w:p w14:paraId="68F703EE" w14:textId="77777777" w:rsidR="000974BC" w:rsidRPr="000974BC" w:rsidRDefault="000974BC" w:rsidP="000974B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r-HR"/>
        </w:rPr>
      </w:pPr>
      <w:r w:rsidRPr="000974BC">
        <w:rPr>
          <w:rFonts w:eastAsia="Times New Roman" w:cs="Times New Roman"/>
          <w:b/>
          <w:bCs/>
          <w:sz w:val="24"/>
          <w:szCs w:val="24"/>
          <w:lang w:eastAsia="hr-HR"/>
        </w:rPr>
        <w:t>Klasa:</w:t>
      </w:r>
      <w:r w:rsidRPr="000974BC">
        <w:rPr>
          <w:rFonts w:eastAsia="Times New Roman" w:cs="Times New Roman"/>
          <w:sz w:val="24"/>
          <w:szCs w:val="24"/>
          <w:lang w:eastAsia="hr-HR"/>
        </w:rPr>
        <w:t xml:space="preserve"> 350-02/26-01/10</w:t>
      </w:r>
    </w:p>
    <w:p w14:paraId="675EB3E0" w14:textId="5FC6B40F" w:rsidR="000974BC" w:rsidRPr="000974BC" w:rsidRDefault="000974BC" w:rsidP="000974B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r-HR"/>
        </w:rPr>
      </w:pPr>
      <w:r w:rsidRPr="000974BC">
        <w:rPr>
          <w:rFonts w:eastAsia="Times New Roman" w:cs="Times New Roman"/>
          <w:b/>
          <w:bCs/>
          <w:sz w:val="24"/>
          <w:szCs w:val="24"/>
          <w:lang w:eastAsia="hr-HR"/>
        </w:rPr>
        <w:t>Ur</w:t>
      </w:r>
      <w:r>
        <w:rPr>
          <w:rFonts w:eastAsia="Times New Roman" w:cs="Times New Roman"/>
          <w:b/>
          <w:bCs/>
          <w:sz w:val="24"/>
          <w:szCs w:val="24"/>
          <w:lang w:eastAsia="hr-HR"/>
        </w:rPr>
        <w:t xml:space="preserve">udžbeni </w:t>
      </w:r>
      <w:r w:rsidRPr="000974BC">
        <w:rPr>
          <w:rFonts w:eastAsia="Times New Roman" w:cs="Times New Roman"/>
          <w:b/>
          <w:bCs/>
          <w:sz w:val="24"/>
          <w:szCs w:val="24"/>
          <w:lang w:eastAsia="hr-HR"/>
        </w:rPr>
        <w:t>broj:</w:t>
      </w:r>
      <w:r w:rsidRPr="000974BC">
        <w:rPr>
          <w:rFonts w:eastAsia="Times New Roman" w:cs="Times New Roman"/>
          <w:sz w:val="24"/>
          <w:szCs w:val="24"/>
          <w:lang w:eastAsia="hr-HR"/>
        </w:rPr>
        <w:t xml:space="preserve"> 2103-02-26-4</w:t>
      </w:r>
    </w:p>
    <w:p w14:paraId="3727803A" w14:textId="77777777" w:rsidR="000974BC" w:rsidRPr="000974BC" w:rsidRDefault="000974BC" w:rsidP="000974B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hr-HR"/>
        </w:rPr>
      </w:pPr>
      <w:r w:rsidRPr="000974BC">
        <w:rPr>
          <w:rFonts w:eastAsia="Times New Roman" w:cs="Times New Roman"/>
          <w:b/>
          <w:bCs/>
          <w:sz w:val="24"/>
          <w:szCs w:val="24"/>
          <w:lang w:eastAsia="hr-HR"/>
        </w:rPr>
        <w:t>Mjesto i datum:</w:t>
      </w:r>
      <w:r w:rsidRPr="000974BC">
        <w:rPr>
          <w:rFonts w:eastAsia="Times New Roman" w:cs="Times New Roman"/>
          <w:sz w:val="24"/>
          <w:szCs w:val="24"/>
          <w:lang w:eastAsia="hr-HR"/>
        </w:rPr>
        <w:t xml:space="preserve"> Široki Brijeg, 15.04.2026.</w:t>
      </w:r>
    </w:p>
    <w:p w14:paraId="62D1D33F" w14:textId="77777777" w:rsidR="000974BC" w:rsidRDefault="000974BC" w:rsidP="000974B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hr-HR"/>
        </w:rPr>
      </w:pPr>
    </w:p>
    <w:p w14:paraId="2E3BF8D0" w14:textId="77777777" w:rsidR="000974BC" w:rsidRDefault="000974BC" w:rsidP="000974B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hr-HR"/>
        </w:rPr>
      </w:pPr>
    </w:p>
    <w:p w14:paraId="1B036CC0" w14:textId="76005044" w:rsidR="000974BC" w:rsidRPr="000974BC" w:rsidRDefault="000974BC" w:rsidP="000974BC">
      <w:pPr>
        <w:spacing w:before="100" w:beforeAutospacing="1" w:after="100" w:afterAutospacing="1" w:line="240" w:lineRule="auto"/>
        <w:ind w:firstLine="708"/>
        <w:jc w:val="center"/>
        <w:rPr>
          <w:rFonts w:eastAsia="Times New Roman" w:cs="Times New Roman"/>
          <w:sz w:val="28"/>
          <w:szCs w:val="28"/>
          <w:lang w:eastAsia="hr-HR"/>
        </w:rPr>
      </w:pPr>
      <w:r w:rsidRPr="000974BC">
        <w:rPr>
          <w:rFonts w:eastAsia="Times New Roman" w:cs="Times New Roman"/>
          <w:b/>
          <w:bCs/>
          <w:sz w:val="28"/>
          <w:szCs w:val="28"/>
          <w:lang w:eastAsia="hr-HR"/>
        </w:rPr>
        <w:t>Članak 1. (Predmet ugovora)</w:t>
      </w:r>
      <w:r w:rsidRPr="000974BC">
        <w:rPr>
          <w:rFonts w:eastAsia="Times New Roman" w:cs="Times New Roman"/>
          <w:b/>
          <w:bCs/>
          <w:sz w:val="28"/>
          <w:szCs w:val="28"/>
          <w:lang w:eastAsia="hr-HR"/>
        </w:rPr>
        <w:t>:</w:t>
      </w:r>
    </w:p>
    <w:p w14:paraId="016F0179" w14:textId="6CC34DC7" w:rsidR="000974BC" w:rsidRDefault="000974BC" w:rsidP="000974BC">
      <w:p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  <w:lang w:eastAsia="hr-HR"/>
        </w:rPr>
      </w:pPr>
      <w:r w:rsidRPr="000974BC">
        <w:rPr>
          <w:rFonts w:eastAsia="Times New Roman" w:cs="Times New Roman"/>
          <w:sz w:val="24"/>
          <w:szCs w:val="24"/>
          <w:lang w:eastAsia="hr-HR"/>
        </w:rPr>
        <w:t xml:space="preserve">Udruga „Street </w:t>
      </w:r>
      <w:proofErr w:type="spellStart"/>
      <w:r w:rsidRPr="000974BC">
        <w:rPr>
          <w:rFonts w:eastAsia="Times New Roman" w:cs="Times New Roman"/>
          <w:sz w:val="24"/>
          <w:szCs w:val="24"/>
          <w:lang w:eastAsia="hr-HR"/>
        </w:rPr>
        <w:t>Food</w:t>
      </w:r>
      <w:proofErr w:type="spellEnd"/>
      <w:r w:rsidRPr="000974BC">
        <w:rPr>
          <w:rFonts w:eastAsia="Times New Roman" w:cs="Times New Roman"/>
          <w:sz w:val="24"/>
          <w:szCs w:val="24"/>
          <w:lang w:eastAsia="hr-HR"/>
        </w:rPr>
        <w:t xml:space="preserve"> Fest“ (u daljnjem tekstu: Zakupodavac) daje na korištenje prodajno-izlagački prostor ugostiteljskom obrtu (u daljnjem tekstu: Zakupnik) tijekom trajanja manifestacije na lokaciji Park Sajmište.</w:t>
      </w:r>
    </w:p>
    <w:p w14:paraId="1B8BC282" w14:textId="77777777" w:rsidR="000974BC" w:rsidRPr="000974BC" w:rsidRDefault="000974BC" w:rsidP="000974BC">
      <w:p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  <w:lang w:eastAsia="hr-HR"/>
        </w:rPr>
      </w:pPr>
    </w:p>
    <w:p w14:paraId="49965394" w14:textId="5B9CE64E" w:rsidR="000974BC" w:rsidRPr="000974BC" w:rsidRDefault="000974BC" w:rsidP="000974BC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eastAsia="hr-HR"/>
        </w:rPr>
      </w:pPr>
      <w:r w:rsidRPr="000974BC">
        <w:rPr>
          <w:rFonts w:eastAsia="Times New Roman" w:cs="Times New Roman"/>
          <w:b/>
          <w:bCs/>
          <w:sz w:val="28"/>
          <w:szCs w:val="28"/>
          <w:lang w:eastAsia="hr-HR"/>
        </w:rPr>
        <w:t>Članak 2. (Tehničke specifikacije i obveze)</w:t>
      </w:r>
      <w:r>
        <w:rPr>
          <w:rFonts w:eastAsia="Times New Roman" w:cs="Times New Roman"/>
          <w:b/>
          <w:bCs/>
          <w:sz w:val="28"/>
          <w:szCs w:val="28"/>
          <w:lang w:eastAsia="hr-HR"/>
        </w:rPr>
        <w:t>:</w:t>
      </w:r>
    </w:p>
    <w:p w14:paraId="1A982E9D" w14:textId="5BB1A867" w:rsidR="000974BC" w:rsidRPr="000974BC" w:rsidRDefault="000974BC" w:rsidP="000974BC">
      <w:p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  <w:lang w:eastAsia="hr-HR"/>
        </w:rPr>
      </w:pPr>
      <w:r w:rsidRPr="000974BC">
        <w:rPr>
          <w:rFonts w:eastAsia="Times New Roman" w:cs="Times New Roman"/>
          <w:sz w:val="24"/>
          <w:szCs w:val="24"/>
          <w:lang w:eastAsia="hr-HR"/>
        </w:rPr>
        <w:t>Zakupnik se obvezuje dostaviti točne tehničke parametre opreme najkasnije 15 dana prije početka manifestacije:</w:t>
      </w:r>
    </w:p>
    <w:p w14:paraId="5B410497" w14:textId="77777777" w:rsidR="000974BC" w:rsidRPr="000974BC" w:rsidRDefault="000974BC" w:rsidP="000974B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  <w:lang w:eastAsia="hr-HR"/>
        </w:rPr>
      </w:pPr>
      <w:r w:rsidRPr="000974BC">
        <w:rPr>
          <w:rFonts w:eastAsia="Times New Roman" w:cs="Times New Roman"/>
          <w:sz w:val="24"/>
          <w:szCs w:val="24"/>
          <w:lang w:eastAsia="hr-HR"/>
        </w:rPr>
        <w:t>Tlocrtna površina objekta (m²).</w:t>
      </w:r>
    </w:p>
    <w:p w14:paraId="685A0C1A" w14:textId="77777777" w:rsidR="000974BC" w:rsidRPr="000974BC" w:rsidRDefault="000974BC" w:rsidP="000974B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  <w:lang w:eastAsia="hr-HR"/>
        </w:rPr>
      </w:pPr>
      <w:r w:rsidRPr="000974BC">
        <w:rPr>
          <w:rFonts w:eastAsia="Times New Roman" w:cs="Times New Roman"/>
          <w:sz w:val="24"/>
          <w:szCs w:val="24"/>
          <w:lang w:eastAsia="hr-HR"/>
        </w:rPr>
        <w:t xml:space="preserve">Popis svih trošila s iskazanom </w:t>
      </w:r>
      <w:r w:rsidRPr="000974BC">
        <w:rPr>
          <w:rFonts w:eastAsia="Times New Roman" w:cs="Times New Roman"/>
          <w:b/>
          <w:bCs/>
          <w:sz w:val="24"/>
          <w:szCs w:val="24"/>
          <w:lang w:eastAsia="hr-HR"/>
        </w:rPr>
        <w:t>ukupnom snagom u kilovatima (kW)</w:t>
      </w:r>
      <w:r w:rsidRPr="000974BC">
        <w:rPr>
          <w:rFonts w:eastAsia="Times New Roman" w:cs="Times New Roman"/>
          <w:sz w:val="24"/>
          <w:szCs w:val="24"/>
          <w:lang w:eastAsia="hr-HR"/>
        </w:rPr>
        <w:t>.</w:t>
      </w:r>
    </w:p>
    <w:p w14:paraId="618F3189" w14:textId="226FC135" w:rsidR="000974BC" w:rsidRDefault="000974BC" w:rsidP="000974B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  <w:lang w:eastAsia="hr-HR"/>
        </w:rPr>
      </w:pPr>
      <w:r w:rsidRPr="000974BC">
        <w:rPr>
          <w:rFonts w:eastAsia="Times New Roman" w:cs="Times New Roman"/>
          <w:sz w:val="24"/>
          <w:szCs w:val="24"/>
          <w:lang w:eastAsia="hr-HR"/>
        </w:rPr>
        <w:t>Zahtjev za priključak na vodovodnu mrežu i odvodnju.</w:t>
      </w:r>
    </w:p>
    <w:p w14:paraId="3453DC8E" w14:textId="77777777" w:rsidR="000974BC" w:rsidRPr="000974BC" w:rsidRDefault="000974BC" w:rsidP="000974BC">
      <w:p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  <w:lang w:eastAsia="hr-HR"/>
        </w:rPr>
      </w:pPr>
    </w:p>
    <w:p w14:paraId="1E949ACE" w14:textId="15F0AA8A" w:rsidR="000974BC" w:rsidRPr="000974BC" w:rsidRDefault="000974BC" w:rsidP="000974BC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eastAsia="hr-HR"/>
        </w:rPr>
      </w:pPr>
      <w:r w:rsidRPr="000974BC">
        <w:rPr>
          <w:rFonts w:eastAsia="Times New Roman" w:cs="Times New Roman"/>
          <w:b/>
          <w:bCs/>
          <w:sz w:val="28"/>
          <w:szCs w:val="28"/>
          <w:lang w:eastAsia="hr-HR"/>
        </w:rPr>
        <w:t>Članak 3. (Financijski uvjeti)</w:t>
      </w:r>
      <w:r>
        <w:rPr>
          <w:rFonts w:eastAsia="Times New Roman" w:cs="Times New Roman"/>
          <w:b/>
          <w:bCs/>
          <w:sz w:val="28"/>
          <w:szCs w:val="28"/>
          <w:lang w:eastAsia="hr-HR"/>
        </w:rPr>
        <w:t>:</w:t>
      </w:r>
    </w:p>
    <w:p w14:paraId="7931C0C2" w14:textId="77777777" w:rsidR="000974BC" w:rsidRPr="000974BC" w:rsidRDefault="000974BC" w:rsidP="000974BC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0974BC">
        <w:rPr>
          <w:sz w:val="24"/>
          <w:szCs w:val="24"/>
        </w:rPr>
        <w:t xml:space="preserve">Zakupnik je dužan uplatiti fiksnu naknadu za zakup prostora u iznosu od </w:t>
      </w:r>
      <w:r w:rsidRPr="000974BC">
        <w:rPr>
          <w:b/>
          <w:bCs/>
          <w:sz w:val="24"/>
          <w:szCs w:val="24"/>
        </w:rPr>
        <w:t>500,00 KM</w:t>
      </w:r>
      <w:r w:rsidRPr="000974BC">
        <w:rPr>
          <w:sz w:val="24"/>
          <w:szCs w:val="24"/>
        </w:rPr>
        <w:t>. Ovaj iznos se uplaćuje kao akontacija prilikom potpisivanja ugovora i služi za rezervaciju pozicije na festivalu.</w:t>
      </w:r>
    </w:p>
    <w:p w14:paraId="4E7DB7B7" w14:textId="333E5438" w:rsidR="000974BC" w:rsidRPr="000974BC" w:rsidRDefault="000974BC" w:rsidP="000974BC">
      <w:p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  <w:lang w:eastAsia="hr-HR"/>
        </w:rPr>
      </w:pPr>
      <w:r w:rsidRPr="000974BC">
        <w:rPr>
          <w:rFonts w:eastAsia="Times New Roman" w:cs="Times New Roman"/>
          <w:sz w:val="24"/>
          <w:szCs w:val="24"/>
          <w:lang w:eastAsia="hr-HR"/>
        </w:rPr>
        <w:t xml:space="preserve">Varijabilni dio naknade iznosi </w:t>
      </w:r>
      <w:r w:rsidRPr="000974BC">
        <w:rPr>
          <w:rFonts w:eastAsia="Times New Roman" w:cs="Times New Roman"/>
          <w:b/>
          <w:bCs/>
          <w:sz w:val="24"/>
          <w:szCs w:val="24"/>
          <w:lang w:eastAsia="hr-HR"/>
        </w:rPr>
        <w:t>15% od ukupnog prometa</w:t>
      </w:r>
      <w:r w:rsidRPr="000974BC">
        <w:rPr>
          <w:rFonts w:eastAsia="Times New Roman" w:cs="Times New Roman"/>
          <w:sz w:val="24"/>
          <w:szCs w:val="24"/>
          <w:lang w:eastAsia="hr-HR"/>
        </w:rPr>
        <w:t xml:space="preserve"> ostvarenog putem fiskalne blagajne, a Zakupnik se obvezuje dostaviti dnevne izvještaje o prometu na kraju svakog radnog dana festivala.</w:t>
      </w:r>
    </w:p>
    <w:p w14:paraId="7AAE09A0" w14:textId="7ABA8D96" w:rsidR="000974BC" w:rsidRPr="000974BC" w:rsidRDefault="000974BC" w:rsidP="000974BC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eastAsia="hr-HR"/>
        </w:rPr>
      </w:pPr>
      <w:r w:rsidRPr="000974BC">
        <w:rPr>
          <w:rFonts w:eastAsia="Times New Roman" w:cs="Times New Roman"/>
          <w:b/>
          <w:bCs/>
          <w:sz w:val="28"/>
          <w:szCs w:val="28"/>
          <w:lang w:eastAsia="hr-HR"/>
        </w:rPr>
        <w:lastRenderedPageBreak/>
        <w:t>Članak 4. (Nadzor)</w:t>
      </w:r>
      <w:r>
        <w:rPr>
          <w:rFonts w:eastAsia="Times New Roman" w:cs="Times New Roman"/>
          <w:b/>
          <w:bCs/>
          <w:sz w:val="28"/>
          <w:szCs w:val="28"/>
          <w:lang w:eastAsia="hr-HR"/>
        </w:rPr>
        <w:t>:</w:t>
      </w:r>
    </w:p>
    <w:p w14:paraId="47FDD83F" w14:textId="29F6C345" w:rsidR="000974BC" w:rsidRPr="000974BC" w:rsidRDefault="000974BC" w:rsidP="000974BC">
      <w:p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  <w:lang w:eastAsia="hr-HR"/>
        </w:rPr>
      </w:pPr>
      <w:bookmarkStart w:id="0" w:name="_GoBack"/>
      <w:r w:rsidRPr="000974BC">
        <w:rPr>
          <w:rFonts w:eastAsia="Times New Roman" w:cs="Times New Roman"/>
          <w:sz w:val="24"/>
          <w:szCs w:val="24"/>
          <w:lang w:eastAsia="hr-HR"/>
        </w:rPr>
        <w:t>Zakupodavac zadržava pravo provjere usklađenosti trošila s prijavljenom snagom (kW). U slučaju prekoračenja, Zakupodavac može isključiti Zakupnika s mreže radi očuvanja stabilnosti trafostanice.</w:t>
      </w:r>
    </w:p>
    <w:bookmarkEnd w:id="0"/>
    <w:p w14:paraId="6FA91A2B" w14:textId="77777777" w:rsidR="00336711" w:rsidRPr="000974BC" w:rsidRDefault="00336711"/>
    <w:sectPr w:rsidR="00336711" w:rsidRPr="000974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8968B9"/>
    <w:multiLevelType w:val="multilevel"/>
    <w:tmpl w:val="C05E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02"/>
    <w:rsid w:val="000974BC"/>
    <w:rsid w:val="00336711"/>
    <w:rsid w:val="005D3C02"/>
    <w:rsid w:val="00F0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5383C"/>
  <w15:chartTrackingRefBased/>
  <w15:docId w15:val="{F0CEFBB3-3A05-43DD-AF13-ED45D9C3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3">
    <w:name w:val="heading 3"/>
    <w:basedOn w:val="Normal"/>
    <w:link w:val="Naslov3Char"/>
    <w:uiPriority w:val="9"/>
    <w:qFormat/>
    <w:rsid w:val="000974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3Char">
    <w:name w:val="Naslov 3 Char"/>
    <w:basedOn w:val="Zadanifontodlomka"/>
    <w:link w:val="Naslov3"/>
    <w:uiPriority w:val="9"/>
    <w:rsid w:val="000974BC"/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paragraph" w:styleId="StandardWeb">
    <w:name w:val="Normal (Web)"/>
    <w:basedOn w:val="Normal"/>
    <w:uiPriority w:val="99"/>
    <w:semiHidden/>
    <w:unhideWhenUsed/>
    <w:rsid w:val="00097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Tijeloteksta">
    <w:name w:val="Body Text"/>
    <w:basedOn w:val="Normal"/>
    <w:link w:val="TijelotekstaChar"/>
    <w:uiPriority w:val="1"/>
    <w:qFormat/>
    <w:rsid w:val="000974B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s"/>
    </w:rPr>
  </w:style>
  <w:style w:type="character" w:customStyle="1" w:styleId="TijelotekstaChar">
    <w:name w:val="Tijelo teksta Char"/>
    <w:basedOn w:val="Zadanifontodlomka"/>
    <w:link w:val="Tijeloteksta"/>
    <w:uiPriority w:val="1"/>
    <w:rsid w:val="000974BC"/>
    <w:rPr>
      <w:rFonts w:ascii="Times New Roman" w:eastAsia="Times New Roman" w:hAnsi="Times New Roman" w:cs="Times New Roman"/>
      <w:sz w:val="24"/>
      <w:szCs w:val="24"/>
      <w:lang w:val="b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38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Antonija</dc:creator>
  <cp:keywords/>
  <dc:description/>
  <cp:lastModifiedBy>Antonija</cp:lastModifiedBy>
  <cp:revision>2</cp:revision>
  <dcterms:created xsi:type="dcterms:W3CDTF">2026-04-20T14:59:00Z</dcterms:created>
  <dcterms:modified xsi:type="dcterms:W3CDTF">2026-04-20T15:09:00Z</dcterms:modified>
</cp:coreProperties>
</file>