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-Adresa virtuala este o adresa abstracta, generata de CPU pe care lucreaza programele. Aceasta adresa este mai departe translatata de MMU in adresa fizica </w:t>
      </w:r>
      <w:r>
        <w:rPr/>
        <w:t>conform maparii din memoria fizica.</w:t>
      </w:r>
    </w:p>
    <w:p>
      <w:pPr>
        <w:pStyle w:val="Normal"/>
        <w:rPr/>
      </w:pPr>
      <w:r>
        <w:rPr/>
        <w:t>Adresa fizica nu este niciodata accesata in afara kernelului/hardware-ului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2b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2b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2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2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2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2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b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b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152b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152b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152b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152b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152b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152b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152b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152b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152b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152b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152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152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152b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152b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152b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2b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2b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152b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</Pages>
  <Words>38</Words>
  <Characters>228</Characters>
  <CharactersWithSpaces>264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2026-09-18T09:57:00Z</dcterms:created>
  <dc:creator>Arthur Kantor</dc:creator>
  <dc:description/>
  <dc:language>en-US</dc:language>
  <cp:lastModifiedBy/>
  <dcterms:modified xsi:type="dcterms:W3CDTF">2026-10-01T01:40:39Z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d91cdff4-34c0-454d-bb36-cd6e7a7d95db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2026-09-18T09:59:30Z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