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2202" w14:textId="521468CA" w:rsidR="009A4CDC" w:rsidRDefault="00E879DC" w:rsidP="00E879DC">
      <w:pPr>
        <w:pStyle w:val="Title"/>
      </w:pPr>
      <w:r>
        <w:tab/>
      </w:r>
      <w:r>
        <w:tab/>
        <w:t>Deep copy vs shallow copy</w:t>
      </w:r>
    </w:p>
    <w:p w14:paraId="7CC254E2" w14:textId="5726D018" w:rsidR="00E879DC" w:rsidRDefault="00E879DC" w:rsidP="00E879DC">
      <w:r>
        <w:t>Shallow copy se refera la procesul prin care copiezi</w:t>
      </w:r>
      <w:r w:rsidR="004F3D7D">
        <w:t xml:space="preserve"> adresa unui obiect, astfel incat ambele obiecte sa pointeze spre aceeasi adresa.</w:t>
      </w:r>
    </w:p>
    <w:p w14:paraId="77B5A838" w14:textId="5D776900" w:rsidR="00E879DC" w:rsidRPr="00E879DC" w:rsidRDefault="00E879DC" w:rsidP="00E879DC">
      <w:r>
        <w:t>Deep copy se refera la procesul in care copiezi un obiect identic</w:t>
      </w:r>
      <w:r w:rsidR="004F3D7D">
        <w:t xml:space="preserve"> la alta adresa.</w:t>
      </w:r>
    </w:p>
    <w:sectPr w:rsidR="00E879DC" w:rsidRPr="00E87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F9"/>
    <w:rsid w:val="00230BF9"/>
    <w:rsid w:val="004F3D7D"/>
    <w:rsid w:val="009A4CDC"/>
    <w:rsid w:val="00A415E1"/>
    <w:rsid w:val="00A47FA1"/>
    <w:rsid w:val="00AB3E0C"/>
    <w:rsid w:val="00E25787"/>
    <w:rsid w:val="00E879D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20BB"/>
  <w15:chartTrackingRefBased/>
  <w15:docId w15:val="{5683ED23-E8BA-4BC3-86AC-1E761697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2026-09-25T19:18:00Z</dcterms:created>
  <dcterms:modified xsi:type="dcterms:W3CDTF">2026-09-25T19:23:00Z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2026-09-25T19:21:32Z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1696c003-d8fe-4ef2-ad7a-61600fc9c822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