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Cand folosesti “A” o sa fie atribuit un ‘A’ (char ‘A’ cu cod ASCII 65) si un ‘\0’ care zice ca s-a terminat stringul</w:t>
      </w:r>
      <w:r>
        <w:rPr/>
        <w:t xml:space="preserve"> (adica practic un array de tip char de size 2)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Niciodata sa nu folosim “A” cand vorbim de un singur char.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15b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5b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5b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5b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5b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5b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5b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5b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5b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c15b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c15b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c15b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c15be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c15be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c15b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c15b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c15b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c15b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c15b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c15b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c15b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c15b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c15b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c15be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c15b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5b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5b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c15b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c1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</Pages>
  <Words>45</Words>
  <Characters>178</Characters>
  <CharactersWithSpaces>221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2026-09-22T14:17:00Z</dcterms:created>
  <dc:creator>Arthur Kantor</dc:creator>
  <dc:description/>
  <dc:language>en-US</dc:language>
  <cp:lastModifiedBy/>
  <dcterms:modified xsi:type="dcterms:W3CDTF">2026-09-28T22:13:49Z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6290f8e6-b947-4197-9c3c-9327889ce075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2026-09-22T14:19:53Z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