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diferença entre um </w:t>
      </w:r>
      <w:r w:rsidDel="00000000" w:rsidR="00000000" w:rsidRPr="00000000">
        <w:rPr>
          <w:b w:val="1"/>
          <w:bCs w:val="1"/>
          <w:rtl w:val="0"/>
        </w:rPr>
        <w:t xml:space="preserve">ativo</w:t>
      </w:r>
      <w:r w:rsidDel="00000000" w:rsidR="00000000" w:rsidRPr="00000000">
        <w:rPr>
          <w:rtl w:val="0"/>
        </w:rPr>
        <w:t xml:space="preserve"> e um </w:t>
      </w:r>
      <w:r w:rsidDel="00000000" w:rsidR="00000000" w:rsidRPr="00000000">
        <w:rPr>
          <w:b w:val="1"/>
          <w:bCs w:val="1"/>
          <w:rtl w:val="0"/>
        </w:rPr>
        <w:t xml:space="preserve">passivo</w:t>
      </w:r>
      <w:r w:rsidDel="00000000" w:rsidR="00000000" w:rsidRPr="00000000">
        <w:rPr>
          <w:rtl w:val="0"/>
        </w:rPr>
        <w:t xml:space="preserve"> pode ser compreendida sob duas perspectivas principais apresentadas nas fontes: a visão técnica da contabilidade e a visão simplificada voltada para a alfabetização financeira pessoal.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acx4cqk69bf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A Visão da Alfabetização Financeira (Robert Kiyosaki)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o autor de "Pai Rico, Pai Pobre", a definição de dicionário ou de um contador pode ser confusa para o leigo. Ele propõe uma distinção baseada no </w:t>
      </w:r>
      <w:r w:rsidDel="00000000" w:rsidR="00000000" w:rsidRPr="00000000">
        <w:rPr>
          <w:b w:val="1"/>
          <w:bCs w:val="1"/>
          <w:rtl w:val="0"/>
        </w:rPr>
        <w:t xml:space="preserve">fluxo de caixa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Ativo:</w:t>
      </w:r>
      <w:r w:rsidDel="00000000" w:rsidR="00000000" w:rsidRPr="00000000">
        <w:rPr>
          <w:rtl w:val="0"/>
        </w:rPr>
        <w:t xml:space="preserve"> É algo que </w:t>
      </w:r>
      <w:r w:rsidDel="00000000" w:rsidR="00000000" w:rsidRPr="00000000">
        <w:rPr>
          <w:b w:val="1"/>
          <w:bCs w:val="1"/>
          <w:rtl w:val="0"/>
        </w:rPr>
        <w:t xml:space="preserve">põe dinheiro no seu bolso</w:t>
      </w:r>
      <w:r w:rsidDel="00000000" w:rsidR="00000000" w:rsidRPr="00000000">
        <w:rPr>
          <w:rtl w:val="0"/>
        </w:rPr>
        <w:t xml:space="preserve">. Exemplos incluem ações, títulos, propriedades que geram aluguel, royalties de propriedade intelectual e negócios que não exigem sua presença física.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Passivo:</w:t>
      </w:r>
      <w:r w:rsidDel="00000000" w:rsidR="00000000" w:rsidRPr="00000000">
        <w:rPr>
          <w:rtl w:val="0"/>
        </w:rPr>
        <w:t xml:space="preserve"> É algo que </w:t>
      </w:r>
      <w:r w:rsidDel="00000000" w:rsidR="00000000" w:rsidRPr="00000000">
        <w:rPr>
          <w:b w:val="1"/>
          <w:bCs w:val="1"/>
          <w:rtl w:val="0"/>
        </w:rPr>
        <w:t xml:space="preserve">tira dinheiro do seu bolso</w:t>
      </w:r>
      <w:r w:rsidDel="00000000" w:rsidR="00000000" w:rsidRPr="00000000">
        <w:rPr>
          <w:rtl w:val="0"/>
        </w:rPr>
        <w:t xml:space="preserve">. O autor destaca que muitas pessoas da classe média compram passivos acreditando serem ativos. O exemplo mais emblemático é a </w:t>
      </w:r>
      <w:r w:rsidDel="00000000" w:rsidR="00000000" w:rsidRPr="00000000">
        <w:rPr>
          <w:b w:val="1"/>
          <w:bCs w:val="1"/>
          <w:rtl w:val="0"/>
        </w:rPr>
        <w:t xml:space="preserve">casa própria</w:t>
      </w:r>
      <w:r w:rsidDel="00000000" w:rsidR="00000000" w:rsidRPr="00000000">
        <w:rPr>
          <w:rtl w:val="0"/>
        </w:rPr>
        <w:t xml:space="preserve">: enquanto o senso comum a vê como um ativo, ela é tecnicamente um passivo se gerar apenas despesas (impostos, manutenção, hipoteca) sem produzir renda.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s9rbx104xpw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A Visão Técnica e Contábil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contexto da administração financeira e contabilidade, a distinção é baseada em </w:t>
      </w:r>
      <w:r w:rsidDel="00000000" w:rsidR="00000000" w:rsidRPr="00000000">
        <w:rPr>
          <w:b w:val="1"/>
          <w:bCs w:val="1"/>
          <w:rtl w:val="0"/>
        </w:rPr>
        <w:t xml:space="preserve">propriedade versus obrigação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Ativo:</w:t>
      </w:r>
      <w:r w:rsidDel="00000000" w:rsidR="00000000" w:rsidRPr="00000000">
        <w:rPr>
          <w:rtl w:val="0"/>
        </w:rPr>
        <w:t xml:space="preserve"> Representa tudo o que a empresa ou indivíduo </w:t>
      </w:r>
      <w:r w:rsidDel="00000000" w:rsidR="00000000" w:rsidRPr="00000000">
        <w:rPr>
          <w:b w:val="1"/>
          <w:bCs w:val="1"/>
          <w:rtl w:val="0"/>
        </w:rPr>
        <w:t xml:space="preserve">possui</w:t>
      </w:r>
      <w:r w:rsidDel="00000000" w:rsidR="00000000" w:rsidRPr="00000000">
        <w:rPr>
          <w:rtl w:val="0"/>
        </w:rPr>
        <w:t xml:space="preserve"> (bens e direitos). Eles são listados no Balanço Patrimonial em ordem de liquidez (quão rápido podem ser convertidos em dinheiro).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Ativos Circulantes:</w:t>
      </w:r>
      <w:r w:rsidDel="00000000" w:rsidR="00000000" w:rsidRPr="00000000">
        <w:rPr>
          <w:rtl w:val="0"/>
        </w:rPr>
        <w:t xml:space="preserve"> Itens de curto prazo, como caixa, estoques e contas a receber, que devem ser realizados em até um ano.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Ativos Não Circulantes:</w:t>
      </w:r>
      <w:r w:rsidDel="00000000" w:rsidR="00000000" w:rsidRPr="00000000">
        <w:rPr>
          <w:rtl w:val="0"/>
        </w:rPr>
        <w:t xml:space="preserve"> Itens de longo prazo ou permanentes, como máquinas, equipamentos, terrenos e investimentos fixos.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Passivo:</w:t>
      </w:r>
      <w:r w:rsidDel="00000000" w:rsidR="00000000" w:rsidRPr="00000000">
        <w:rPr>
          <w:rtl w:val="0"/>
        </w:rPr>
        <w:t xml:space="preserve"> Representa o que a empresa ou indivíduo </w:t>
      </w:r>
      <w:r w:rsidDel="00000000" w:rsidR="00000000" w:rsidRPr="00000000">
        <w:rPr>
          <w:b w:val="1"/>
          <w:bCs w:val="1"/>
          <w:rtl w:val="0"/>
        </w:rPr>
        <w:t xml:space="preserve">deve</w:t>
      </w:r>
      <w:r w:rsidDel="00000000" w:rsidR="00000000" w:rsidRPr="00000000">
        <w:rPr>
          <w:rtl w:val="0"/>
        </w:rPr>
        <w:t xml:space="preserve"> (obrigações e dívidas). É o capital de terceiros usado para financiar os ativos.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Passivos Circulantes:</w:t>
      </w:r>
      <w:r w:rsidDel="00000000" w:rsidR="00000000" w:rsidRPr="00000000">
        <w:rPr>
          <w:rtl w:val="0"/>
        </w:rPr>
        <w:t xml:space="preserve"> Dívidas que devem ser pagas em um ano ou menos, como fornecedores, salários e impostos.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Passivos Não Circulantes:</w:t>
      </w:r>
      <w:r w:rsidDel="00000000" w:rsidR="00000000" w:rsidRPr="00000000">
        <w:rPr>
          <w:rtl w:val="0"/>
        </w:rPr>
        <w:t xml:space="preserve"> Dívidas de longo prazo, como empréstimos bancários e financiamentos com vencimento superior a um ano.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obk5ib29via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Resumo das Diferenças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24.356787401575"/>
        <w:gridCol w:w="3485.0509606299215"/>
        <w:gridCol w:w="3716.1040629921263"/>
        <w:tblGridChange w:id="0">
          <w:tblGrid>
            <w:gridCol w:w="1824.356787401575"/>
            <w:gridCol w:w="3485.0509606299215"/>
            <w:gridCol w:w="3716.1040629921263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Característica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Definição Básica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O que você possui/tem direito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O que você deve/tem obrigação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Fluxo de Caixa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Gera entradas de dinheiro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Gera saídas de dinheiro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 Balanço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Lado esquerdo (aplicação de recursos)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Lado direito (origem de recursos/dívida)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Gerar valor e liquidez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Financiar operações e investimentos</w:t>
            </w:r>
          </w:p>
        </w:tc>
      </w:tr>
    </w:tbl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 suma, enquanto a contabilidade foca no registro do que se tem e do que se deve, a estratégia financeira recomenda focar na </w:t>
      </w:r>
      <w:r w:rsidDel="00000000" w:rsidR="00000000" w:rsidRPr="00000000">
        <w:rPr>
          <w:b w:val="1"/>
          <w:bCs w:val="1"/>
          <w:rtl w:val="0"/>
        </w:rPr>
        <w:t xml:space="preserve">coluna de ativos</w:t>
      </w:r>
      <w:r w:rsidDel="00000000" w:rsidR="00000000" w:rsidRPr="00000000">
        <w:rPr>
          <w:rtl w:val="0"/>
        </w:rPr>
        <w:t xml:space="preserve"> que geram renda para garantir a sobrevivência e o crescimento da riqueza.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