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Wonik&gt;1-QnC&gt;Default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874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22.3.2.373</w:t>
            </w:r>
          </w:p>
        </w:tc>
        <w:tc>
          <w:tcPr>
            <w:tcW w:type="dxa" w:w="2268"/>
          </w:tcPr>
          <w:p>
            <w:r>
              <w:t>121</w:t>
            </w:r>
          </w:p>
        </w:tc>
      </w:tr>
      <w:tr>
        <w:tc>
          <w:tcPr>
            <w:tcW w:type="dxa" w:w="2268"/>
          </w:tcPr>
          <w:p>
            <w:r>
              <w:t>23.2.3.358</w:t>
            </w:r>
          </w:p>
        </w:tc>
        <w:tc>
          <w:tcPr>
            <w:tcW w:type="dxa" w:w="2268"/>
          </w:tcPr>
          <w:p>
            <w:r>
              <w:t>444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84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48</w:t>
            </w:r>
          </w:p>
        </w:tc>
      </w:tr>
      <w:tr>
        <w:tc>
          <w:tcPr>
            <w:tcW w:type="dxa" w:w="2268"/>
          </w:tcPr>
          <w:p>
            <w:r>
              <w:t>21.5.3.235</w:t>
            </w:r>
          </w:p>
        </w:tc>
        <w:tc>
          <w:tcPr>
            <w:tcW w:type="dxa" w:w="2268"/>
          </w:tcPr>
          <w:p>
            <w:r>
              <w:t>75</w:t>
            </w:r>
          </w:p>
        </w:tc>
      </w:tr>
      <w:tr>
        <w:tc>
          <w:tcPr>
            <w:tcW w:type="dxa" w:w="2268"/>
          </w:tcPr>
          <w:p>
            <w:r>
              <w:t>4.0.3.53</w:t>
            </w:r>
          </w:p>
        </w:tc>
        <w:tc>
          <w:tcPr>
            <w:tcW w:type="dxa" w:w="2268"/>
          </w:tcPr>
          <w:p>
            <w:r>
              <w:t>88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22.1.5.11025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21.7.2.1038</w:t>
            </w:r>
          </w:p>
        </w:tc>
        <w:tc>
          <w:tcPr>
            <w:tcW w:type="dxa" w:w="2268"/>
          </w:tcPr>
          <w:p>
            <w:r>
              <w:t>11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873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ITN20-0083</w:t>
            </w:r>
          </w:p>
        </w:tc>
        <w:tc>
          <w:tcPr>
            <w:tcW w:type="dxa" w:w="1417"/>
          </w:tcPr>
          <w:p>
            <w:r>
              <w:t>112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ITD17-00007</w:t>
            </w:r>
          </w:p>
        </w:tc>
        <w:tc>
          <w:tcPr>
            <w:tcW w:type="dxa" w:w="1417"/>
          </w:tcPr>
          <w:p>
            <w:r>
              <w:t>26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ITD18-0018</w:t>
            </w:r>
          </w:p>
        </w:tc>
        <w:tc>
          <w:tcPr>
            <w:tcW w:type="dxa" w:w="1417"/>
          </w:tcPr>
          <w:p>
            <w:r>
              <w:t>15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DESKTOP-OMIN4R5</w:t>
            </w:r>
          </w:p>
        </w:tc>
        <w:tc>
          <w:tcPr>
            <w:tcW w:type="dxa" w:w="1417"/>
          </w:tcPr>
          <w:p>
            <w:r>
              <w:t>15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ITN23-0219</w:t>
            </w:r>
          </w:p>
        </w:tc>
        <w:tc>
          <w:tcPr>
            <w:tcW w:type="dxa" w:w="1417"/>
          </w:tcPr>
          <w:p>
            <w:r>
              <w:t>8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ITN21-0132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ITN23-0191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ITN20-0052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ITN23-0181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ITN23-0210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ITN21-0106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ITN20-0146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ITN23-0117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user-PC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ITN23-B202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ITN22-0020</w:t>
            </w:r>
          </w:p>
        </w:tc>
        <w:tc>
          <w:tcPr>
            <w:tcW w:type="dxa" w:w="1417"/>
          </w:tcPr>
          <w:p>
            <w:r>
              <w:t>2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ITN22-0143</w:t>
            </w:r>
          </w:p>
        </w:tc>
        <w:tc>
          <w:tcPr>
            <w:tcW w:type="dxa" w:w="1417"/>
          </w:tcPr>
          <w:p>
            <w:r>
              <w:t>2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ITN23-0167</w:t>
            </w:r>
          </w:p>
        </w:tc>
        <w:tc>
          <w:tcPr>
            <w:tcW w:type="dxa" w:w="1417"/>
          </w:tcPr>
          <w:p>
            <w:r>
              <w:t>2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ITD22-B170</w:t>
            </w:r>
          </w:p>
        </w:tc>
        <w:tc>
          <w:tcPr>
            <w:tcW w:type="dxa" w:w="1417"/>
          </w:tcPr>
          <w:p>
            <w:r>
              <w:t>2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ITN23-0188</w:t>
            </w:r>
          </w:p>
        </w:tc>
        <w:tc>
          <w:tcPr>
            <w:tcW w:type="dxa" w:w="1417"/>
          </w:tcPr>
          <w:p>
            <w:r>
              <w:t>2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etc(Adware, Infostealer, PUA, Virus, 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Generic.Heuristic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208</w:t>
            </w:r>
          </w:p>
        </w:tc>
      </w:tr>
      <w:tr>
        <w:tc>
          <w:tcPr>
            <w:tcW w:type="dxa" w:w="4320"/>
          </w:tcPr>
          <w:p>
            <w:r>
              <w:t>Ransomware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/>
    <w:p>
      <w:pPr>
        <w:pStyle w:val="Heading2"/>
      </w:pPr>
      <w:r>
        <w:t>6. 엔진별 탐지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엔진명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On-Write DFI - Suspicious</w:t>
            </w:r>
          </w:p>
        </w:tc>
        <w:tc>
          <w:tcPr>
            <w:tcW w:type="dxa" w:w="4320"/>
          </w:tcPr>
          <w:p>
            <w:r>
              <w:t>241</w:t>
            </w:r>
          </w:p>
        </w:tc>
      </w:tr>
      <w:tr>
        <w:tc>
          <w:tcPr>
            <w:tcW w:type="dxa" w:w="4320"/>
          </w:tcPr>
          <w:p>
            <w:r>
              <w:t>SentinelOne Cloud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DBT - Executables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User-Defined Blocklist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Documents, Scripts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On-Write DFI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108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37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delfino.exe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(x86)\Wizvera\Delfino-G3\delfino.exe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Abnormalities</w:t>
              <w:br/>
              <w:t>This binary has an RWX section. It might contain self-modifying code</w:t>
              <w:br/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Abnormalities</w:t>
              <w:br/>
              <w:t>This binary has an RWX section. It might contain self-modifying code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veraport-g3-x64.exe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\Device\npSecureDisk\npSecureDisk230143\veraport-g3-x64.exe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msedge.exe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Direct Syscall</w:t>
              <w:br/>
              <w:t>Attempt to evade monitoring with a syscall directly from a library</w:t>
              <w:br/>
              <w:br/>
              <w:t>MITRE : Defense Evasion [T1562.001]</w:t>
              <w:br/>
              <w:t>Malware</w:t>
              <w:br/>
              <w:t>Detected attempt to evade monitors with a direct syscall execution</w:t>
              <w:br/>
              <w:br/>
              <w:t>MITRE : Defense Evasion [T1562.001]</w:t>
              <w:br/>
              <w:t>Direct Syscall</w:t>
              <w:br/>
              <w:t>Attempt to evade monitoring with a syscall directly from the main process binary</w:t>
              <w:br/>
              <w:br/>
              <w:t>MITRE : Defense Evasion [T1562.001]</w:t>
              <w:br/>
              <w:t>Packer</w:t>
              <w:br/>
              <w:t>A UPX packed process was detected</w:t>
              <w:br/>
              <w:br/>
              <w:t>MITRE : Defense Evasion [T1027][T1480.001]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Reconnaissance</w:t>
              <w:br/>
              <w:t>A known network sniffing executable was run</w:t>
              <w:br/>
              <w:br/>
              <w:t>MITRE : Credential Access [T1040]</w:t>
              <w:br/>
              <w:t>MITRE : Discovery [T1040]</w:t>
              <w:br/>
              <w:t>General</w:t>
              <w:br/>
              <w:t>Detected by the Static Engine</w:t>
              <w:br/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Persistence</w:t>
              <w:br/>
              <w:t>A process registered a custom extension that spawns a suspicious executable</w:t>
              <w:br/>
              <w:br/>
              <w:t>MITRE : Persistence [T1546.001][T1547.001]</w:t>
              <w:br/>
              <w:t>MITRE : Privilege Escalation [T1547.001][T1546.001]</w:t>
              <w:br/>
              <w:t>Infostealer</w:t>
              <w:br/>
              <w:t>Microsoft Edge's private memory was accessed</w:t>
              <w:br/>
              <w:br/>
              <w:t>MITRE : Credential Access [T1555.003]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Persistence</w:t>
              <w:br/>
              <w:t>Detected loading of native DLLs from SysWow64 directory into native processes (Sunburst masquerading technique)</w:t>
              <w:br/>
              <w:br/>
              <w:t>MITRE : Persistence [T1574.001]</w:t>
              <w:br/>
              <w:t>MITRE : Privilege Escalation [T1574.001]</w:t>
              <w:br/>
              <w:t>MITRE : Defense Evasion [T1574.001]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wizcertutil.exe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\Device\HarddiskVolume3\Users\00534\AppData\Local\Temp\is-7Q3DM.tmp\wizcertutil.exe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delfino-g3-setup-x86.tmp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uses Dinkumware libraries which are commonly used by malware</w:t>
              <w:br/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uses Dinkumware libraries which are commonly used by malware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wizcertutil.exe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\Device\HarddiskVolume3\Users\00560\AppData\Local\Temp\is-T2AG3.tmp\wizcertutil.exe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delfino-g3-setup-x86.tmp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uses Dinkumware libraries which are commonly used by malware</w:t>
              <w:br/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uses Dinkumware libraries which are commonly used by malware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n6agent.exe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\Device\HarddiskVolume2\Program Files\NetClient6\n6agent.exe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Evasion</w:t>
              <w:br/>
              <w:t>Indirect command was executed</w:t>
              <w:br/>
              <w:br/>
              <w:t>MITRE : Defense Evasion [T1218][T1202]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BMSScreenSaver.scr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\Device\HarddiskVolume2\windows\System32\BMSScreenSaver.scr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winlogon.exe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WavesSvc64.exe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Files\Waves\MaxxAudio\WavesSvc64.exe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IDAT.Win.InputPanel.exe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PUA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(x86)\ID Information System\IDAT.Win.InputPanel\IDAT.Win.InputPanel.exe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Uninstall.exe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Virus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(X86)\MeeSoft\ImageAnalyzer\Uninstall.exe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General</w:t>
              <w:br/>
              <w:t>This binary imports functions used to raise kernel exceptions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I3GMainSvc.exe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(x86)\IPinside_LWS\I3GMainSvc.exe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DelfinoUAC.exe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(x86)\Wizvera\Delfino-G3\DelfinoUAC.exe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uses Dinkumware libraries which are commonly used by malware</w:t>
              <w:br/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uses Dinkumware libraries which are commonly used by malware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whale.exe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Files\Naver\Naver Whale\Application\whale.exe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General</w:t>
              <w:br/>
              <w:t>Detected by the Static Engine</w:t>
              <w:br/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Exploitation</w:t>
              <w:br/>
              <w:t>Detected suspicious shellcode API call</w:t>
              <w:br/>
              <w:br/>
              <w:t>MITRE : Execution [T1106][T1059]</w:t>
              <w:br/>
              <w:t>MITRE : Defense Evasion [T1140]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