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Screenshots are attached in the folder perfectly 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1)What is the purpose of $.each?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Iterate over a jQuery object, executing a function for each matched element. it is passed the current loop iteration, beginning from 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2)What is the purpose of using append()? What is the difference between append() and html().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jQuery append() method is used to insert specified content as the last child (at the end of) the selected elements in the jQuery collection.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html completely replaces the element's content also The html() method sets or returns the content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(innerHTML) of the selected elements, whereas append adds the new content at the end of any existing content.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3)– What is the purpose of $.getJSON?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Is this command only work with JSON data?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How to display error message if the input file isn’tvalid?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getJSON() method is used to get JSON data using an AJAX HTTP GET request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syntax : $(selector).getJSON(url,data,success(data,status,xhr)) and this only works with JSON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jQuery.error = console.error;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$.getJSON accepts plain objects as data while load accepts plain objects or string.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$load has dataType parameter So, using load with dataType: JSON would work exactly the same as $.getJSON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Karan Gajjar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N01349164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