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400"/>
        <w:gridCol w:w="3600"/>
      </w:tblGrid>
      <w:tr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A1A1A"/>
                <w:spacing w:val="20"/>
                <w:sz w:val="34"/>
                <w:szCs w:val="34"/>
              </w:rPr>
              <w:t xml:space="preserve">KALPAK KANUNGO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1F3A5F"/>
                <w:sz w:val="23"/>
                <w:szCs w:val="23"/>
              </w:rPr>
              <w:t xml:space="preserve">Generative AI &amp; Agentic AI Engineer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+91 8777651808  |  kanungokalpak@gmail.com  |  Kolkata, India  |  linkedin.com/in/kanungokalpak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419100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drawing>
                <wp:inline distT="0" distB="0" distL="0" distR="0">
                  <wp:extent cx="428625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drawing>
                <wp:inline distT="0" distB="0" distL="0" distR="0">
                  <wp:extent cx="428625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F3A5F" w:sz="8" w:space="2"/>
        </w:pBdr>
        <w:spacing w:after="28" w:before="78"/>
      </w:pPr>
      <w:r>
        <w:rPr>
          <w:rFonts w:ascii="Calibri" w:cs="Calibri" w:eastAsia="Calibri" w:hAnsi="Calibri"/>
          <w:b/>
          <w:bCs/>
          <w:caps/>
          <w:color w:val="1F3A5F"/>
          <w:spacing w:val="10"/>
          <w:sz w:val="21"/>
          <w:szCs w:val="21"/>
        </w:rPr>
        <w:t xml:space="preserve">Core Skills</w:t>
      </w:r>
    </w:p>
    <w:tbl>
      <w:tblPr>
        <w:tblW w:type="dxa" w:w="11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8500"/>
      </w:tblGrid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0"/>
              <w:bottom w:type="dxa" w:w="18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Generative AI &amp; LLMs</w:t>
            </w:r>
          </w:p>
        </w:tc>
        <w:tc>
          <w:tcPr>
            <w:tcW w:type="dxa" w:w="8500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Generative AI, Large Language Models (LLMs), Claude (Anthropic), Prompt Engineering, Context Grounding, AWS Bedrock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0"/>
              <w:bottom w:type="dxa" w:w="18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RAG &amp; Retrieval</w:t>
            </w:r>
          </w:p>
        </w:tc>
        <w:tc>
          <w:tcPr>
            <w:tcW w:type="dxa" w:w="8500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Retrieval-Augmented Generation (RAG), Document Ingestion &amp; Parsing, Chunking, Embeddings, Vector Databases, Semantic Search, Retrieval Pipelines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0"/>
              <w:bottom w:type="dxa" w:w="18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Agentic AI</w:t>
            </w:r>
          </w:p>
        </w:tc>
        <w:tc>
          <w:tcPr>
            <w:tcW w:type="dxa" w:w="8500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AI Agents, Multi-Agent Systems, Agent Orchestration, Tool / Function Calling, LangChain, LangGraph, Workflow Automation, Human-in-the-Loop Design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0"/>
              <w:bottom w:type="dxa" w:w="18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8500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0"/>
              <w:bottom w:type="dxa" w:w="18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Enterprise QMS Platforms</w:t>
            </w:r>
          </w:p>
        </w:tc>
        <w:tc>
          <w:tcPr>
            <w:tcW w:type="dxa" w:w="8500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TrackWise (Complaint Handling), ValGenesis VLMS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0"/>
              <w:bottom w:type="dxa" w:w="18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Practices</w:t>
            </w:r>
          </w:p>
        </w:tc>
        <w:tc>
          <w:tcPr>
            <w:tcW w:type="dxa" w:w="8500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Agile / Scrum, SDLC, Change Control, QA / UAT Testing</w:t>
            </w:r>
          </w:p>
        </w:tc>
      </w:tr>
    </w:tbl>
    <w:p>
      <w:pPr>
        <w:pBdr>
          <w:bottom w:val="single" w:color="1F3A5F" w:sz="8" w:space="2"/>
        </w:pBdr>
        <w:spacing w:after="28" w:before="78"/>
      </w:pPr>
      <w:r>
        <w:rPr>
          <w:rFonts w:ascii="Calibri" w:cs="Calibri" w:eastAsia="Calibri" w:hAnsi="Calibri"/>
          <w:b/>
          <w:bCs/>
          <w:caps/>
          <w:color w:val="1F3A5F"/>
          <w:spacing w:val="10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8" w:before="5" w:line="2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Certified Architect – Foundations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(Anthropic)</w:t>
      </w:r>
    </w:p>
    <w:p>
      <w:pPr>
        <w:pStyle w:val="ListParagraph"/>
        <w:numPr>
          <w:ilvl w:val="0"/>
          <w:numId w:val="2"/>
        </w:numPr>
        <w:spacing w:after="8" w:before="5" w:line="2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Microsoft Certified: Azure Fundamentals (AZ-900)</w:t>
      </w:r>
    </w:p>
    <w:p>
      <w:pPr>
        <w:pStyle w:val="ListParagraph"/>
        <w:numPr>
          <w:ilvl w:val="0"/>
          <w:numId w:val="2"/>
        </w:numPr>
        <w:spacing w:after="8" w:before="5" w:line="2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AWS Certified Cloud Practitioner</w:t>
      </w:r>
    </w:p>
    <w:p>
      <w:pPr>
        <w:pStyle w:val="ListParagraph"/>
        <w:numPr>
          <w:ilvl w:val="0"/>
          <w:numId w:val="2"/>
        </w:numPr>
        <w:spacing w:after="8" w:before="5" w:line="2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Cognizant Vibe Code Hackathon</w:t>
      </w:r>
    </w:p>
    <w:p>
      <w:pPr>
        <w:pBdr>
          <w:bottom w:val="single" w:color="1F3A5F" w:sz="8" w:space="2"/>
        </w:pBdr>
        <w:spacing w:after="28" w:before="78"/>
      </w:pPr>
      <w:r>
        <w:rPr>
          <w:rFonts w:ascii="Calibri" w:cs="Calibri" w:eastAsia="Calibri" w:hAnsi="Calibri"/>
          <w:b/>
          <w:bCs/>
          <w:caps/>
          <w:color w:val="1F3A5F"/>
          <w:spacing w:val="10"/>
          <w:sz w:val="21"/>
          <w:szCs w:val="21"/>
        </w:rPr>
        <w:t xml:space="preserve">Professional Experience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Cognizant Technology Solutions, Kolkata, India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Sept 2023 – Present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I.   Generative AI &amp; Agentic AI Engineer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May 2025 – Present</w:t>
      </w:r>
    </w:p>
    <w:p>
      <w:pPr>
        <w:spacing w:after="12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Self-initiated GenAI projects built for the enterprise QMS program, alongside primary TrackWise role.</w:t>
      </w:r>
    </w:p>
    <w:p>
      <w:pPr>
        <w:spacing w:after="0" w:before="3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Project 1: DS Traceability Copilot – Agentic Slack Assistant</w:t>
      </w:r>
    </w:p>
    <w:p>
      <w:pPr>
        <w:spacing w:after="12" w:before="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Python, LangGraph, Google Gemini, ChromaDB, Sentence-Transformers, Slack Bolt, FastAPI, Google Drive API, SQLite</w:t>
      </w:r>
    </w:p>
    <w:p>
      <w:pPr>
        <w:pStyle w:val="ListParagraph"/>
        <w:numPr>
          <w:ilvl w:val="0"/>
          <w:numId w:val="2"/>
        </w:numPr>
        <w:spacing w:after="8" w:before="5" w:line="2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Built an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end-to-end agentic AI pipeline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that links Slack user stories to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 Specification (DS) IDs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in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GxP-regulated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TrackWise complaint-handling document — collapsing a manual, multi-step traceability task into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single Slack interaction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" w:before="5" w:line="2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Designed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multi-agent LangGraph pipeline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(matcher via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ChromaDB + Sentence-Transformers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,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Gemini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drafting agent that writes house-style DS entries when no match exists, and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self-correction reviewer agent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) — improving entry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consistency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and reducing reviewer effort to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single approve / edit decision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" w:before="5" w:line="2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Added a durable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human-in-the-loop approval gate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(LangGraph interrupt/resume +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SQLite checkpointing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)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python-docx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write-back to Google Drive, using revision history as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21 CFR Part 11-aligned audit trail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— keeping every AI-proposed change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reviewed, attributed, and audit-ready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" w:before="5" w:line="2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Impact: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Automated traceability across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323 DS entries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spanning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26 configuration families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, removing recurring manual lookup and cross-referencing effort each release.</w:t>
      </w:r>
    </w:p>
    <w:p>
      <w:pPr>
        <w:spacing w:after="0" w:before="3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Project 2: RAG-Based Support Chatbot for Business Users</w:t>
      </w:r>
    </w:p>
    <w:p>
      <w:pPr>
        <w:spacing w:after="12" w:before="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Python, LangChain, Ollama (LLM), Streamlit (UI), RAG, Embeddings, Vector Database</w:t>
      </w:r>
    </w:p>
    <w:p>
      <w:pPr>
        <w:pStyle w:val="ListParagraph"/>
        <w:numPr>
          <w:ilvl w:val="0"/>
          <w:numId w:val="2"/>
        </w:numPr>
        <w:spacing w:after="8" w:before="5" w:line="2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Turned a recurring support burden — workflow / process queries (records not moving state, fields not editable) — into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self-serve answers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, letting business users resolve common issues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 chat instead of raising tickets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" w:before="5" w:line="2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RAG chatbot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grounded in the project's full documentation set (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SOPs, work instructions, DS, DF sheets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), returning answers tied to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approved sources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rather than generic model knowledge — reducing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misinformation risk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" w:before="5" w:line="23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Engineered the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document ingestion, chunking, embedding, and retrieval pipeline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that keeps every response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traceable to source content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" w:before="5" w:line="2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Impact: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Reduced process-related tickets by 47%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, cutting repetitive support load and freeing the team for higher-value work.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II.   TrackWise Developer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Dec 2023 – Present</w:t>
      </w:r>
    </w:p>
    <w:p>
      <w:pPr>
        <w:spacing w:after="12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Project: Enterprise QMS Modernization Program  |  Client: Philips  |  Domain: Healthcare</w:t>
      </w:r>
    </w:p>
    <w:p>
      <w:pPr>
        <w:pStyle w:val="ListParagraph"/>
        <w:numPr>
          <w:ilvl w:val="0"/>
          <w:numId w:val="2"/>
        </w:numPr>
        <w:spacing w:after="8" w:before="5" w:line="2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Configuration &amp; development: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Designed and customized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12+ TrackWise workflows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and business rules for the Complaint Handling module, aligned to client SOPs and compliant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21 CFR Part 11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" w:before="5" w:line="2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Requirements: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Led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20+ requirement workshops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with global business users and quality teams, translating needs into design specifications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zero requirement-change rework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after sign-off.</w:t>
      </w:r>
    </w:p>
    <w:p>
      <w:pPr>
        <w:pStyle w:val="ListParagraph"/>
        <w:numPr>
          <w:ilvl w:val="0"/>
          <w:numId w:val="2"/>
        </w:numPr>
        <w:spacing w:after="8" w:before="5" w:line="2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Validation (ValGenesis):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Managed the validation lifecycle for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3+ years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; authored and reviewed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10+ IQ / PIQ / MP documents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and Design Specifications,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led IQ / PIQ execution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for multiple major releases with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100% first-pass compliance record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in audits.</w:t>
      </w:r>
    </w:p>
    <w:p>
      <w:pPr>
        <w:pStyle w:val="ListParagraph"/>
        <w:numPr>
          <w:ilvl w:val="0"/>
          <w:numId w:val="2"/>
        </w:numPr>
        <w:spacing w:after="8" w:before="5" w:line="2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&amp; deployment: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Coordinated QA / UAT for 6+ feature deployments (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40+ defects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resolved before go-live) and managed controlled releases across Dev, QA, and Production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zero unplanned downtime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" w:before="5" w:line="2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Support &amp; upgrades: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Provided post-production support and contributed to major TrackWise upgrades.</w:t>
      </w:r>
    </w:p>
    <w:p>
      <w:pPr>
        <w:pBdr>
          <w:bottom w:val="single" w:color="1F3A5F" w:sz="8" w:space="2"/>
        </w:pBdr>
        <w:spacing w:after="28" w:before="78"/>
      </w:pPr>
      <w:r>
        <w:rPr>
          <w:rFonts w:ascii="Calibri" w:cs="Calibri" w:eastAsia="Calibri" w:hAnsi="Calibri"/>
          <w:b/>
          <w:bCs/>
          <w:caps/>
          <w:color w:val="1F3A5F"/>
          <w:spacing w:val="10"/>
          <w:sz w:val="21"/>
          <w:szCs w:val="21"/>
        </w:rPr>
        <w:t xml:space="preserve">Education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B.Tech, Computer Science and Technology, University of Engineering and Management, Kolkata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2019 – 2023</w:t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10th &amp; 12th – Julien Day School — ISC (83%), 2019   •   ICSE (90%), 2017</w:t>
      </w:r>
    </w:p>
    <w:sectPr>
      <w:pgSz w:w="12240" w:h="15840" w:orient="portrait"/>
      <w:pgMar w:top="400" w:right="620" w:bottom="3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0" w:hanging="160"/>
      </w:pPr>
      <w:rPr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a7a02a99482f0c8f6f919ea0d0fc7dd66acb054.png"/><Relationship Id="rId8" Type="http://schemas.openxmlformats.org/officeDocument/2006/relationships/image" Target="media/d95ce5c314a373ff5020905107d4073fe4ddfaaf.png"/><Relationship Id="rId9" Type="http://schemas.openxmlformats.org/officeDocument/2006/relationships/image" Target="media/6027c6bd2ba27dbf4528bf989cef4c24288fa43c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Kalpak Kanungo</dc:creator>
  <cp:lastModifiedBy>Kalpak Kanungo</cp:lastModifiedBy>
  <cp:revision>1</cp:revision>
  <dcterms:created xsi:type="dcterms:W3CDTF">2026-09-26T13:54:00.323Z</dcterms:created>
  <dcterms:modified xsi:type="dcterms:W3CDTF">2026-09-26T13:54:00.324Z</dcterms:modified>
  <dc:title>Kalpak Kanungo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