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Project Proposal: The Next Ravi Varma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Project Overview &amp; Context</w:t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2016, "The Next Rembrandt" project demonstrated that machine learning could analyze a painter's historical corpus to generate a completely new artwork mimicking the master's brushstrokes, composition, and subject matter. This project adapts that core concept to the Indian subcontinent by focusing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Raja Ravi Varma (1848–1906)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arguably India’s most influential modern painter. Ravi Varma revolutionized Indian art by fusing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European Academic Realism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(dramatic oil-on-canvas techniques, Western anatomical proportions, and chiaroscuro lighting)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indigenous Indian iconography, classical attire, and epic mythological narratives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Unlike the original Rembrandt project—which relied on rigid structural averages—this project will use modern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Text-to-Image Diffusion Architectures and Parameter-Efficient Fine-Tuning (PEFT)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The goal is to build an AI engine that accepts a detailed text description of a scene from ancient Indian epics (such as the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Mahabharata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 the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Ramayana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and synthesizes a completely novel, high-fidelity digital painting that embodies the exact stylistic, compositional, and texturing of Raja Ravi Varma.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By executing this text-driven generative art project, student groups will demonstrate the capability to: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Implement parameter-efficient fine-tuning (PEFT/LoRA)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on Latent Diffusion Models to inject specific aesthetic style tokens without catastrophic forgetting.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Engineer dense text-prompt tokenizers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CLIP-based text embedding spaces to translate complex narrative descriptions into consistent visual layouts.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Deploy structural conditioning tools (ControlNet)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enforce specific human anatomical postures, gaze directions, and structural drapery arrangements.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Develop multimodal alignment evaluations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mathematically score how well a generated image matches both the input text prompt and the target artist's stylistic features.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Optimize generative pipelines for limited hardware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applying model quantization and memory management routines to run deep diffusion loops on consumer-grade cloud instances.</w:t>
        <w:br w:type="textWrapping"/>
      </w:r>
    </w:p>
    <w:p w:rsidR="00000000" w:rsidDel="00000000" w:rsidP="00000000" w:rsidRDefault="00000000" w:rsidRPr="00000000" w14:paraId="0000000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Technical Architecture &amp; Weekly Milestones</w:t>
      </w:r>
    </w:p>
    <w:p w:rsidR="00000000" w:rsidDel="00000000" w:rsidP="00000000" w:rsidRDefault="00000000" w:rsidRPr="00000000" w14:paraId="0000000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Milestone 1: Corpus Curation &amp; Multimodal Captioning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Technical Task: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Students assemble a clean digital archive of Raja Ravi Varma's paintings. Because diffusion models require text-image alignment, students build a multimodal dataset. They use an open-weight Vision-Language Model (VLM like BLIP-2 or LLaVA) to automatically generate dense, descriptive text tags for every painting, following a rigid template.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Deliverable: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highly curated, paired dataset of Varma images and corresponding rich textual metadata matrices.</w:t>
      </w:r>
    </w:p>
    <w:p w:rsidR="00000000" w:rsidDel="00000000" w:rsidP="00000000" w:rsidRDefault="00000000" w:rsidRPr="00000000" w14:paraId="0000001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Milestone 2: Style-Injected Diffusion Fine-Tuning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Technical Task: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Students load a foundational open-weights Text-to-Image Latent Diffusion model (such as Stable Diffusion v1.5 or SDXL) inside a code environment. Using their captioned corpus from Milestone 1, they train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Low-Rank Adaptation (LoRA)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tracking block. The model learns to link a unique trigger token with Varma's specific oil textures, color palettes, and soft skin rendering techniques.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Deliverable: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trained LoRA weight file that alters a foundational diffusion model's latent space to generate Varma-esque aesthetics when triggered by the specific text token.</w:t>
      </w:r>
    </w:p>
    <w:p w:rsidR="00000000" w:rsidDel="00000000" w:rsidP="00000000" w:rsidRDefault="00000000" w:rsidRPr="00000000" w14:paraId="0000001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Milestone 3: Text Parsing &amp; Semantic Scene Generation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Technical Task: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Students build the front-end textual ingestion engine. When a user inputs an epic scene description (e.g.,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"Yudhishthira weeping over the fallen body of Karna on the battlefield of Kurukshetra, dramatic shadows, oil canvas"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the script parses the text. It uses an LLM to automatically expand the prompt, injecting the necessary style trigger tokens and descriptive visual clues (e.g., standard 19th-century Indian armor, specific traditional attire folds) to maximize cross-attention alignment inside the diffusion model's text encoder.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Deliverable: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 automated prompt expansion script coupled with the fine-tuned diffusion model that generates an image based purely on incoming historical text strings.</w:t>
      </w:r>
    </w:p>
    <w:p w:rsidR="00000000" w:rsidDel="00000000" w:rsidP="00000000" w:rsidRDefault="00000000" w:rsidRPr="00000000" w14:paraId="0000001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Milestone 4: Structural ControlNet Guardrailing &amp; Evaluation 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Technical Task: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Pure text prompts often cause diffusion models to output distorted anatomy or chaotic backgrounds. Students integrate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ControlNet pipeline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(using OpenPose or Canny Edge detection). This allows the system to read a structural blueprint layout (e.g., a simple stick-figure sketch or a reference photo of an actor's pose) alongside the text description. This guarantees that the generated characters maintain the balanced, dignified, static poses typical of Ravi Varma's theatrical framing.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Deliverable: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 end-to-end web panel (built with Gradio or Streamlit) where a user enters a textual narrative prompt, uploads a simple composition pose reference, and receives a high-resolution, style-accurate "Next Ravi Varma" composition.</w:t>
        <w:br w:type="textWrapping"/>
      </w:r>
    </w:p>
    <w:p w:rsidR="00000000" w:rsidDel="00000000" w:rsidP="00000000" w:rsidRDefault="00000000" w:rsidRPr="00000000" w14:paraId="0000001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Deliverables </w:t>
      </w:r>
    </w:p>
    <w:p w:rsidR="00000000" w:rsidDel="00000000" w:rsidP="00000000" w:rsidRDefault="00000000" w:rsidRPr="00000000" w14:paraId="0000001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Software Deliverables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 Generation Web Dashboard: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runnable script deploying a simple web interface that pairs the text input processing block, pose control layer, and custom style weights.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LoRA Checkpoint Hub: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Serialized lightweight model weights tracking loss over the training epochs.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AF4526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en-IN"/>
    </w:rPr>
  </w:style>
  <w:style w:type="character" w:styleId="Heading2Char" w:customStyle="1">
    <w:name w:val="Heading 2 Char"/>
    <w:basedOn w:val="DefaultParagraphFont"/>
    <w:link w:val="Heading2"/>
    <w:uiPriority w:val="9"/>
    <w:rsid w:val="00AF4526"/>
    <w:rPr>
      <w:rFonts w:ascii="Times New Roman" w:cs="Times New Roman" w:eastAsia="Times New Roman" w:hAnsi="Times New Roman"/>
      <w:b w:val="1"/>
      <w:bCs w:val="1"/>
      <w:sz w:val="36"/>
      <w:szCs w:val="36"/>
      <w:lang w:eastAsia="en-IN"/>
    </w:rPr>
  </w:style>
  <w:style w:type="character" w:styleId="Emphasis">
    <w:name w:val="Emphasis"/>
    <w:basedOn w:val="DefaultParagraphFont"/>
    <w:uiPriority w:val="20"/>
    <w:qFormat w:val="1"/>
    <w:rsid w:val="00AF4526"/>
    <w:rPr>
      <w:i w:val="1"/>
      <w:iCs w:val="1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AF45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en-IN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AF4526"/>
    <w:rPr>
      <w:rFonts w:ascii="Courier New" w:cs="Courier New" w:eastAsia="Times New Roman" w:hAnsi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 w:val="1"/>
    <w:unhideWhenUsed w:val="1"/>
    <w:rsid w:val="00AF4526"/>
    <w:rPr>
      <w:rFonts w:ascii="Courier New" w:cs="Courier New" w:eastAsia="Times New Roman" w:hAnsi="Courier New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0C"/>
      </a:dk1>
      <a:lt1>
        <a:sysClr val="window" lastClr="000000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0ABhvNHccnsuMEhmEY6La6WxxXw==">CgMxLjA4AHIhMVFYc1FzMUpWb2VrVkw4eExHV05iejRmcTVOdlhnTnA3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2026-08-13T14:14:00Z</dcterms:created>
  <dc:creator>ashwinpc</dc:creator>
</cp:coreProperties>
</file>