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b/>
          <w:color w:val="3D2A18"/>
          <w:sz w:val="40"/>
        </w:rPr>
        <w:t>OSCRSJ</w:t>
      </w:r>
    </w:p>
    <w:p>
      <w:pPr>
        <w:spacing w:before="0" w:after="40" w:line="300" w:lineRule="auto"/>
        <w:jc w:val="center"/>
      </w:pPr>
      <w:r>
        <w:rPr>
          <w:i/>
          <w:color w:val="3D2A18"/>
          <w:sz w:val="22"/>
        </w:rPr>
        <w:t>Orthopedic Surgery Case Reports &amp; Series Journal</w:t>
      </w:r>
    </w:p>
    <w:p>
      <w:pPr>
        <w:spacing w:before="0" w:after="200" w:line="300" w:lineRule="auto"/>
        <w:jc w:val="center"/>
      </w:pPr>
      <w:r>
        <w:rPr>
          <w:b/>
          <w:color w:val="997E67"/>
          <w:sz w:val="26"/>
        </w:rPr>
        <w:t>REVISION RESPONSE TEMPLATE</w:t>
      </w:r>
    </w:p>
    <w:p>
      <w:pPr>
        <w:spacing w:before="0" w:after="280" w:line="300" w:lineRule="auto"/>
      </w:pPr>
      <w:r>
        <w:rPr>
          <w:b w:val="0"/>
          <w:i/>
          <w:color w:val="120D08"/>
          <w:sz w:val="20"/>
        </w:rPr>
        <w:t>Use this document to respond to reviewer comments after receiving a Minor or Major Revisions decision. Submit the completed file as your Response to Reviewers in Step 2 of the revision wizard, alongside your tracked-changes manuscript.</w:t>
      </w:r>
    </w:p>
    <w:p>
      <w:pPr>
        <w:spacing w:before="280" w:after="120" w:line="276" w:lineRule="auto"/>
      </w:pPr>
      <w:r>
        <w:rPr>
          <w:b/>
          <w:color w:val="3D2A18"/>
          <w:sz w:val="32"/>
        </w:rPr>
        <w:t>1. Manuscript Information</w:t>
      </w:r>
    </w:p>
    <w:tbl>
      <w:tblPr>
        <w:tblW w:type="auto" w:w="0"/>
        <w:tblLayout w:type="fixed"/>
        <w:tblLook w:firstColumn="1" w:firstRow="1" w:lastColumn="0" w:lastRow="0" w:noHBand="0" w:noVBand="1" w:val="04A0"/>
      </w:tblPr>
      <w:tblGrid>
        <w:gridCol w:w="3118"/>
        <w:gridCol w:w="6236"/>
      </w:tblGrid>
      <w:tr>
        <w:tc>
          <w:tcPr>
            <w:tcW w:type="dxa" w:w="3118"/>
            <w:vAlign w:val="center"/>
            <w:tcBorders>
              <w:top w:val="single" w:sz="8" w:color="997E67"/>
              <w:left w:val="single" w:sz="8" w:color="997E67"/>
              <w:bottom w:val="single" w:sz="8" w:color="997E67"/>
              <w:right w:val="single" w:sz="8" w:color="997E67"/>
            </w:tcBorders>
          </w:tcPr>
          <w:p>
            <w:pPr>
              <w:spacing w:after="40"/>
            </w:pPr>
            <w:r>
              <w:rPr>
                <w:b/>
                <w:color w:val="3D2A18"/>
                <w:sz w:val="20"/>
              </w:rPr>
              <w:t>Manuscript ID</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[OSCRSJ-2026-####]</w:t>
            </w:r>
          </w:p>
        </w:tc>
      </w:tr>
      <w:tr>
        <w:tc>
          <w:tcPr>
            <w:tcW w:type="dxa" w:w="3118"/>
            <w:vAlign w:val="center"/>
            <w:tcBorders>
              <w:top w:val="single" w:sz="8" w:color="997E67"/>
              <w:left w:val="single" w:sz="8" w:color="997E67"/>
              <w:bottom w:val="single" w:sz="8" w:color="997E67"/>
              <w:right w:val="single" w:sz="8" w:color="997E67"/>
            </w:tcBorders>
          </w:tcPr>
          <w:p>
            <w:pPr>
              <w:spacing w:after="40"/>
            </w:pPr>
            <w:r>
              <w:rPr>
                <w:b/>
                <w:color w:val="3D2A18"/>
                <w:sz w:val="20"/>
              </w:rPr>
              <w:t>Manuscript Title</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[Title as it appears on your submission]</w:t>
            </w:r>
          </w:p>
        </w:tc>
      </w:tr>
      <w:tr>
        <w:tc>
          <w:tcPr>
            <w:tcW w:type="dxa" w:w="3118"/>
            <w:vAlign w:val="center"/>
            <w:tcBorders>
              <w:top w:val="single" w:sz="8" w:color="997E67"/>
              <w:left w:val="single" w:sz="8" w:color="997E67"/>
              <w:bottom w:val="single" w:sz="8" w:color="997E67"/>
              <w:right w:val="single" w:sz="8" w:color="997E67"/>
            </w:tcBorders>
          </w:tcPr>
          <w:p>
            <w:pPr>
              <w:spacing w:after="40"/>
            </w:pPr>
            <w:r>
              <w:rPr>
                <w:b/>
                <w:color w:val="3D2A18"/>
                <w:sz w:val="20"/>
              </w:rPr>
              <w:t>Corresponding Author</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[Your full name]</w:t>
            </w:r>
          </w:p>
        </w:tc>
      </w:tr>
      <w:tr>
        <w:tc>
          <w:tcPr>
            <w:tcW w:type="dxa" w:w="3118"/>
            <w:vAlign w:val="center"/>
            <w:tcBorders>
              <w:top w:val="single" w:sz="8" w:color="997E67"/>
              <w:left w:val="single" w:sz="8" w:color="997E67"/>
              <w:bottom w:val="single" w:sz="8" w:color="997E67"/>
              <w:right w:val="single" w:sz="8" w:color="997E67"/>
            </w:tcBorders>
          </w:tcPr>
          <w:p>
            <w:pPr>
              <w:spacing w:after="40"/>
            </w:pPr>
            <w:r>
              <w:rPr>
                <w:b/>
                <w:color w:val="3D2A18"/>
                <w:sz w:val="20"/>
              </w:rPr>
              <w:t>Decision Received</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[Minor Revisions / Major Revisions]</w:t>
            </w:r>
          </w:p>
        </w:tc>
      </w:tr>
      <w:tr>
        <w:tc>
          <w:tcPr>
            <w:tcW w:type="dxa" w:w="3118"/>
            <w:vAlign w:val="center"/>
            <w:tcBorders>
              <w:top w:val="single" w:sz="8" w:color="997E67"/>
              <w:left w:val="single" w:sz="8" w:color="997E67"/>
              <w:bottom w:val="single" w:sz="8" w:color="997E67"/>
              <w:right w:val="single" w:sz="8" w:color="997E67"/>
            </w:tcBorders>
          </w:tcPr>
          <w:p>
            <w:pPr>
              <w:spacing w:after="40"/>
            </w:pPr>
            <w:r>
              <w:rPr>
                <w:b/>
                <w:color w:val="3D2A18"/>
                <w:sz w:val="20"/>
              </w:rPr>
              <w:t>Date of Resubmission</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[YYYY-MM-DD]</w:t>
            </w:r>
          </w:p>
        </w:tc>
      </w:tr>
    </w:tbl>
    <w:p>
      <w:pPr>
        <w:spacing w:before="0" w:after="120" w:line="300" w:lineRule="auto"/>
      </w:pPr>
    </w:p>
    <w:p>
      <w:pPr>
        <w:spacing w:before="280" w:after="120" w:line="276" w:lineRule="auto"/>
      </w:pPr>
      <w:r>
        <w:rPr>
          <w:b/>
          <w:color w:val="3D2A18"/>
          <w:sz w:val="32"/>
        </w:rPr>
        <w:t>2. How to Use This Template</w:t>
      </w:r>
    </w:p>
    <w:p>
      <w:pPr>
        <w:spacing w:before="0" w:after="120" w:line="300" w:lineRule="auto"/>
      </w:pPr>
      <w:r>
        <w:rPr>
          <w:b/>
          <w:i w:val="0"/>
          <w:color w:val="120D08"/>
          <w:sz w:val="20"/>
        </w:rPr>
        <w:t>Every revision submitted to OSCRSJ requires TWO documents in addition to the clean revised manuscript:</w:t>
      </w:r>
    </w:p>
    <w:p>
      <w:pPr>
        <w:spacing w:before="0" w:after="120" w:line="312" w:lineRule="auto"/>
      </w:pPr>
      <w:r>
        <w:rPr>
          <w:b/>
          <w:color w:val="3D2A18"/>
          <w:sz w:val="20"/>
        </w:rPr>
        <w:t xml:space="preserve">(a) Response to Reviewers (this document). </w:t>
      </w:r>
      <w:r>
        <w:rPr>
          <w:color w:val="120D08"/>
          <w:sz w:val="20"/>
        </w:rPr>
        <w:t>A point-by-point response. For every reviewer comment, paste the comment verbatim, write your response, describe the specific change you made to the manuscript, and cite the line numbers in the revised manuscript where the change appears. Use Section 4 below.</w:t>
      </w:r>
    </w:p>
    <w:p>
      <w:pPr>
        <w:spacing w:before="0" w:after="120" w:line="312" w:lineRule="auto"/>
      </w:pPr>
      <w:r>
        <w:rPr>
          <w:b/>
          <w:color w:val="3D2A18"/>
          <w:sz w:val="20"/>
        </w:rPr>
        <w:t xml:space="preserve">(b) Tracked-Changes Manuscript. </w:t>
      </w:r>
      <w:r>
        <w:rPr>
          <w:color w:val="120D08"/>
          <w:sz w:val="20"/>
        </w:rPr>
        <w:t>The revised manuscript with every change visually marked. New or changed text must be in RED font and HIGHLIGHTED YELLOW. Deletions can be shown via Word's track-changes feature or by leaving the deleted text struck-through in red. The editor must be able to see — at a glance — every change you made.</w:t>
      </w:r>
    </w:p>
    <w:p>
      <w:pPr>
        <w:spacing w:before="0" w:after="80" w:line="300" w:lineRule="auto"/>
      </w:pPr>
      <w:r>
        <w:rPr>
          <w:b/>
          <w:i w:val="0"/>
          <w:color w:val="120D08"/>
          <w:sz w:val="20"/>
        </w:rPr>
        <w:t>Steps:</w:t>
      </w:r>
    </w:p>
    <w:p>
      <w:pPr>
        <w:spacing w:before="0" w:after="80" w:line="312" w:lineRule="auto"/>
      </w:pPr>
      <w:r>
        <w:rPr>
          <w:b/>
          <w:color w:val="3D2A18"/>
          <w:sz w:val="20"/>
        </w:rPr>
        <w:t xml:space="preserve">1.  </w:t>
      </w:r>
      <w:r>
        <w:rPr>
          <w:color w:val="120D08"/>
          <w:sz w:val="20"/>
        </w:rPr>
        <w:t>Read the editor's decision letter and every reviewer's comments in full before editing the manuscript.</w:t>
      </w:r>
    </w:p>
    <w:p>
      <w:pPr>
        <w:spacing w:before="0" w:after="80" w:line="312" w:lineRule="auto"/>
      </w:pPr>
      <w:r>
        <w:rPr>
          <w:b/>
          <w:color w:val="3D2A18"/>
          <w:sz w:val="20"/>
        </w:rPr>
        <w:t xml:space="preserve">2.  </w:t>
      </w:r>
      <w:r>
        <w:rPr>
          <w:color w:val="120D08"/>
          <w:sz w:val="20"/>
        </w:rPr>
        <w:t>Open your manuscript in Word. Make every revision in RED font and HIGHLIGHT each change YELLOW. Save this as your tracked-changes file.</w:t>
      </w:r>
    </w:p>
    <w:p>
      <w:pPr>
        <w:spacing w:before="0" w:after="80" w:line="312" w:lineRule="auto"/>
      </w:pPr>
      <w:r>
        <w:rPr>
          <w:b/>
          <w:color w:val="3D2A18"/>
          <w:sz w:val="20"/>
        </w:rPr>
        <w:t xml:space="preserve">3.  </w:t>
      </w:r>
      <w:r>
        <w:rPr>
          <w:color w:val="120D08"/>
          <w:sz w:val="20"/>
        </w:rPr>
        <w:t>Save a second copy with all formatting cleaned (no red, no highlighting). This is your clean revised manuscript and revised blinded manuscript.</w:t>
      </w:r>
    </w:p>
    <w:p>
      <w:pPr>
        <w:spacing w:before="0" w:after="80" w:line="312" w:lineRule="auto"/>
      </w:pPr>
      <w:r>
        <w:rPr>
          <w:b/>
          <w:color w:val="3D2A18"/>
          <w:sz w:val="20"/>
        </w:rPr>
        <w:t xml:space="preserve">4.  </w:t>
      </w:r>
      <w:r>
        <w:rPr>
          <w:color w:val="120D08"/>
          <w:sz w:val="20"/>
        </w:rPr>
        <w:t>Fill out the response table in Section 4 below. One row per reviewer comment. Quote the comment verbatim — do not paraphrase.</w:t>
      </w:r>
    </w:p>
    <w:p>
      <w:pPr>
        <w:spacing w:before="0" w:after="80" w:line="312" w:lineRule="auto"/>
      </w:pPr>
      <w:r>
        <w:rPr>
          <w:b/>
          <w:color w:val="3D2A18"/>
          <w:sz w:val="20"/>
        </w:rPr>
        <w:t xml:space="preserve">5.  </w:t>
      </w:r>
      <w:r>
        <w:rPr>
          <w:color w:val="120D08"/>
          <w:sz w:val="20"/>
        </w:rPr>
        <w:t>For each comment, write a clear response, describe the specific change, and cite the line numbers in your REVISED manuscript (not the original).</w:t>
      </w:r>
    </w:p>
    <w:p>
      <w:pPr>
        <w:spacing w:before="0" w:after="80" w:line="312" w:lineRule="auto"/>
      </w:pPr>
      <w:r>
        <w:rPr>
          <w:b/>
          <w:color w:val="3D2A18"/>
          <w:sz w:val="20"/>
        </w:rPr>
        <w:t xml:space="preserve">6.  </w:t>
      </w:r>
      <w:r>
        <w:rPr>
          <w:color w:val="120D08"/>
          <w:sz w:val="20"/>
        </w:rPr>
        <w:t>If you disagree with a comment, say so respectfully and explain your reasoning. Disagreement is acceptable; ignoring a comment is not.</w:t>
      </w:r>
    </w:p>
    <w:p>
      <w:pPr>
        <w:spacing w:before="0" w:after="80" w:line="312" w:lineRule="auto"/>
      </w:pPr>
      <w:r>
        <w:rPr>
          <w:b/>
          <w:color w:val="3D2A18"/>
          <w:sz w:val="20"/>
        </w:rPr>
        <w:t xml:space="preserve">7.  </w:t>
      </w:r>
      <w:r>
        <w:rPr>
          <w:color w:val="120D08"/>
          <w:sz w:val="20"/>
        </w:rPr>
        <w:t>Upload all three files in Step 2 of the revision wizard: revised manuscript (clean), revised blinded manuscript (clean), tracked-changes manuscript, and this Response to Reviewers document.</w:t>
      </w:r>
    </w:p>
    <w:p>
      <w:pPr>
        <w:spacing w:before="280" w:after="120" w:line="276" w:lineRule="auto"/>
      </w:pPr>
      <w:r>
        <w:rPr>
          <w:b/>
          <w:color w:val="3D2A18"/>
          <w:sz w:val="32"/>
        </w:rPr>
        <w:t>3. Worked Example</w:t>
      </w:r>
    </w:p>
    <w:p>
      <w:pPr>
        <w:spacing w:before="0" w:after="120" w:line="300" w:lineRule="auto"/>
      </w:pPr>
      <w:r>
        <w:rPr>
          <w:b w:val="0"/>
          <w:i/>
          <w:color w:val="120D08"/>
          <w:sz w:val="20"/>
        </w:rPr>
        <w:t>The example below shows three reviewer comments fully populated. Your response should follow the same structure.</w:t>
      </w:r>
    </w:p>
    <w:p>
      <w:pPr>
        <w:spacing w:before="200" w:after="120" w:line="276" w:lineRule="auto"/>
      </w:pPr>
      <w:r>
        <w:rPr>
          <w:b/>
          <w:color w:val="3D2A18"/>
          <w:sz w:val="26"/>
        </w:rPr>
        <w:t>Editor's Comments</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E1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Please ensure the manuscript adheres to the CARE checklist. The timeline of follow-up needs clarification, and the discussion would benefit from comparison with at least two recent published reports.</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Thank you. We have completed the CARE checklist (now uploaded as a supplementary file). The follow-up timeline has been clarified in the Case Presentation, and we have added comparison with Smith et al. (2024) and Garcia et al. (2025) in the Discussion.</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Updated CARE checklist; revised follow-up paragraph in Case Presentation; added two-paragraph comparison in Discussion.</w:t>
            </w:r>
          </w:p>
          <w:p>
            <w:pPr>
              <w:spacing w:before="0" w:after="40" w:line="300" w:lineRule="auto"/>
            </w:pPr>
            <w:r>
              <w:rPr>
                <w:b w:val="0"/>
                <w:i/>
                <w:color w:val="997E67"/>
                <w:sz w:val="18"/>
              </w:rPr>
              <w:t>L88–94 (follow-up); L210–238 (comparison)</w:t>
            </w:r>
          </w:p>
        </w:tc>
      </w:tr>
    </w:tbl>
    <w:p>
      <w:pPr>
        <w:spacing w:before="0" w:after="120" w:line="300" w:lineRule="auto"/>
      </w:pPr>
    </w:p>
    <w:p>
      <w:pPr>
        <w:spacing w:before="200" w:after="120" w:line="276" w:lineRule="auto"/>
      </w:pPr>
      <w:r>
        <w:rPr>
          <w:b/>
          <w:color w:val="3D2A18"/>
          <w:sz w:val="26"/>
        </w:rPr>
        <w:t>Reviewer 1</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R1.1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The introduction does not adequately establish why this case is novel. The cited references on talar fractures are from 2009 and 2012; more recent literature should be incorporated.</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Agreed. We have rewritten the second paragraph of the Introduction to explicitly state the novelty (combination of three-column involvement and a non-anatomic fixation strategy not previously reported). We replaced the dated references with four recent publications (2022–2025).</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Rewrote Introduction paragraph 2; updated references 4–7.</w:t>
            </w:r>
          </w:p>
          <w:p>
            <w:pPr>
              <w:spacing w:before="0" w:after="40" w:line="300" w:lineRule="auto"/>
            </w:pPr>
            <w:r>
              <w:rPr>
                <w:b w:val="0"/>
                <w:i/>
                <w:color w:val="997E67"/>
                <w:sz w:val="18"/>
              </w:rPr>
              <w:t>L42–58 (introduction); references 4, 5, 6, 7</w:t>
            </w:r>
          </w:p>
        </w:tc>
      </w:tr>
      <w:tr>
        <w:tc>
          <w:tcPr>
            <w:tcW w:type="dxa" w:w="567"/>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center"/>
            </w:pPr>
            <w:r/>
            <w:r>
              <w:rPr>
                <w:b/>
                <w:i w:val="0"/>
                <w:color w:val="3D2A18"/>
                <w:sz w:val="22"/>
              </w:rPr>
              <w:t>R1.2</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val="0"/>
                <w:color w:val="120D08"/>
                <w:sz w:val="20"/>
              </w:rPr>
              <w:t>Figure 2 is low resolution and the arrow markers are difficult to see. Please re-export at higher DPI.</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val="0"/>
                <w:color w:val="120D08"/>
                <w:sz w:val="20"/>
              </w:rPr>
              <w:t>We re-exported Figure 2 at 600 DPI from the original DICOM source and replaced the arrow markers with a higher-contrast color (peach on dark background) for clearer visibility.</w:t>
            </w:r>
          </w:p>
        </w:tc>
        <w:tc>
          <w:tcPr>
            <w:tcW w:type="dxa" w:w="2551"/>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val="0"/>
                <w:color w:val="120D08"/>
                <w:sz w:val="20"/>
              </w:rPr>
              <w:t>Replaced Figure_2.tiff with a 600 DPI re-export; new annotations.</w:t>
            </w:r>
          </w:p>
          <w:p>
            <w:pPr>
              <w:spacing w:before="0" w:after="40" w:line="300" w:lineRule="auto"/>
            </w:pPr>
            <w:r>
              <w:rPr>
                <w:b w:val="0"/>
                <w:i/>
                <w:color w:val="997E67"/>
                <w:sz w:val="18"/>
              </w:rPr>
              <w:t>Figure 2 (file replaced)</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R1.3</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The Discussion claims long-term outcome data but follow-up is only 9 months. Please soften this claim.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Agreed. We have removed the phrase "long-term outcome" and replaced it with "short-term functional outcome at 9-month follow-up" throughout the Discussion. We have added a Limitations subsection explicitly noting the short follow-up duration.</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Replaced 4 instances of "long-term outcome" with the corrected phrasing; added Limitations subsection.</w:t>
            </w:r>
          </w:p>
          <w:p>
            <w:pPr>
              <w:spacing w:before="0" w:after="40" w:line="300" w:lineRule="auto"/>
            </w:pPr>
            <w:r>
              <w:rPr>
                <w:b w:val="0"/>
                <w:i/>
                <w:color w:val="997E67"/>
                <w:sz w:val="18"/>
              </w:rPr>
              <w:t>L245, L258, L271, L286 (replacements); L292–301 (limitations)</w:t>
            </w:r>
          </w:p>
        </w:tc>
      </w:tr>
    </w:tbl>
    <w:p>
      <w:pPr>
        <w:spacing w:before="0" w:after="120" w:line="300" w:lineRule="auto"/>
      </w:pPr>
    </w:p>
    <w:p>
      <w:pPr>
        <w:spacing w:before="200" w:after="120" w:line="276" w:lineRule="auto"/>
      </w:pPr>
      <w:r>
        <w:rPr>
          <w:b/>
          <w:color w:val="3D2A18"/>
          <w:sz w:val="26"/>
        </w:rPr>
        <w:t>Reviewer 2</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R2.1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The conclusion overreaches given a single case. Recommend reframing as hypothesis-generating rather than evidence for a new technique.</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We respectfully agree in part. We have reframed the Conclusion to describe our finding as "hypothesis-generating" and have removed the phrase "new technique." However, we have retained the description of the surgical approach taken, since this is the central educational value of the case report.</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val="0"/>
                <w:color w:val="120D08"/>
                <w:sz w:val="20"/>
              </w:rPr>
              <w:t>Rewrote the Conclusion (3 sentences); removed "new technique" throughout; preserved the technique description.</w:t>
            </w:r>
          </w:p>
          <w:p>
            <w:pPr>
              <w:spacing w:before="0" w:after="40" w:line="300" w:lineRule="auto"/>
            </w:pPr>
            <w:r>
              <w:rPr>
                <w:b w:val="0"/>
                <w:i/>
                <w:color w:val="997E67"/>
                <w:sz w:val="18"/>
              </w:rPr>
              <w:t>L312–319 (conclusion)</w:t>
            </w:r>
          </w:p>
        </w:tc>
      </w:tr>
    </w:tbl>
    <w:p>
      <w:pPr>
        <w:spacing w:before="160" w:after="200" w:line="300" w:lineRule="auto"/>
      </w:pPr>
      <w:r>
        <w:rPr>
          <w:i/>
          <w:color w:val="997E67"/>
          <w:sz w:val="20"/>
        </w:rPr>
        <w:t>End of worked example. Begin your own response below.</w:t>
      </w:r>
    </w:p>
    <w:p>
      <w:pPr>
        <w:spacing w:before="280" w:after="120" w:line="276" w:lineRule="auto"/>
      </w:pPr>
      <w:r>
        <w:rPr>
          <w:b/>
          <w:color w:val="3D2A18"/>
          <w:sz w:val="32"/>
        </w:rPr>
        <w:t>4. Your Response</w:t>
      </w:r>
    </w:p>
    <w:p>
      <w:pPr>
        <w:spacing w:before="0" w:after="120" w:line="300" w:lineRule="auto"/>
      </w:pPr>
      <w:r>
        <w:rPr>
          <w:b w:val="0"/>
          <w:i/>
          <w:color w:val="120D08"/>
          <w:sz w:val="20"/>
        </w:rPr>
        <w:t>Add a separate sub-section for the editor and each reviewer (R1, R2, R3, etc.). Number every comment within each reviewer's section (E1, E2, R1.1, R1.2, R2.1, etc.). Add as many rows as you need by right-clicking inside the table and choosing Insert → Rows Below.</w:t>
      </w:r>
    </w:p>
    <w:p>
      <w:pPr>
        <w:spacing w:before="200" w:after="120" w:line="276" w:lineRule="auto"/>
      </w:pPr>
      <w:r>
        <w:rPr>
          <w:b/>
          <w:color w:val="3D2A18"/>
          <w:sz w:val="26"/>
        </w:rPr>
        <w:t>Editor's Comments</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E1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bl>
    <w:p>
      <w:pPr>
        <w:spacing w:before="0" w:after="120" w:line="300" w:lineRule="auto"/>
      </w:pPr>
    </w:p>
    <w:p>
      <w:pPr>
        <w:spacing w:before="200" w:after="120" w:line="276" w:lineRule="auto"/>
      </w:pPr>
      <w:r>
        <w:rPr>
          <w:b/>
          <w:color w:val="3D2A18"/>
          <w:sz w:val="26"/>
        </w:rPr>
        <w:t>Reviewer 1</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R1.1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r>
        <w:tc>
          <w:tcPr>
            <w:tcW w:type="dxa" w:w="567"/>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center"/>
            </w:pPr>
            <w:r/>
            <w:r>
              <w:rPr>
                <w:b/>
                <w:i w:val="0"/>
                <w:color w:val="3D2A18"/>
                <w:sz w:val="22"/>
              </w:rPr>
              <w:t>R1.2</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R1.3</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bl>
    <w:p>
      <w:pPr>
        <w:spacing w:before="0" w:after="120" w:line="300" w:lineRule="auto"/>
      </w:pPr>
    </w:p>
    <w:p>
      <w:pPr>
        <w:spacing w:before="200" w:after="120" w:line="276" w:lineRule="auto"/>
      </w:pPr>
      <w:r>
        <w:rPr>
          <w:b/>
          <w:color w:val="3D2A18"/>
          <w:sz w:val="26"/>
        </w:rPr>
        <w:t>Reviewer 2</w:t>
      </w:r>
    </w:p>
    <w:tbl>
      <w:tblPr>
        <w:tblW w:type="auto" w:w="0"/>
        <w:tblLayout w:type="fixed"/>
        <w:tblLook w:firstColumn="1" w:firstRow="1" w:lastColumn="0" w:lastRow="0" w:noHBand="0" w:noVBand="1" w:val="04A0"/>
      </w:tblPr>
      <w:tblGrid>
        <w:gridCol w:w="567"/>
        <w:gridCol w:w="3118"/>
        <w:gridCol w:w="3118"/>
        <w:gridCol w:w="2551"/>
      </w:tblGrid>
      <w:tr>
        <w:tc>
          <w:tcPr>
            <w:tcW w:type="dxa" w:w="567"/>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Reviewer Comment</w:t>
            </w:r>
          </w:p>
        </w:tc>
        <w:tc>
          <w:tcPr>
            <w:tcW w:type="dxa" w:w="3118"/>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Author Response</w:t>
            </w:r>
          </w:p>
        </w:tc>
        <w:tc>
          <w:tcPr>
            <w:tcW w:type="dxa" w:w="2551"/>
            <w:vAlign w:val="center"/>
            <w:tcBorders>
              <w:top w:val="single" w:sz="8" w:color="997E67"/>
              <w:left w:val="single" w:sz="8" w:color="997E67"/>
              <w:bottom w:val="single" w:sz="8" w:color="997E67"/>
              <w:right w:val="single" w:sz="8" w:color="997E67"/>
            </w:tcBorders>
            <w:shd w:val="clear" w:color="auto" w:fill="F8F4ED"/>
          </w:tcPr>
          <w:p>
            <w:pPr>
              <w:spacing w:before="0" w:after="40" w:line="300" w:lineRule="auto"/>
              <w:jc w:val="left"/>
            </w:pPr>
            <w:r/>
            <w:r>
              <w:rPr>
                <w:b/>
                <w:i w:val="0"/>
                <w:color w:val="3D2A18"/>
                <w:sz w:val="20"/>
              </w:rPr>
              <w:t>Change Made &amp; Line Numbers</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R2.1</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r>
        <w:tc>
          <w:tcPr>
            <w:tcW w:type="dxa" w:w="567"/>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center"/>
            </w:pPr>
            <w:r/>
            <w:r>
              <w:rPr>
                <w:b/>
                <w:i w:val="0"/>
                <w:color w:val="3D2A18"/>
                <w:sz w:val="22"/>
              </w:rPr>
              <w:t>R2.2</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shd w:val="clear" w:color="auto" w:fill="FDFBF8"/>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r>
        <w:tc>
          <w:tcPr>
            <w:tcW w:type="dxa" w:w="567"/>
            <w:vAlign w:val="top"/>
            <w:tcBorders>
              <w:top w:val="single" w:sz="8" w:color="997E67"/>
              <w:left w:val="single" w:sz="8" w:color="997E67"/>
              <w:bottom w:val="single" w:sz="8" w:color="997E67"/>
              <w:right w:val="single" w:sz="8" w:color="997E67"/>
            </w:tcBorders>
          </w:tcPr>
          <w:p>
            <w:pPr>
              <w:spacing w:before="0" w:after="40" w:line="300" w:lineRule="auto"/>
              <w:jc w:val="center"/>
            </w:pPr>
            <w:r/>
            <w:r>
              <w:rPr>
                <w:b/>
                <w:i w:val="0"/>
                <w:color w:val="3D2A18"/>
                <w:sz w:val="22"/>
              </w:rPr>
              <w:t>R2.3</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[Paste reviewer comment verbatim]</w:t>
            </w:r>
          </w:p>
        </w:tc>
        <w:tc>
          <w:tcPr>
            <w:tcW w:type="dxa" w:w="3118"/>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[Your point-by-point response. Acknowledge the comment, explain how you addressed it, or — if you disagree — explain why.]</w:t>
            </w:r>
          </w:p>
        </w:tc>
        <w:tc>
          <w:tcPr>
            <w:tcW w:type="dxa" w:w="2551"/>
            <w:vAlign w:val="top"/>
            <w:tcBorders>
              <w:top w:val="single" w:sz="8" w:color="997E67"/>
              <w:left w:val="single" w:sz="8" w:color="997E67"/>
              <w:bottom w:val="single" w:sz="8" w:color="997E67"/>
              <w:right w:val="single" w:sz="8" w:color="997E67"/>
            </w:tcBorders>
          </w:tcPr>
          <w:p>
            <w:pPr>
              <w:spacing w:before="0" w:after="40" w:line="300" w:lineRule="auto"/>
              <w:jc w:val="left"/>
            </w:pPr>
            <w:r/>
            <w:r>
              <w:rPr>
                <w:b w:val="0"/>
                <w:i/>
                <w:color w:val="997E67"/>
                <w:sz w:val="20"/>
              </w:rPr>
              <w:t>[Describe the specific change made to the manuscript.]</w:t>
            </w:r>
          </w:p>
          <w:p>
            <w:pPr>
              <w:spacing w:before="0" w:after="40" w:line="300" w:lineRule="auto"/>
            </w:pPr>
            <w:r>
              <w:rPr>
                <w:b w:val="0"/>
                <w:i/>
                <w:color w:val="997E67"/>
                <w:sz w:val="18"/>
              </w:rPr>
              <w:t>[Line numbers, e.g., L142–148]</w:t>
            </w:r>
          </w:p>
        </w:tc>
      </w:tr>
    </w:tbl>
    <w:p>
      <w:pPr>
        <w:spacing w:before="0" w:after="200" w:line="300" w:lineRule="auto"/>
      </w:pPr>
      <w:r>
        <w:rPr>
          <w:b w:val="0"/>
          <w:i/>
          <w:color w:val="120D08"/>
          <w:sz w:val="20"/>
        </w:rPr>
        <w:t>Add a Reviewer 3 / Reviewer 4 section below by copying the heading + table format above. Every reviewer comment in your decision letter must be answered.</w:t>
      </w:r>
    </w:p>
    <w:p>
      <w:pPr>
        <w:spacing w:before="280" w:after="120" w:line="276" w:lineRule="auto"/>
      </w:pPr>
      <w:r>
        <w:rPr>
          <w:b/>
          <w:color w:val="3D2A18"/>
          <w:sz w:val="32"/>
        </w:rPr>
        <w:t>5. Pre-Submission Checklist</w:t>
      </w:r>
    </w:p>
    <w:p>
      <w:pPr>
        <w:spacing w:before="0" w:after="120" w:line="300" w:lineRule="auto"/>
      </w:pPr>
      <w:r>
        <w:rPr>
          <w:b w:val="0"/>
          <w:i/>
          <w:color w:val="120D08"/>
          <w:sz w:val="20"/>
        </w:rPr>
        <w:t>Before re-submitting through the OSCRSJ revision wizard, confirm that all the following are true.</w:t>
      </w:r>
    </w:p>
    <w:p>
      <w:pPr>
        <w:spacing w:before="0" w:after="60" w:line="312" w:lineRule="auto"/>
      </w:pPr>
      <w:r>
        <w:rPr>
          <w:color w:val="3D2A18"/>
          <w:sz w:val="22"/>
        </w:rPr>
        <w:t xml:space="preserve">☐  </w:t>
      </w:r>
      <w:r>
        <w:rPr>
          <w:color w:val="120D08"/>
          <w:sz w:val="20"/>
        </w:rPr>
        <w:t>Every reviewer comment has been answered. No comments are skipped.</w:t>
      </w:r>
    </w:p>
    <w:p>
      <w:pPr>
        <w:spacing w:before="0" w:after="60" w:line="312" w:lineRule="auto"/>
      </w:pPr>
      <w:r>
        <w:rPr>
          <w:color w:val="3D2A18"/>
          <w:sz w:val="22"/>
        </w:rPr>
        <w:t xml:space="preserve">☐  </w:t>
      </w:r>
      <w:r>
        <w:rPr>
          <w:color w:val="120D08"/>
          <w:sz w:val="20"/>
        </w:rPr>
        <w:t>Each comment is quoted verbatim — not paraphrased.</w:t>
      </w:r>
    </w:p>
    <w:p>
      <w:pPr>
        <w:spacing w:before="0" w:after="60" w:line="312" w:lineRule="auto"/>
      </w:pPr>
      <w:r>
        <w:rPr>
          <w:color w:val="3D2A18"/>
          <w:sz w:val="22"/>
        </w:rPr>
        <w:t xml:space="preserve">☐  </w:t>
      </w:r>
      <w:r>
        <w:rPr>
          <w:color w:val="120D08"/>
          <w:sz w:val="20"/>
        </w:rPr>
        <w:t>Each response cites specific line numbers in the REVISED manuscript.</w:t>
      </w:r>
    </w:p>
    <w:p>
      <w:pPr>
        <w:spacing w:before="0" w:after="60" w:line="312" w:lineRule="auto"/>
      </w:pPr>
      <w:r>
        <w:rPr>
          <w:color w:val="3D2A18"/>
          <w:sz w:val="22"/>
        </w:rPr>
        <w:t xml:space="preserve">☐  </w:t>
      </w:r>
      <w:r>
        <w:rPr>
          <w:color w:val="120D08"/>
          <w:sz w:val="20"/>
        </w:rPr>
        <w:t>Where I disagreed with a comment, I explained my reasoning respectfully.</w:t>
      </w:r>
    </w:p>
    <w:p>
      <w:pPr>
        <w:spacing w:before="0" w:after="60" w:line="312" w:lineRule="auto"/>
      </w:pPr>
      <w:r>
        <w:rPr>
          <w:color w:val="3D2A18"/>
          <w:sz w:val="22"/>
        </w:rPr>
        <w:t xml:space="preserve">☐  </w:t>
      </w:r>
      <w:r>
        <w:rPr>
          <w:color w:val="120D08"/>
          <w:sz w:val="20"/>
        </w:rPr>
        <w:t>The tracked-changes manuscript has every change in RED font and HIGHLIGHTED YELLOW.</w:t>
      </w:r>
    </w:p>
    <w:p>
      <w:pPr>
        <w:spacing w:before="0" w:after="60" w:line="312" w:lineRule="auto"/>
      </w:pPr>
      <w:r>
        <w:rPr>
          <w:color w:val="3D2A18"/>
          <w:sz w:val="22"/>
        </w:rPr>
        <w:t xml:space="preserve">☐  </w:t>
      </w:r>
      <w:r>
        <w:rPr>
          <w:color w:val="120D08"/>
          <w:sz w:val="20"/>
        </w:rPr>
        <w:t>The clean revised manuscript has all formatting (red, highlighting, struck-through text) removed.</w:t>
      </w:r>
    </w:p>
    <w:p>
      <w:pPr>
        <w:spacing w:before="0" w:after="60" w:line="312" w:lineRule="auto"/>
      </w:pPr>
      <w:r>
        <w:rPr>
          <w:color w:val="3D2A18"/>
          <w:sz w:val="22"/>
        </w:rPr>
        <w:t xml:space="preserve">☐  </w:t>
      </w:r>
      <w:r>
        <w:rPr>
          <w:color w:val="120D08"/>
          <w:sz w:val="20"/>
        </w:rPr>
        <w:t>The clean revised BLINDED manuscript has identifying information removed AND all change-tracking removed.</w:t>
      </w:r>
    </w:p>
    <w:p>
      <w:pPr>
        <w:spacing w:before="0" w:after="60" w:line="312" w:lineRule="auto"/>
      </w:pPr>
      <w:r>
        <w:rPr>
          <w:color w:val="3D2A18"/>
          <w:sz w:val="22"/>
        </w:rPr>
        <w:t xml:space="preserve">☐  </w:t>
      </w:r>
      <w:r>
        <w:rPr>
          <w:color w:val="120D08"/>
          <w:sz w:val="20"/>
        </w:rPr>
        <w:t>I have NOT used AI to write this response document or the manuscript revisions.</w:t>
      </w:r>
    </w:p>
    <w:p>
      <w:pPr>
        <w:spacing w:before="280" w:after="40" w:line="300" w:lineRule="auto"/>
        <w:jc w:val="center"/>
      </w:pPr>
      <w:r>
        <w:rPr>
          <w:color w:val="997E67"/>
          <w:sz w:val="18"/>
        </w:rPr>
        <w:t>OSCRSJ Editorial Office  ·  editorial@oscrsj.com  ·  www.oscrsj.com</w:t>
      </w:r>
    </w:p>
    <w:p>
      <w:pPr>
        <w:spacing w:before="0" w:after="0" w:line="300" w:lineRule="auto"/>
        <w:jc w:val="center"/>
      </w:pPr>
      <w:r>
        <w:rPr>
          <w:i/>
          <w:color w:val="997E67"/>
          <w:sz w:val="18"/>
        </w:rPr>
        <w:t>Revision Response Template v1.0  ·  Issued April 2026</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20D0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