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3A5C"/>
          <w:spacing w:val="60"/>
          <w:sz w:val="52"/>
          <w:szCs w:val="52"/>
        </w:rPr>
        <w:t xml:space="preserve">MUBANGA KANYAMA MWIINGA</w:t>
      </w:r>
    </w:p>
    <w:p>
      <w:pPr>
        <w:pBdr>
          <w:bottom w:val="single" w:color="2E5F8A" w:sz="18" w:space="2"/>
        </w:pBdr>
        <w:spacing w:after="120" w:before="0"/>
      </w:pPr>
      <w:r>
        <w:rPr>
          <w:rFonts w:ascii="Arial" w:cs="Arial" w:eastAsia="Arial" w:hAnsi="Arial"/>
          <w:color w:val="2E5F8A"/>
          <w:sz w:val="24"/>
          <w:szCs w:val="24"/>
        </w:rPr>
        <w:t xml:space="preserve">GTM Operator  ·  Revenue Operations  ·  Data-Driven Growth Strategist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Midrand, Gauteng  ·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+27 65 906 8096  ·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kanyamamwiinga@gmail.com  ·  </w:t>
      </w:r>
      <w:r>
        <w:rPr>
          <w:rFonts w:ascii="Arial" w:cs="Arial" w:eastAsia="Arial" w:hAnsi="Arial"/>
          <w:color w:val="2E5F8A"/>
          <w:sz w:val="19"/>
          <w:szCs w:val="19"/>
        </w:rPr>
        <w:t xml:space="preserve">linkedin.com/in/kanyama-mwiinga-55b655216  ·  </w:t>
      </w:r>
      <w:r>
        <w:rPr>
          <w:rFonts w:ascii="Arial" w:cs="Arial" w:eastAsia="Arial" w:hAnsi="Arial"/>
          <w:b/>
          <w:bCs/>
          <w:color w:val="1A3A5C"/>
          <w:sz w:val="22"/>
          <w:szCs w:val="22"/>
          <w:u w:val="single" w:color="1A3A5C"/>
        </w:rPr>
        <w:t xml:space="preserve">kanyamaworks.github.io</w:t>
      </w:r>
    </w:p>
    <w:p>
      <w:pPr>
        <w:pBdr>
          <w:bottom w:val="single" w:color="2E5F8A" w:sz="12" w:space="1"/>
        </w:pBdr>
        <w:spacing w:after="100" w:before="220"/>
      </w:pPr>
      <w:r>
        <w:rPr>
          <w:rFonts w:ascii="Arial" w:cs="Arial" w:eastAsia="Arial" w:hAnsi="Arial"/>
          <w:b/>
          <w:bCs/>
          <w:color w:val="1A3A5C"/>
          <w:spacing w:val="80"/>
          <w:sz w:val="22"/>
          <w:szCs w:val="22"/>
        </w:rPr>
        <w:t xml:space="preserve">PROFESSIONAL SUMMARY</w:t>
      </w:r>
    </w:p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GTM operator and revenue analytics professional with 4+ years of experience building sales motions from zero, converting pipeline data into business decisions, and aligning cross-functional teams around growth programs. I have designed end-to-end outbound GTM processes, owned performance dashboards that drove real-time campaign pivots, and operated simultaneously across sales, marketing, and data functions — the core skillset of a Revenue Operations practitioner.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Trajectory is deliberately RevOps-focused: BCom Marketing Management (University of Pretoria) + Data Science for Managers certification + DataCamp Data Analytics track + hands-on SQL and CRM toolstack proficiency. Currently seeking a RevOps or Product Growth role where sales intelligence, GTM program design, and pipeline analytics intersect.</w:t>
      </w:r>
    </w:p>
    <w:p>
      <w:pPr>
        <w:pBdr>
          <w:bottom w:val="single" w:color="2E5F8A" w:sz="12" w:space="1"/>
        </w:pBdr>
        <w:spacing w:after="100" w:before="220"/>
      </w:pPr>
      <w:r>
        <w:rPr>
          <w:rFonts w:ascii="Arial" w:cs="Arial" w:eastAsia="Arial" w:hAnsi="Arial"/>
          <w:b/>
          <w:bCs/>
          <w:color w:val="1A3A5C"/>
          <w:spacing w:val="80"/>
          <w:sz w:val="22"/>
          <w:szCs w:val="22"/>
        </w:rPr>
        <w:t xml:space="preserve">CORE COMPETENCIES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GTM &amp; Sales Ops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Outbound motion design · Sales process architecture · Pipeline management · OKR-driven execution · CRM workflow build (HubSpot, Apollo, LinkedIn Navigator, Octopus)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Revenue Analytics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dashboards · Marketing attribution · Campaign ROI analysis · Data-to-decision reporting · SQL (intermediate) · Google Analytics · Meta Business Suite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Cross-functional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Product–field interlock · Sales + marketing alignment · Stakeholder reporting · Enablement content · Campaign execution at speed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Tools &amp; Platforms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HubSpot · Apollo · LinkedIn Sales Navigator · Looker Studio · Tableau · Google Sheets (advanced) · Excel (advanced) · Canva Pro · ChatGPT / AI tooling</w:t>
            </w:r>
          </w:p>
        </w:tc>
      </w:tr>
    </w:tbl>
    <w:p>
      <w:pPr>
        <w:spacing w:after="180" w:before="0"/>
      </w:pPr>
    </w:p>
    <w:p>
      <w:pPr>
        <w:pBdr>
          <w:bottom w:val="single" w:color="2E5F8A" w:sz="12" w:space="1"/>
        </w:pBdr>
        <w:spacing w:after="100" w:before="220"/>
      </w:pPr>
      <w:r>
        <w:rPr>
          <w:rFonts w:ascii="Arial" w:cs="Arial" w:eastAsia="Arial" w:hAnsi="Arial"/>
          <w:b/>
          <w:bCs/>
          <w:color w:val="1A3A5C"/>
          <w:spacing w:val="8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Marketing Data Analyst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i/>
          <w:iCs/>
          <w:color w:val="2E5F8A"/>
          <w:sz w:val="22"/>
          <w:szCs w:val="22"/>
        </w:rPr>
        <w:t xml:space="preserve">IgniteTech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Jul 2025 – Mar 2026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Owned the analytics layer for a distributed social-media GTM function across multiple product 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and maintained live performance dashboards tracking content effectiveness, audience engagement, and conversion metrics for 3 team leads. Reduced reporting turnaround from ad-hoc requests to a real-time cadence, enabling same-week campaign pivots (est. 30% faster decision cycle).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KPI frameworks that mapped social engagement metrics to pipeline-stage outcomes for the first time, creating a direct line between content activity and revenue signals.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Translated complex audience and performance datasets into executive-ready insight decks that informed quarterly content strategy and budget allocation across social platforms.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Leveraged AI tooling (ChatGPT, Meta Business Suite) to accelerate analysis and automate recurring reporting workflows, freeing team bandwidth for higher-value strategy work.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Outbound Sales &amp; GTM Architect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i/>
          <w:iCs/>
          <w:color w:val="2E5F8A"/>
          <w:sz w:val="22"/>
          <w:szCs w:val="22"/>
        </w:rPr>
        <w:t xml:space="preserve">Olive Group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Oct 2024 – Jul 2025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Founding outbound sales hire at a 600-person global edtech firm (Dublin HQ). Built the entire GTM motion from zero.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owned the full outbound sales process end-to-end: ICP definition, toolstack selection (HubSpot + Apollo + LinkedIn Navigator), sequence architecture, and CRM workflow, establishing the commercial foundation for a new market entry.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and executed targeted outbound campaigns into the hospitality sector (hotels and restaurants) across EMEA, generating qualified pipeline within 60 days of hire.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Operated as a hybrid SDR + marketing function: writing campaign copy, designing multi-touch outbound sequences, qualifying discovery calls, and iterating messaging based on response-rate data (est. 200+ structured outbound touchpoints per week).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Contributed directly to GTM strategy as the sole data source for what was working in the field, creating a product-to-market feedback loop that informed subsequent campaign design.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Digital Marketing Specialist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i/>
          <w:iCs/>
          <w:color w:val="2E5F8A"/>
          <w:sz w:val="22"/>
          <w:szCs w:val="22"/>
        </w:rPr>
        <w:t xml:space="preserve">CXI Africa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Oct 2024 – Jul 2025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Owned digital GTM execution for a leading African AI &amp; data analytics training institute.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full-funnel digital marketing across content creation, LinkedIn Campaign Manager, Google Analytics, and Meta Business Suite, converting impressions into leads through data-optimised campaign execution.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Analysed campaign performance post-launch and used attribution data to inform real-time copy and targeting adjustments, improving conversion quality across paid and organic channels.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Business Development Representative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i/>
          <w:iCs/>
          <w:color w:val="2E5F8A"/>
          <w:sz w:val="22"/>
          <w:szCs w:val="22"/>
        </w:rPr>
        <w:t xml:space="preserve">SovTech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Feb 2024 – Oct 2024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Enterprise tech sales at Africa's leading software development firm, with OKR-driven pipeline generation and rigorous CRM discipline.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Held a 5 SQL/month quota in a high-velocity environment, driven by a structured daily cadence of 25 cold calls, 25 emails, and 25 LinkedIn connections, maintained with full HubSpot CRM hygiene across every touchpoint.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Owned initial Discovery calls end-to-end: qualifying technical requirements, mapping client needs to SovTech's subscription engineering model, and handing off to AEs with structured deal notes and requirement documentation.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target account lists from scratch using Apollo and LinkedIn Navigator, researching company profiles, identifying key stakeholders, and segmenting outreach by industry vertical and deal potential.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Business Development Manager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i/>
          <w:iCs/>
          <w:color w:val="2E5F8A"/>
          <w:sz w:val="22"/>
          <w:szCs w:val="22"/>
        </w:rPr>
        <w:t xml:space="preserve">Param Solutions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Aug 2023 – Jan 2024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Owned B2B sales strategy and full deal cycle for a staff augmentation firm connecting African engineering talent with global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independent sales strategy and set quarterly revenue targets, covering everything from ICP identification through contract negotiation and post-sale technical scoping with engineering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Acted as the product-to-field bridge: translating technical engineering capabilities into business value propositions for non-technical buyers, and feeding client requirement patterns back into service design.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Researched industry trends and competitor positioning to maintain commercial differentiation, with findings that directly informed pricing and go-to-market targeting.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Junior Marketing Analyst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i/>
          <w:iCs/>
          <w:color w:val="2E5F8A"/>
          <w:sz w:val="22"/>
          <w:szCs w:val="22"/>
        </w:rPr>
        <w:t xml:space="preserve">Mugode Innovative Solutions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Apr 2023 – Dec 2024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Cross-functional marketing operations support across campaign execution, data analysis, and stakeholder reporting.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Analysed marketing data to measure campaign effectiveness and surface optimisation opportunities, providing data-driven recommendations to the broader marketing team.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social media accounts, created content, and executed cross-channel campaigns, building hands-on GTM execution experience across owned and paid media.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Business Development Consultant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i/>
          <w:iCs/>
          <w:color w:val="2E5F8A"/>
          <w:sz w:val="22"/>
          <w:szCs w:val="22"/>
        </w:rPr>
        <w:t xml:space="preserve">Discovery Financial Services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Jan 2023 – Apr 2023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Sales and client acquisition in a highly regulated financial services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Generated new leads, managed appointment pipelines, and supported contract auditing for a senior financial advisor, developing commercial discipline in a compliance-heavy B2C environment.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Sales Consultant — Top Performer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i/>
          <w:iCs/>
          <w:color w:val="2E5F8A"/>
          <w:sz w:val="22"/>
          <w:szCs w:val="22"/>
        </w:rPr>
        <w:t xml:space="preserve">Morecorp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Aug 2021 – Dec 2022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Commission-only sales role (World of Golf, Woodmead) while completing BCom degree full-time.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Ranked consistently top 3 of 10 in a commission-only sales team, earning 2× Top Performer of the Month, including R43,000 in sales during a university exam period.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core commercial fundamentals in a zero-base-salary environment: lead generation, pipeline discipline, objection handling, negotiation, and deal closing.</w:t>
      </w:r>
    </w:p>
    <w:p>
      <w:pPr>
        <w:spacing w:after="60" w:before="0"/>
      </w:pPr>
    </w:p>
    <w:p>
      <w:pPr>
        <w:pBdr>
          <w:bottom w:val="single" w:color="2E5F8A" w:sz="12" w:space="1"/>
        </w:pBdr>
        <w:spacing w:after="100" w:before="220"/>
      </w:pPr>
      <w:r>
        <w:rPr>
          <w:rFonts w:ascii="Arial" w:cs="Arial" w:eastAsia="Arial" w:hAnsi="Arial"/>
          <w:b/>
          <w:bCs/>
          <w:color w:val="1A3A5C"/>
          <w:spacing w:val="80"/>
          <w:sz w:val="22"/>
          <w:szCs w:val="22"/>
        </w:rPr>
        <w:t xml:space="preserve">EDUCATION &amp; CERTIFICATIONS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BCom Marketing Management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University of Pretoria · 2022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Economics · Financial Management · Consumer Behaviour · Project Management · Strategic Marketing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Data Analytics Track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DataCamp · 2026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SQL · Python · Data Visualisation · Statistical Analysis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Data Science for Managers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CXI Africa · 2023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Python · SQL · Tableau · Machine Learning concepts · Business analytics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Digital Marketing (Short Course)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University of Cape Town / GetSmarter · 2024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SEO · Web Analytics · Email Marketing · Digital Strategy · Campaign Management</w:t>
            </w:r>
          </w:p>
        </w:tc>
      </w:tr>
    </w:tbl>
    <w:p>
      <w:pPr>
        <w:spacing w:after="60" w:before="0"/>
      </w:pPr>
    </w:p>
    <w:p>
      <w:pPr>
        <w:pBdr>
          <w:bottom w:val="single" w:color="2E5F8A" w:sz="12" w:space="1"/>
        </w:pBdr>
        <w:spacing w:after="100" w:before="220"/>
      </w:pPr>
      <w:r>
        <w:rPr>
          <w:rFonts w:ascii="Arial" w:cs="Arial" w:eastAsia="Arial" w:hAnsi="Arial"/>
          <w:b/>
          <w:bCs/>
          <w:color w:val="1A3A5C"/>
          <w:spacing w:val="80"/>
          <w:sz w:val="22"/>
          <w:szCs w:val="22"/>
        </w:rPr>
        <w:t xml:space="preserve">KEY ACHIEVEMENTS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R43,000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 a single sales month while studying full-time exams. Ranked top 3 of 10.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2×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Top Performer of the Month at Morecorp. 90% commission-only environment.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Founding GTM Hire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Built Olive Group's entire outbound sales process and CRM stack from zero as first SDR hire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6 Companies · 4 Years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Sales · Marketing · Analytics · BizDev. Deliberately denser, not shorter.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  <w:rPr>
        <w:rFonts w:ascii="Arial" w:cs="Arial" w:eastAsia="Arial" w:hAnsi="Arial"/>
        <w:color w:val="555555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2026-05-04T13:58:40.227Z</dcterms:created>
  <dcterms:modified xsi:type="dcterms:W3CDTF">2026-05-04T13:58:40.228Z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