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E1533F" w14:textId="77777777" w:rsidR="00FF72D5" w:rsidRDefault="00000000">
      <w:pPr>
        <w:spacing w:after="40"/>
        <w:jc w:val="center"/>
      </w:pPr>
      <w:r>
        <w:rPr>
          <w:b/>
          <w:bCs/>
          <w:color w:val="1B3A6B"/>
          <w:spacing w:val="80"/>
          <w:sz w:val="52"/>
          <w:szCs w:val="52"/>
        </w:rPr>
        <w:t>KANYA V</w:t>
      </w:r>
    </w:p>
    <w:p w14:paraId="6D438102" w14:textId="77777777" w:rsidR="00FF72D5" w:rsidRDefault="00000000">
      <w:pPr>
        <w:spacing w:after="50"/>
        <w:jc w:val="center"/>
      </w:pPr>
      <w:r>
        <w:rPr>
          <w:color w:val="2E7D5E"/>
          <w:sz w:val="21"/>
          <w:szCs w:val="21"/>
        </w:rPr>
        <w:t>Content Strategist  ·  Data-Informed Storyteller  ·  Brand Communications</w:t>
      </w:r>
    </w:p>
    <w:p w14:paraId="51B923DC" w14:textId="77777777" w:rsidR="00FF72D5" w:rsidRDefault="00000000">
      <w:pPr>
        <w:spacing w:after="20"/>
        <w:jc w:val="center"/>
      </w:pPr>
      <w:r>
        <w:rPr>
          <w:sz w:val="19"/>
          <w:szCs w:val="19"/>
        </w:rPr>
        <w:t>kanyavasu7@gmail.com</w:t>
      </w:r>
      <w:r>
        <w:rPr>
          <w:color w:val="AAAAAA"/>
          <w:sz w:val="19"/>
          <w:szCs w:val="19"/>
        </w:rPr>
        <w:t xml:space="preserve">   |   </w:t>
      </w:r>
      <w:r>
        <w:rPr>
          <w:sz w:val="19"/>
          <w:szCs w:val="19"/>
        </w:rPr>
        <w:t>+91 86103 73856</w:t>
      </w:r>
      <w:r>
        <w:rPr>
          <w:color w:val="AAAAAA"/>
          <w:sz w:val="19"/>
          <w:szCs w:val="19"/>
        </w:rPr>
        <w:t xml:space="preserve">   |   </w:t>
      </w:r>
      <w:r>
        <w:rPr>
          <w:color w:val="2E7D5E"/>
          <w:sz w:val="19"/>
          <w:szCs w:val="19"/>
        </w:rPr>
        <w:t>linkedin.com/in/kanya-v</w:t>
      </w:r>
      <w:r>
        <w:rPr>
          <w:color w:val="AAAAAA"/>
          <w:sz w:val="19"/>
          <w:szCs w:val="19"/>
        </w:rPr>
        <w:t xml:space="preserve">   |   </w:t>
      </w:r>
      <w:r>
        <w:rPr>
          <w:color w:val="2E7D5E"/>
          <w:sz w:val="19"/>
          <w:szCs w:val="19"/>
        </w:rPr>
        <w:t>medium.com/@lemonteathoughts</w:t>
      </w:r>
      <w:r>
        <w:rPr>
          <w:color w:val="AAAAAA"/>
          <w:sz w:val="19"/>
          <w:szCs w:val="19"/>
        </w:rPr>
        <w:t xml:space="preserve">   |   </w:t>
      </w:r>
      <w:r>
        <w:rPr>
          <w:sz w:val="19"/>
          <w:szCs w:val="19"/>
        </w:rPr>
        <w:t>Chennai  ·  Immediate Joiner</w:t>
      </w:r>
    </w:p>
    <w:p w14:paraId="46A18BC2" w14:textId="77777777" w:rsidR="00FF72D5" w:rsidRDefault="00FF72D5">
      <w:pPr>
        <w:pBdr>
          <w:bottom w:val="single" w:sz="8" w:space="1" w:color="2E7D5E"/>
        </w:pBdr>
        <w:spacing w:after="120"/>
      </w:pPr>
    </w:p>
    <w:p w14:paraId="3E7B6D57" w14:textId="77777777" w:rsidR="00FF72D5" w:rsidRDefault="00000000">
      <w:pPr>
        <w:spacing w:before="200" w:after="60"/>
      </w:pPr>
      <w:r>
        <w:rPr>
          <w:b/>
          <w:bCs/>
          <w:color w:val="1B3A6B"/>
          <w:spacing w:val="40"/>
          <w:sz w:val="22"/>
          <w:szCs w:val="22"/>
        </w:rPr>
        <w:t>PROFESSIONAL SUMMARY</w:t>
      </w:r>
    </w:p>
    <w:p w14:paraId="201E709C" w14:textId="77777777" w:rsidR="00FF72D5" w:rsidRDefault="00FF72D5">
      <w:pPr>
        <w:pBdr>
          <w:bottom w:val="single" w:sz="8" w:space="1" w:color="AACCBB"/>
        </w:pBdr>
        <w:spacing w:after="80"/>
      </w:pPr>
    </w:p>
    <w:p w14:paraId="4AD2C785" w14:textId="77777777" w:rsidR="00FF72D5" w:rsidRDefault="00000000">
      <w:pPr>
        <w:spacing w:before="60" w:after="60"/>
      </w:pPr>
      <w:r>
        <w:t>Content Strategist and digital marketing professional with 2.5+ years of experience building brand narratives, owning content strategy end-to-end, and using data to make every creative decision sharper. I sit at the intersection of storytelling and analytics — I write content that connects with people and I track exactly why it works. From growing social media audiences to diagnosing content performance gaps using GA4 and Python, I bring both the creative instinct and the analytical eye that content teams need to move faster and smarter. A natural collaborator who thrives in structured team environments — I bring ideas to the table, shape them with data, and make them work.</w:t>
      </w:r>
    </w:p>
    <w:p w14:paraId="133D11A9" w14:textId="77777777" w:rsidR="00FF72D5" w:rsidRDefault="00FF72D5">
      <w:pPr>
        <w:spacing w:before="100"/>
      </w:pPr>
    </w:p>
    <w:p w14:paraId="28DB39CB" w14:textId="77777777" w:rsidR="00FF72D5" w:rsidRDefault="00000000">
      <w:pPr>
        <w:spacing w:before="200" w:after="60"/>
      </w:pPr>
      <w:r>
        <w:rPr>
          <w:b/>
          <w:bCs/>
          <w:color w:val="1B3A6B"/>
          <w:spacing w:val="40"/>
          <w:sz w:val="22"/>
          <w:szCs w:val="22"/>
        </w:rPr>
        <w:t>CORE SKILLS</w:t>
      </w:r>
    </w:p>
    <w:p w14:paraId="7D44D977" w14:textId="77777777" w:rsidR="00FF72D5" w:rsidRDefault="00FF72D5">
      <w:pPr>
        <w:pBdr>
          <w:bottom w:val="single" w:sz="8" w:space="1" w:color="AACCBB"/>
        </w:pBdr>
        <w:spacing w:after="80"/>
      </w:pPr>
    </w:p>
    <w:p w14:paraId="55579753" w14:textId="77777777" w:rsidR="00FF72D5" w:rsidRDefault="00000000">
      <w:pPr>
        <w:spacing w:before="40" w:after="40"/>
      </w:pPr>
      <w:r>
        <w:rPr>
          <w:b/>
          <w:bCs/>
          <w:color w:val="1B3A6B"/>
        </w:rPr>
        <w:t xml:space="preserve">Content Strategy:  </w:t>
      </w:r>
      <w:r>
        <w:t>Editorial Planning, Content Calendar Management, Brand Voice Development, Audience Research, Content Gap Analysis, Messaging Frameworks, Campaign Storytelling</w:t>
      </w:r>
    </w:p>
    <w:p w14:paraId="1C5536FA" w14:textId="77777777" w:rsidR="00FF72D5" w:rsidRDefault="00000000">
      <w:pPr>
        <w:spacing w:before="40" w:after="40"/>
      </w:pPr>
      <w:r>
        <w:rPr>
          <w:b/>
          <w:bCs/>
          <w:color w:val="1B3A6B"/>
        </w:rPr>
        <w:t xml:space="preserve">Analytics &amp; Performance:  </w:t>
      </w:r>
      <w:r>
        <w:t>GA4, Google Search Console, Content Performance Analysis, Audience Behavior Tracking, Funnel Analysis, Drop-off Diagnosis, KPI Reporting</w:t>
      </w:r>
    </w:p>
    <w:p w14:paraId="0C2AD6E9" w14:textId="77777777" w:rsidR="00FF72D5" w:rsidRDefault="00000000">
      <w:pPr>
        <w:spacing w:before="40" w:after="40"/>
      </w:pPr>
      <w:r>
        <w:rPr>
          <w:b/>
          <w:bCs/>
          <w:color w:val="1B3A6B"/>
        </w:rPr>
        <w:t xml:space="preserve">Data &amp; Technical:  </w:t>
      </w:r>
      <w:r>
        <w:t>SQL (CTEs, Window Functions), Python (Pandas, Matplotlib), Power BI Dashboards, Excel (Pivot Tables, XLOOKUP), Data Storytelling for Non-Technical Audiences</w:t>
      </w:r>
    </w:p>
    <w:p w14:paraId="62836410" w14:textId="77777777" w:rsidR="00FF72D5" w:rsidRDefault="00000000">
      <w:pPr>
        <w:spacing w:before="40" w:after="40"/>
      </w:pPr>
      <w:r>
        <w:rPr>
          <w:b/>
          <w:bCs/>
          <w:color w:val="1B3A6B"/>
        </w:rPr>
        <w:t xml:space="preserve">Writing &amp; Creative:  </w:t>
      </w:r>
      <w:r>
        <w:t>Long-form Articles, SEO Content, Social Media Copy, Newsletter Writing, Editing &amp; Proofreading, Tone of Voice Consistency, Stakeholder Presentations</w:t>
      </w:r>
    </w:p>
    <w:p w14:paraId="65A29539" w14:textId="77777777" w:rsidR="00FF72D5" w:rsidRDefault="00000000">
      <w:pPr>
        <w:spacing w:before="40" w:after="40"/>
      </w:pPr>
      <w:r>
        <w:rPr>
          <w:b/>
          <w:bCs/>
          <w:color w:val="1B3A6B"/>
        </w:rPr>
        <w:t xml:space="preserve">Tools &amp; Platforms:  </w:t>
      </w:r>
      <w:r>
        <w:t>WordPress, Elementor, Canva, Notion, Trello, Meta Ads Manager, Google Ads, Email Marketing, Podcast Scripting</w:t>
      </w:r>
    </w:p>
    <w:p w14:paraId="29439CA0" w14:textId="77777777" w:rsidR="00FF72D5" w:rsidRDefault="00FF72D5">
      <w:pPr>
        <w:spacing w:before="100"/>
      </w:pPr>
    </w:p>
    <w:p w14:paraId="21DC75B3" w14:textId="77777777" w:rsidR="00FF72D5" w:rsidRDefault="00000000">
      <w:pPr>
        <w:spacing w:before="200" w:after="60"/>
      </w:pPr>
      <w:r>
        <w:rPr>
          <w:b/>
          <w:bCs/>
          <w:color w:val="1B3A6B"/>
          <w:spacing w:val="40"/>
          <w:sz w:val="22"/>
          <w:szCs w:val="22"/>
        </w:rPr>
        <w:t>WORK EXPERIENCE</w:t>
      </w:r>
    </w:p>
    <w:p w14:paraId="219C2A1F" w14:textId="77777777" w:rsidR="00FF72D5" w:rsidRDefault="00FF72D5">
      <w:pPr>
        <w:pBdr>
          <w:bottom w:val="single" w:sz="8" w:space="1" w:color="AACCBB"/>
        </w:pBdr>
        <w:spacing w:after="60"/>
      </w:pPr>
    </w:p>
    <w:p w14:paraId="7F08B5C8" w14:textId="77777777" w:rsidR="00FF72D5" w:rsidRDefault="00000000">
      <w:pPr>
        <w:tabs>
          <w:tab w:val="right" w:pos="9360"/>
        </w:tabs>
        <w:spacing w:before="160" w:after="20"/>
      </w:pPr>
      <w:r>
        <w:rPr>
          <w:b/>
          <w:bCs/>
          <w:color w:val="1A1A2E"/>
          <w:sz w:val="22"/>
          <w:szCs w:val="22"/>
        </w:rPr>
        <w:t>Content Strategist</w:t>
      </w:r>
      <w:r>
        <w:rPr>
          <w:sz w:val="22"/>
          <w:szCs w:val="22"/>
        </w:rPr>
        <w:t xml:space="preserve">  ·  </w:t>
      </w:r>
      <w:r>
        <w:rPr>
          <w:color w:val="2E7D5E"/>
          <w:sz w:val="22"/>
          <w:szCs w:val="22"/>
        </w:rPr>
        <w:t>Independent Consulting</w:t>
      </w:r>
      <w:r>
        <w:rPr>
          <w:sz w:val="22"/>
          <w:szCs w:val="22"/>
        </w:rPr>
        <w:tab/>
      </w:r>
      <w:r>
        <w:rPr>
          <w:i/>
          <w:iCs/>
        </w:rPr>
        <w:t>May 2025 – Present</w:t>
      </w:r>
    </w:p>
    <w:p w14:paraId="0C32C7A6" w14:textId="77777777" w:rsidR="00FF72D5" w:rsidRDefault="00000000">
      <w:pPr>
        <w:spacing w:after="60"/>
      </w:pPr>
      <w:r>
        <w:rPr>
          <w:i/>
          <w:iCs/>
          <w:sz w:val="19"/>
          <w:szCs w:val="19"/>
        </w:rPr>
        <w:t>Multi-client content strategy — ideation, performance diagnosis, editorial planning, and data-informed growth</w:t>
      </w:r>
    </w:p>
    <w:p w14:paraId="1321E6E0" w14:textId="77777777" w:rsidR="00FF72D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1A2E"/>
        </w:rPr>
        <w:t>Grew a client's Instagram from 100 to 1,500 followers (15x)</w:t>
      </w:r>
      <w:r>
        <w:t xml:space="preserve"> — diagnosed content performance using engagement and reach data, identified which formats and topics the audience responded to, rebuilt the entire editorial calendar around those insights rather than guessing.</w:t>
      </w:r>
    </w:p>
    <w:p w14:paraId="16A2E25D" w14:textId="77777777" w:rsidR="00FF72D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1A2E"/>
        </w:rPr>
        <w:t>Ran weekly content performance reviews</w:t>
      </w:r>
      <w:r>
        <w:t xml:space="preserve"> using GA4 and platform analytics — tracked reach, engagement rate, click-through, and audience retention patterns, then translated findings into plain-language recommendations that non-technical founders could act on immediately.</w:t>
      </w:r>
    </w:p>
    <w:p w14:paraId="01D2CC1A" w14:textId="77777777" w:rsidR="00FF72D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1A2E"/>
        </w:rPr>
        <w:t>Conducted Python-based exploratory analysis</w:t>
      </w:r>
      <w:r>
        <w:t xml:space="preserve"> (Pandas) on client content datasets — identified high-performing content patterns, generated visual outputs, and used findings to shape the next month's content strategy.</w:t>
      </w:r>
    </w:p>
    <w:p w14:paraId="0EECAB69" w14:textId="77777777" w:rsidR="00FF72D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1A2E"/>
        </w:rPr>
        <w:t>Built SEO content strategies</w:t>
      </w:r>
      <w:r>
        <w:t xml:space="preserve"> through keyword gap analysis and competitor content audits — identified where audience intent was unmet and developed content plans to close those gaps systematically.</w:t>
      </w:r>
    </w:p>
    <w:p w14:paraId="287883D6" w14:textId="77777777" w:rsidR="00FF72D5" w:rsidRDefault="00000000">
      <w:pPr>
        <w:tabs>
          <w:tab w:val="right" w:pos="9360"/>
        </w:tabs>
        <w:spacing w:before="160" w:after="20"/>
      </w:pPr>
      <w:r>
        <w:rPr>
          <w:b/>
          <w:bCs/>
          <w:color w:val="1A1A2E"/>
          <w:sz w:val="22"/>
          <w:szCs w:val="22"/>
        </w:rPr>
        <w:t>Digital Marketing Executive</w:t>
      </w:r>
      <w:r>
        <w:rPr>
          <w:sz w:val="22"/>
          <w:szCs w:val="22"/>
        </w:rPr>
        <w:t xml:space="preserve">  ·  </w:t>
      </w:r>
      <w:r>
        <w:rPr>
          <w:color w:val="2E7D5E"/>
          <w:sz w:val="22"/>
          <w:szCs w:val="22"/>
        </w:rPr>
        <w:t>StrongBox IT</w:t>
      </w:r>
      <w:r>
        <w:rPr>
          <w:sz w:val="22"/>
          <w:szCs w:val="22"/>
        </w:rPr>
        <w:tab/>
      </w:r>
      <w:r>
        <w:rPr>
          <w:i/>
          <w:iCs/>
        </w:rPr>
        <w:t>Jan 2024 – Mar 2025</w:t>
      </w:r>
    </w:p>
    <w:p w14:paraId="32666510" w14:textId="77777777" w:rsidR="00FF72D5" w:rsidRDefault="00000000">
      <w:pPr>
        <w:spacing w:after="60"/>
      </w:pPr>
      <w:r>
        <w:rPr>
          <w:i/>
          <w:iCs/>
          <w:sz w:val="19"/>
          <w:szCs w:val="19"/>
        </w:rPr>
        <w:t>Owned full content and digital marketing function — led a cross-functional team, reported directly to CEO and COO</w:t>
      </w:r>
    </w:p>
    <w:p w14:paraId="1D3FD2C2" w14:textId="77777777" w:rsidR="00FF72D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1A2E"/>
        </w:rPr>
        <w:t>Owned a GA4 dashboard tracking 15+ KPIs daily</w:t>
      </w:r>
      <w:r>
        <w:t xml:space="preserve"> — monitored traffic sources, session behavior, content engagement, and lead quality, then used those signals to adjust content strategy in real time rather than waiting for monthly reviews.</w:t>
      </w:r>
    </w:p>
    <w:p w14:paraId="34851BF1" w14:textId="77777777" w:rsidR="00FF72D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1A2E"/>
        </w:rPr>
        <w:lastRenderedPageBreak/>
        <w:t>Diagnosed a 5x performance gap on LinkedIn</w:t>
      </w:r>
      <w:r>
        <w:t xml:space="preserve"> — identified through impression and engagement data that newsletter-format posts significantly outperformed standard content, immediately shifted the company's LinkedIn strategy around this finding and sustained the growth.</w:t>
      </w:r>
    </w:p>
    <w:p w14:paraId="718DC09E" w14:textId="77777777" w:rsidR="00FF72D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1A2E"/>
        </w:rPr>
        <w:t>Drove 40% organic traffic growth</w:t>
      </w:r>
      <w:r>
        <w:t xml:space="preserve"> through data-led SEO content strategy — analyzed Google Search Console data to find keyword opportunities, identified underperforming pages, and executed a phased content overhaul that improved rankings across 12+ service pages.</w:t>
      </w:r>
    </w:p>
    <w:p w14:paraId="662365F5" w14:textId="77777777" w:rsidR="00FF72D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1A2E"/>
        </w:rPr>
        <w:t>Achieved 25% inbound lead growth</w:t>
      </w:r>
      <w:r>
        <w:t xml:space="preserve"> by building and ranking location-specific landing pages — identified high-intent local search behavior in GA4, created keyword-aligned pages via WordPress, and tracked conversion improvement week over week.</w:t>
      </w:r>
    </w:p>
    <w:p w14:paraId="770B4BE1" w14:textId="77777777" w:rsidR="00FF72D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1A2E"/>
        </w:rPr>
        <w:t>Led a team of 3</w:t>
      </w:r>
      <w:r>
        <w:t xml:space="preserve"> — content writer, graphic designer, and junior marketer — taking full editorial ownership when the senior manager departed, maintaining content quality and delivery schedules without interruption.</w:t>
      </w:r>
    </w:p>
    <w:p w14:paraId="076AFBD1" w14:textId="77777777" w:rsidR="00FF72D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1A2E"/>
        </w:rPr>
        <w:t>Grew company social media to 5,000 followers in 12 months</w:t>
      </w:r>
      <w:r>
        <w:t xml:space="preserve"> — managed the full content calendar across LinkedIn, Instagram, and Facebook, using weekly analytics to identify what content formats drove the highest audience growth.</w:t>
      </w:r>
    </w:p>
    <w:p w14:paraId="2E4B24D1" w14:textId="77777777" w:rsidR="00FF72D5" w:rsidRDefault="00000000">
      <w:pPr>
        <w:tabs>
          <w:tab w:val="right" w:pos="9360"/>
        </w:tabs>
        <w:spacing w:before="160" w:after="20"/>
      </w:pPr>
      <w:r>
        <w:rPr>
          <w:b/>
          <w:bCs/>
          <w:color w:val="1A1A2E"/>
          <w:sz w:val="22"/>
          <w:szCs w:val="22"/>
        </w:rPr>
        <w:t>Digital Marketing Intern</w:t>
      </w:r>
      <w:r>
        <w:rPr>
          <w:sz w:val="22"/>
          <w:szCs w:val="22"/>
        </w:rPr>
        <w:t xml:space="preserve">  ·  </w:t>
      </w:r>
      <w:r>
        <w:rPr>
          <w:color w:val="2E7D5E"/>
          <w:sz w:val="22"/>
          <w:szCs w:val="22"/>
        </w:rPr>
        <w:t>StrongBox IT</w:t>
      </w:r>
      <w:r>
        <w:rPr>
          <w:sz w:val="22"/>
          <w:szCs w:val="22"/>
        </w:rPr>
        <w:tab/>
      </w:r>
      <w:r>
        <w:rPr>
          <w:i/>
          <w:iCs/>
        </w:rPr>
        <w:t>Jul 2023 – Dec 2023</w:t>
      </w:r>
    </w:p>
    <w:p w14:paraId="13D03FFE" w14:textId="77777777" w:rsidR="00FF72D5" w:rsidRDefault="00000000">
      <w:pPr>
        <w:spacing w:after="60"/>
      </w:pPr>
      <w:r>
        <w:rPr>
          <w:i/>
          <w:iCs/>
          <w:sz w:val="19"/>
          <w:szCs w:val="19"/>
        </w:rPr>
        <w:t>Content performance monitoring and cross-functional marketing coordination</w:t>
      </w:r>
    </w:p>
    <w:p w14:paraId="3733B37D" w14:textId="77777777" w:rsidR="00FF72D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1A2E"/>
        </w:rPr>
        <w:t>Monitored content engagement metrics</w:t>
      </w:r>
      <w:r>
        <w:t xml:space="preserve"> across platforms — identified early signs of content fatigue and audience drop-off, flagged patterns to the marketing team with supporting data from GA4 and platform analytics.</w:t>
      </w:r>
    </w:p>
    <w:p w14:paraId="55798F6F" w14:textId="77777777" w:rsidR="00FF72D5" w:rsidRDefault="00000000">
      <w:pPr>
        <w:pStyle w:val="ListParagraph"/>
        <w:numPr>
          <w:ilvl w:val="0"/>
          <w:numId w:val="2"/>
        </w:numPr>
        <w:spacing w:before="30" w:after="30"/>
      </w:pPr>
      <w:r>
        <w:rPr>
          <w:b/>
          <w:bCs/>
          <w:color w:val="1A1A2E"/>
        </w:rPr>
        <w:t>Coordinated content briefs across technical, sales, and marketing teams</w:t>
      </w:r>
      <w:r>
        <w:t xml:space="preserve"> — translated product information and service updates into audience-friendly content frameworks that maintained brand voice consistency.</w:t>
      </w:r>
    </w:p>
    <w:p w14:paraId="33808B0A" w14:textId="77777777" w:rsidR="00FF72D5" w:rsidRDefault="00FF72D5">
      <w:pPr>
        <w:spacing w:before="100"/>
      </w:pPr>
    </w:p>
    <w:p w14:paraId="6562BFD2" w14:textId="77777777" w:rsidR="00FF72D5" w:rsidRDefault="00000000">
      <w:pPr>
        <w:spacing w:before="200" w:after="60"/>
      </w:pPr>
      <w:r>
        <w:rPr>
          <w:b/>
          <w:bCs/>
          <w:color w:val="1B3A6B"/>
          <w:spacing w:val="40"/>
          <w:sz w:val="22"/>
          <w:szCs w:val="22"/>
        </w:rPr>
        <w:t>ANALYTICS PROJECTS — CONTENT &amp; AUDIENCE INTELLIGENCE</w:t>
      </w:r>
    </w:p>
    <w:p w14:paraId="1865B62E" w14:textId="77777777" w:rsidR="00FF72D5" w:rsidRDefault="00FF72D5">
      <w:pPr>
        <w:pBdr>
          <w:bottom w:val="single" w:sz="8" w:space="1" w:color="AACCBB"/>
        </w:pBdr>
        <w:spacing w:after="60"/>
      </w:pPr>
    </w:p>
    <w:p w14:paraId="110AC2DA" w14:textId="77777777" w:rsidR="00FF72D5" w:rsidRDefault="00000000">
      <w:pPr>
        <w:spacing w:before="140" w:after="20"/>
      </w:pPr>
      <w:r>
        <w:rPr>
          <w:b/>
          <w:bCs/>
          <w:color w:val="1A1A2E"/>
          <w:sz w:val="21"/>
          <w:szCs w:val="21"/>
        </w:rPr>
        <w:t>Content Audience Drop-Off Analysis Framework</w:t>
      </w:r>
      <w:r>
        <w:rPr>
          <w:i/>
          <w:iCs/>
          <w:sz w:val="19"/>
          <w:szCs w:val="19"/>
        </w:rPr>
        <w:t xml:space="preserve">  —  Python · Pandas · GA4 Export Data</w:t>
      </w:r>
    </w:p>
    <w:p w14:paraId="64E1EB40" w14:textId="77777777" w:rsidR="00FF72D5" w:rsidRDefault="00000000">
      <w:pPr>
        <w:pStyle w:val="ListParagraph"/>
        <w:numPr>
          <w:ilvl w:val="0"/>
          <w:numId w:val="2"/>
        </w:numPr>
        <w:spacing w:before="30" w:after="30"/>
      </w:pPr>
      <w:r>
        <w:t>Built an exploratory analysis framework using Python to identify where audiences disengage from content — analyzing session duration, scroll depth patterns, and exit page behavior across client websites to pinpoint drop-off points and inform content restructuring decisions.</w:t>
      </w:r>
    </w:p>
    <w:p w14:paraId="4A0AF015" w14:textId="77777777" w:rsidR="00FF72D5" w:rsidRDefault="00000000">
      <w:pPr>
        <w:pStyle w:val="ListParagraph"/>
        <w:numPr>
          <w:ilvl w:val="0"/>
          <w:numId w:val="2"/>
        </w:numPr>
        <w:spacing w:before="30" w:after="30"/>
      </w:pPr>
      <w:r>
        <w:t>Generated visual outputs showing content performance by format, topic, and publishing time — used findings to recommend editorial calendar adjustments that improved average session duration and reduced bounce rates.</w:t>
      </w:r>
    </w:p>
    <w:p w14:paraId="20A93CCF" w14:textId="77777777" w:rsidR="00FF72D5" w:rsidRDefault="00000000">
      <w:pPr>
        <w:spacing w:before="140" w:after="20"/>
      </w:pPr>
      <w:r>
        <w:rPr>
          <w:b/>
          <w:bCs/>
          <w:color w:val="1A1A2E"/>
          <w:sz w:val="21"/>
          <w:szCs w:val="21"/>
        </w:rPr>
        <w:t>EU Loneliness Survey — Behavioral Audience Analytics</w:t>
      </w:r>
      <w:r>
        <w:rPr>
          <w:i/>
          <w:iCs/>
          <w:sz w:val="19"/>
          <w:szCs w:val="19"/>
        </w:rPr>
        <w:t xml:space="preserve">  —  Python · Power BI · 25,000-Response Dataset</w:t>
      </w:r>
    </w:p>
    <w:p w14:paraId="178E8940" w14:textId="77777777" w:rsidR="00FF72D5" w:rsidRDefault="00000000">
      <w:pPr>
        <w:pStyle w:val="ListParagraph"/>
        <w:numPr>
          <w:ilvl w:val="0"/>
          <w:numId w:val="2"/>
        </w:numPr>
        <w:spacing w:before="30" w:after="30"/>
      </w:pPr>
      <w:r>
        <w:t>Engineered audience segmentation features including generation cohorts, income tiers, and social media usage bands — exactly the kind of audience intelligence that informs content strategy and persona development for brand communications teams.</w:t>
      </w:r>
    </w:p>
    <w:p w14:paraId="52340AA1" w14:textId="77777777" w:rsidR="00FF72D5" w:rsidRDefault="00000000">
      <w:pPr>
        <w:pStyle w:val="ListParagraph"/>
        <w:numPr>
          <w:ilvl w:val="0"/>
          <w:numId w:val="2"/>
        </w:numPr>
        <w:spacing w:before="30" w:after="30"/>
      </w:pPr>
      <w:r>
        <w:t>Designed an interactive Power BI dashboard translating complex behavioral data into clear audience insight narratives — built for non-technical stakeholders with guided callouts showing which audience segments respond to which content themes.</w:t>
      </w:r>
    </w:p>
    <w:p w14:paraId="3188AD0A" w14:textId="77777777" w:rsidR="00FF72D5" w:rsidRDefault="00000000">
      <w:pPr>
        <w:spacing w:before="140" w:after="20"/>
      </w:pPr>
      <w:r>
        <w:rPr>
          <w:b/>
          <w:bCs/>
          <w:color w:val="1A1A2E"/>
          <w:sz w:val="21"/>
          <w:szCs w:val="21"/>
        </w:rPr>
        <w:t>Chennai Metro Ridership — Trend &amp; Narrative Analysis</w:t>
      </w:r>
      <w:r>
        <w:rPr>
          <w:i/>
          <w:iCs/>
          <w:sz w:val="19"/>
          <w:szCs w:val="19"/>
        </w:rPr>
        <w:t xml:space="preserve">  —  SQL · Power BI · 3-Year Government Dataset</w:t>
      </w:r>
    </w:p>
    <w:p w14:paraId="63631759" w14:textId="77777777" w:rsidR="00FF72D5" w:rsidRDefault="00000000">
      <w:pPr>
        <w:pStyle w:val="ListParagraph"/>
        <w:numPr>
          <w:ilvl w:val="0"/>
          <w:numId w:val="2"/>
        </w:numPr>
        <w:spacing w:before="30" w:after="30"/>
      </w:pPr>
      <w:r>
        <w:t>Used SQL trend analysis to surface the story behind the data — quantified a complete behavioral shift from paper tickets (65%) to digital payments (0.40%) over 3 years, then built a narrative around that insight for a non-technical civic audience.</w:t>
      </w:r>
    </w:p>
    <w:p w14:paraId="6B838C71" w14:textId="77777777" w:rsidR="00FF72D5" w:rsidRDefault="00000000">
      <w:pPr>
        <w:pStyle w:val="ListParagraph"/>
        <w:numPr>
          <w:ilvl w:val="0"/>
          <w:numId w:val="2"/>
        </w:numPr>
        <w:spacing w:before="30" w:after="30"/>
      </w:pPr>
      <w:r>
        <w:t>Delivered a 2-page interactive Power BI report with KPI cards, time-series charts, and written insight callouts — demonstrating the ability to combine data analysis with editorial storytelling for decision-maker audiences.</w:t>
      </w:r>
    </w:p>
    <w:p w14:paraId="30AFC675" w14:textId="77777777" w:rsidR="00FF72D5" w:rsidRDefault="00000000">
      <w:pPr>
        <w:spacing w:before="140" w:after="20"/>
      </w:pPr>
      <w:r>
        <w:rPr>
          <w:b/>
          <w:bCs/>
          <w:color w:val="1A1A2E"/>
          <w:sz w:val="21"/>
          <w:szCs w:val="21"/>
        </w:rPr>
        <w:t>SQL Data Warehouse — Content &amp; Customer Analytics</w:t>
      </w:r>
      <w:r>
        <w:rPr>
          <w:i/>
          <w:iCs/>
          <w:sz w:val="19"/>
          <w:szCs w:val="19"/>
        </w:rPr>
        <w:t xml:space="preserve">  —  MySQL · Medallion Architecture · Star Schema</w:t>
      </w:r>
    </w:p>
    <w:p w14:paraId="625D56A3" w14:textId="77777777" w:rsidR="00FF72D5" w:rsidRDefault="00000000">
      <w:pPr>
        <w:pStyle w:val="ListParagraph"/>
        <w:numPr>
          <w:ilvl w:val="0"/>
          <w:numId w:val="2"/>
        </w:numPr>
        <w:spacing w:before="30" w:after="30"/>
      </w:pPr>
      <w:r>
        <w:t>Architected a Bronze-Silver-Gold data pipeline across sales, customer, and product domains — built to support multi-dimensional reporting that informs both business strategy and content targeting decisions.</w:t>
      </w:r>
    </w:p>
    <w:p w14:paraId="31D186C7" w14:textId="77777777" w:rsidR="00FF72D5" w:rsidRDefault="00FF72D5">
      <w:pPr>
        <w:spacing w:before="100"/>
      </w:pPr>
    </w:p>
    <w:p w14:paraId="4E2C58C8" w14:textId="77777777" w:rsidR="00FF72D5" w:rsidRDefault="00000000">
      <w:pPr>
        <w:spacing w:before="200" w:after="60"/>
      </w:pPr>
      <w:r>
        <w:rPr>
          <w:b/>
          <w:bCs/>
          <w:color w:val="1B3A6B"/>
          <w:spacing w:val="40"/>
          <w:sz w:val="22"/>
          <w:szCs w:val="22"/>
        </w:rPr>
        <w:t>CERTIFICATIONS</w:t>
      </w:r>
    </w:p>
    <w:p w14:paraId="1656DE5B" w14:textId="77777777" w:rsidR="00FF72D5" w:rsidRDefault="00FF72D5">
      <w:pPr>
        <w:pBdr>
          <w:bottom w:val="single" w:sz="8" w:space="1" w:color="AACCBB"/>
        </w:pBdr>
        <w:spacing w:after="70"/>
      </w:pPr>
    </w:p>
    <w:p w14:paraId="1D9CF98A" w14:textId="77777777" w:rsidR="00FF72D5" w:rsidRDefault="00000000">
      <w:pPr>
        <w:spacing w:before="40" w:after="40"/>
      </w:pPr>
      <w:r>
        <w:rPr>
          <w:b/>
          <w:bCs/>
          <w:color w:val="1A1A2E"/>
        </w:rPr>
        <w:t>Data Analytics Job Simulation</w:t>
      </w:r>
      <w:r>
        <w:t xml:space="preserve">  —  Deloitte Australia (Forage)  ·  Mar 2026</w:t>
      </w:r>
    </w:p>
    <w:p w14:paraId="2A1DEA9E" w14:textId="77777777" w:rsidR="00FF72D5" w:rsidRDefault="00000000">
      <w:pPr>
        <w:spacing w:before="40" w:after="40"/>
      </w:pPr>
      <w:r>
        <w:rPr>
          <w:b/>
          <w:bCs/>
          <w:color w:val="1A1A2E"/>
        </w:rPr>
        <w:t>Data Analyst Certification</w:t>
      </w:r>
      <w:r>
        <w:t xml:space="preserve">  —  ACTE Technologies (Python, SQL, Power BI)  ·  Feb 2026</w:t>
      </w:r>
    </w:p>
    <w:p w14:paraId="58BE6DD0" w14:textId="77777777" w:rsidR="00FF72D5" w:rsidRDefault="00FF72D5">
      <w:pPr>
        <w:spacing w:before="100"/>
      </w:pPr>
    </w:p>
    <w:p w14:paraId="1C87AA2B" w14:textId="77777777" w:rsidR="00FF72D5" w:rsidRDefault="00000000">
      <w:pPr>
        <w:spacing w:before="200" w:after="60"/>
      </w:pPr>
      <w:r>
        <w:rPr>
          <w:b/>
          <w:bCs/>
          <w:color w:val="1B3A6B"/>
          <w:spacing w:val="40"/>
          <w:sz w:val="22"/>
          <w:szCs w:val="22"/>
        </w:rPr>
        <w:t>EDUCATION</w:t>
      </w:r>
    </w:p>
    <w:p w14:paraId="1B97F2CA" w14:textId="77777777" w:rsidR="00FF72D5" w:rsidRDefault="00FF72D5">
      <w:pPr>
        <w:pBdr>
          <w:bottom w:val="single" w:sz="8" w:space="1" w:color="AACCBB"/>
        </w:pBdr>
        <w:spacing w:after="70"/>
      </w:pPr>
    </w:p>
    <w:p w14:paraId="2F49E795" w14:textId="77777777" w:rsidR="00FF72D5" w:rsidRDefault="00000000">
      <w:pPr>
        <w:spacing w:before="40" w:after="20"/>
      </w:pPr>
      <w:r>
        <w:rPr>
          <w:b/>
          <w:bCs/>
          <w:color w:val="1A1A2E"/>
          <w:sz w:val="21"/>
          <w:szCs w:val="21"/>
        </w:rPr>
        <w:t>Bachelor of Engineering — Computer Science</w:t>
      </w:r>
      <w:r>
        <w:t xml:space="preserve">  ·  CGPA 8.15 / 10</w:t>
      </w:r>
    </w:p>
    <w:p w14:paraId="4145FB72" w14:textId="77777777" w:rsidR="00FF72D5" w:rsidRDefault="00000000">
      <w:pPr>
        <w:spacing w:after="40"/>
      </w:pPr>
      <w:r>
        <w:rPr>
          <w:i/>
          <w:iCs/>
        </w:rPr>
        <w:t>Saveetha Engineering College, Chennai  ·  Jun 2018 – May 2022</w:t>
      </w:r>
    </w:p>
    <w:sectPr w:rsidR="00FF72D5"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0E253E"/>
    <w:multiLevelType w:val="hybridMultilevel"/>
    <w:tmpl w:val="F2B6E3C4"/>
    <w:lvl w:ilvl="0" w:tplc="94920F22">
      <w:start w:val="1"/>
      <w:numFmt w:val="bullet"/>
      <w:lvlText w:val="▸"/>
      <w:lvlJc w:val="left"/>
      <w:pPr>
        <w:ind w:left="480" w:hanging="280"/>
      </w:pPr>
    </w:lvl>
    <w:lvl w:ilvl="1" w:tplc="F2067AFE">
      <w:numFmt w:val="decimal"/>
      <w:lvlText w:val=""/>
      <w:lvlJc w:val="left"/>
    </w:lvl>
    <w:lvl w:ilvl="2" w:tplc="C65C4866">
      <w:numFmt w:val="decimal"/>
      <w:lvlText w:val=""/>
      <w:lvlJc w:val="left"/>
    </w:lvl>
    <w:lvl w:ilvl="3" w:tplc="FC50227C">
      <w:numFmt w:val="decimal"/>
      <w:lvlText w:val=""/>
      <w:lvlJc w:val="left"/>
    </w:lvl>
    <w:lvl w:ilvl="4" w:tplc="4DC63AA0">
      <w:numFmt w:val="decimal"/>
      <w:lvlText w:val=""/>
      <w:lvlJc w:val="left"/>
    </w:lvl>
    <w:lvl w:ilvl="5" w:tplc="583A02CA">
      <w:numFmt w:val="decimal"/>
      <w:lvlText w:val=""/>
      <w:lvlJc w:val="left"/>
    </w:lvl>
    <w:lvl w:ilvl="6" w:tplc="41AA91FE">
      <w:numFmt w:val="decimal"/>
      <w:lvlText w:val=""/>
      <w:lvlJc w:val="left"/>
    </w:lvl>
    <w:lvl w:ilvl="7" w:tplc="2B7445B8">
      <w:numFmt w:val="decimal"/>
      <w:lvlText w:val=""/>
      <w:lvlJc w:val="left"/>
    </w:lvl>
    <w:lvl w:ilvl="8" w:tplc="0C3A703C">
      <w:numFmt w:val="decimal"/>
      <w:lvlText w:val=""/>
      <w:lvlJc w:val="left"/>
    </w:lvl>
  </w:abstractNum>
  <w:abstractNum w:abstractNumId="1" w15:restartNumberingAfterBreak="0">
    <w:nsid w:val="6BE87628"/>
    <w:multiLevelType w:val="hybridMultilevel"/>
    <w:tmpl w:val="5B1227D2"/>
    <w:lvl w:ilvl="0" w:tplc="1A9C29F6">
      <w:start w:val="1"/>
      <w:numFmt w:val="bullet"/>
      <w:lvlText w:val="●"/>
      <w:lvlJc w:val="left"/>
      <w:pPr>
        <w:ind w:left="720" w:hanging="360"/>
      </w:pPr>
    </w:lvl>
    <w:lvl w:ilvl="1" w:tplc="15CEC358">
      <w:start w:val="1"/>
      <w:numFmt w:val="bullet"/>
      <w:lvlText w:val="○"/>
      <w:lvlJc w:val="left"/>
      <w:pPr>
        <w:ind w:left="1440" w:hanging="360"/>
      </w:pPr>
    </w:lvl>
    <w:lvl w:ilvl="2" w:tplc="8F728788">
      <w:start w:val="1"/>
      <w:numFmt w:val="bullet"/>
      <w:lvlText w:val="■"/>
      <w:lvlJc w:val="left"/>
      <w:pPr>
        <w:ind w:left="2160" w:hanging="360"/>
      </w:pPr>
    </w:lvl>
    <w:lvl w:ilvl="3" w:tplc="D842DEE6">
      <w:start w:val="1"/>
      <w:numFmt w:val="bullet"/>
      <w:lvlText w:val="●"/>
      <w:lvlJc w:val="left"/>
      <w:pPr>
        <w:ind w:left="2880" w:hanging="360"/>
      </w:pPr>
    </w:lvl>
    <w:lvl w:ilvl="4" w:tplc="BFF80D32">
      <w:start w:val="1"/>
      <w:numFmt w:val="bullet"/>
      <w:lvlText w:val="○"/>
      <w:lvlJc w:val="left"/>
      <w:pPr>
        <w:ind w:left="3600" w:hanging="360"/>
      </w:pPr>
    </w:lvl>
    <w:lvl w:ilvl="5" w:tplc="A6C0A54C">
      <w:start w:val="1"/>
      <w:numFmt w:val="bullet"/>
      <w:lvlText w:val="■"/>
      <w:lvlJc w:val="left"/>
      <w:pPr>
        <w:ind w:left="4320" w:hanging="360"/>
      </w:pPr>
    </w:lvl>
    <w:lvl w:ilvl="6" w:tplc="C8A05A3E">
      <w:start w:val="1"/>
      <w:numFmt w:val="bullet"/>
      <w:lvlText w:val="●"/>
      <w:lvlJc w:val="left"/>
      <w:pPr>
        <w:ind w:left="5040" w:hanging="360"/>
      </w:pPr>
    </w:lvl>
    <w:lvl w:ilvl="7" w:tplc="83303AE0">
      <w:start w:val="1"/>
      <w:numFmt w:val="bullet"/>
      <w:lvlText w:val="●"/>
      <w:lvlJc w:val="left"/>
      <w:pPr>
        <w:ind w:left="5760" w:hanging="360"/>
      </w:pPr>
    </w:lvl>
    <w:lvl w:ilvl="8" w:tplc="F9724934">
      <w:start w:val="1"/>
      <w:numFmt w:val="bullet"/>
      <w:lvlText w:val="●"/>
      <w:lvlJc w:val="left"/>
      <w:pPr>
        <w:ind w:left="6480" w:hanging="360"/>
      </w:pPr>
    </w:lvl>
  </w:abstractNum>
  <w:num w:numId="1" w16cid:durableId="1809587906">
    <w:abstractNumId w:val="1"/>
    <w:lvlOverride w:ilvl="0">
      <w:startOverride w:val="1"/>
    </w:lvlOverride>
  </w:num>
  <w:num w:numId="2" w16cid:durableId="5310708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72D5"/>
    <w:rsid w:val="00780345"/>
    <w:rsid w:val="00C22DFE"/>
    <w:rsid w:val="00FE2B7D"/>
    <w:rsid w:val="00FF7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0F01C8"/>
  <w15:docId w15:val="{4E024008-8CFB-482C-BB1B-18A138861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7415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1119</Words>
  <Characters>6379</Characters>
  <Application>Microsoft Office Word</Application>
  <DocSecurity>0</DocSecurity>
  <Lines>53</Lines>
  <Paragraphs>14</Paragraphs>
  <ScaleCrop>false</ScaleCrop>
  <Company/>
  <LinksUpToDate>false</LinksUpToDate>
  <CharactersWithSpaces>7484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Kanya V</cp:lastModifiedBy>
  <cp:revision>4</cp:revision>
  <cp:lastPrinted>2026-05-22T06:36:00Z</cp:lastPrinted>
  <dcterms:created xsi:type="dcterms:W3CDTF">2026-05-21T03:18:00Z</dcterms:created>
  <dcterms:modified xsi:type="dcterms:W3CDTF">2026-05-22T06:36:00Z</dcterms:modified>
</cp:coreProperties>
</file>