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购物车的接口</w:t>
      </w:r>
    </w:p>
    <w:p>
      <w:pPr>
        <w:pStyle w:val="2"/>
      </w:pPr>
      <w:r>
        <w:rPr>
          <w:rFonts w:hint="eastAsia"/>
        </w:rPr>
        <w:t>1.1: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0" w:name="OLE_LINK3"/>
      <w:bookmarkStart w:id="1" w:name="OLE_LINK4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获得所有的商品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bookmarkStart w:id="2" w:name="OLE_LINK14"/>
      <w:bookmarkStart w:id="3" w:name="OLE_LINK15"/>
      <w:r>
        <w:rPr>
          <w:rFonts w:ascii="Consolas" w:hAnsi="Consolas" w:cs="Consolas"/>
          <w:color w:val="000000" w:themeColor="text1"/>
          <w:sz w:val="24"/>
          <w:szCs w:val="24"/>
        </w:rPr>
        <w:t>getGoodsList.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</w:p>
    <w:bookmarkEnd w:id="2"/>
    <w:bookmarkEnd w:id="3"/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参数： 无</w:t>
      </w:r>
      <w:bookmarkEnd w:id="0"/>
      <w:bookmarkEnd w:id="1"/>
    </w:p>
    <w:p>
      <w:bookmarkStart w:id="4" w:name="OLE_LINK1"/>
      <w:bookmarkStart w:id="5" w:name="OLE_LINK2"/>
      <w:r>
        <w:rPr>
          <w:rFonts w:hint="eastAsia"/>
        </w:rPr>
        <w:t>返回内容:</w:t>
      </w:r>
    </w:p>
    <w:bookmarkEnd w:id="4"/>
    <w:bookmarkEnd w:id="5"/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,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'goodsId':'01002','goodsName':'耐克' ,'goodsType':'运动','goodsPrice':'400'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pStyle w:val="2"/>
      </w:pPr>
      <w:r>
        <w:rPr>
          <w:rFonts w:hint="eastAsia"/>
        </w:rPr>
        <w:t>1.2: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6" w:name="OLE_LINK7"/>
      <w:bookmarkStart w:id="7" w:name="OLE_LINK8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根据商品编号获得商品详情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ascii="Consolas" w:hAnsi="Consolas" w:cs="Consolas"/>
          <w:color w:val="000000" w:themeColor="text1"/>
          <w:sz w:val="24"/>
          <w:szCs w:val="24"/>
        </w:rPr>
        <w:t>getGoodsInfo.</w:t>
      </w:r>
      <w:r>
        <w:rPr>
          <w:rFonts w:hint="eastAsia" w:ascii="Consolas" w:hAnsi="Consolas" w:cs="Consolas"/>
          <w:color w:val="000000" w:themeColor="text1"/>
          <w:sz w:val="24"/>
          <w:szCs w:val="24"/>
          <w:lang w:val="en-US" w:eastAsia="zh-CN"/>
        </w:rPr>
        <w:t>ph</w:t>
      </w:r>
      <w:bookmarkStart w:id="8" w:name="_GoBack"/>
      <w:bookmarkEnd w:id="8"/>
      <w:r>
        <w:rPr>
          <w:rFonts w:ascii="Consolas" w:hAnsi="Consolas" w:cs="Consolas"/>
          <w:color w:val="000000" w:themeColor="text1"/>
          <w:sz w:val="24"/>
          <w:szCs w:val="24"/>
        </w:rP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</w:tbl>
    <w:p>
      <w:pPr>
        <w:rPr>
          <w:rFonts w:ascii="Consolas" w:hAnsi="Consolas" w:cs="Consolas"/>
          <w:color w:val="2A00FF"/>
          <w:sz w:val="24"/>
          <w:szCs w:val="24"/>
        </w:rPr>
      </w:pPr>
    </w:p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 xml:space="preserve">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宋体" w:hAnsi="宋体"/>
          <w:color w:val="000000"/>
          <w:sz w:val="27"/>
          <w:szCs w:val="27"/>
        </w:rPr>
        <w:t xml:space="preserve"> }</w:t>
      </w:r>
    </w:p>
    <w:p>
      <w:pPr>
        <w:pStyle w:val="2"/>
      </w:pPr>
      <w:r>
        <w:rPr>
          <w:rFonts w:hint="eastAsia"/>
        </w:rPr>
        <w:t>1.3: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添加到购物车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t>addShoppingCart.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  <w: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1：表示添加成功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0：表示添加失败</w:t>
      </w:r>
    </w:p>
    <w:bookmarkEnd w:id="6"/>
    <w:bookmarkEnd w:id="7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2"/>
      </w:pPr>
      <w:r>
        <w:rPr>
          <w:rFonts w:hint="eastAsia"/>
        </w:rPr>
        <w:t>1.4: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名称：显示购物车（</w:t>
      </w:r>
      <w:r>
        <w:rPr>
          <w:rFonts w:hint="eastAsia" w:ascii="Consolas" w:hAnsi="Consolas" w:cs="Consolas"/>
          <w:color w:val="2A00FF"/>
          <w:sz w:val="24"/>
          <w:szCs w:val="24"/>
        </w:rPr>
        <w:t>购物车列表）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get</w:t>
      </w:r>
      <w:r>
        <w:t>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spacing w:line="220" w:lineRule="atLeast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spacing w:line="220" w:lineRule="atLeast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spacing w:line="220" w:lineRule="atLeast"/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pStyle w:val="2"/>
      </w:pPr>
      <w:r>
        <w:rPr>
          <w:rFonts w:hint="eastAsia"/>
        </w:rPr>
        <w:t>1.5: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名称：删除购物车的商品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deleteGoods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被删除商品的编号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1：表示删除成功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0：表示删除失败</w:t>
      </w:r>
    </w:p>
    <w:p>
      <w:pPr>
        <w:spacing w:line="220" w:lineRule="atLeast"/>
      </w:pPr>
    </w:p>
    <w:p>
      <w:pPr>
        <w:pStyle w:val="2"/>
      </w:pPr>
      <w:r>
        <w:rPr>
          <w:rFonts w:hint="eastAsia"/>
        </w:rPr>
        <w:t>1.6: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名称：修改购物车中商品的数量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url:</w:t>
      </w:r>
      <w:r>
        <w:rPr>
          <w:rFonts w:hint="eastAsia"/>
        </w:rPr>
        <w:t xml:space="preserve"> updateGoodsCount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</w:rPr>
              <w:t xml:space="preserve">      </w:t>
            </w: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修改后的数量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1：表示修改成功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0：表示修改失败</w:t>
      </w:r>
    </w:p>
    <w:p>
      <w:pPr>
        <w:spacing w:line="220" w:lineRule="atLeast"/>
      </w:pPr>
    </w:p>
    <w:p>
      <w:pPr>
        <w:spacing w:line="220" w:lineRule="atLeast"/>
      </w:pPr>
    </w:p>
    <w:p>
      <w:pPr>
        <w:ind w:left="60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6DB4"/>
    <w:rsid w:val="00074F35"/>
    <w:rsid w:val="000D498D"/>
    <w:rsid w:val="0010648C"/>
    <w:rsid w:val="001259E9"/>
    <w:rsid w:val="0013222E"/>
    <w:rsid w:val="0015018D"/>
    <w:rsid w:val="00160689"/>
    <w:rsid w:val="00194100"/>
    <w:rsid w:val="001F2012"/>
    <w:rsid w:val="002A36B6"/>
    <w:rsid w:val="002B7C14"/>
    <w:rsid w:val="002D4319"/>
    <w:rsid w:val="002D5B39"/>
    <w:rsid w:val="00323B43"/>
    <w:rsid w:val="00357437"/>
    <w:rsid w:val="003D37D8"/>
    <w:rsid w:val="00426133"/>
    <w:rsid w:val="0043128C"/>
    <w:rsid w:val="004358AB"/>
    <w:rsid w:val="00463BF3"/>
    <w:rsid w:val="0046523B"/>
    <w:rsid w:val="004A445F"/>
    <w:rsid w:val="005A4109"/>
    <w:rsid w:val="005F4E3E"/>
    <w:rsid w:val="006426A2"/>
    <w:rsid w:val="00691FEA"/>
    <w:rsid w:val="00697064"/>
    <w:rsid w:val="007070A0"/>
    <w:rsid w:val="00724E5F"/>
    <w:rsid w:val="0072640E"/>
    <w:rsid w:val="007427AA"/>
    <w:rsid w:val="00763B1A"/>
    <w:rsid w:val="007B1FC1"/>
    <w:rsid w:val="007F76C8"/>
    <w:rsid w:val="00823F6C"/>
    <w:rsid w:val="008300F3"/>
    <w:rsid w:val="008604CA"/>
    <w:rsid w:val="00883BC1"/>
    <w:rsid w:val="008B2352"/>
    <w:rsid w:val="008B7726"/>
    <w:rsid w:val="008E38E6"/>
    <w:rsid w:val="00922C16"/>
    <w:rsid w:val="00927643"/>
    <w:rsid w:val="0097428E"/>
    <w:rsid w:val="009B0CF7"/>
    <w:rsid w:val="009F2D32"/>
    <w:rsid w:val="00A40BCA"/>
    <w:rsid w:val="00A40D07"/>
    <w:rsid w:val="00A539D1"/>
    <w:rsid w:val="00A62A90"/>
    <w:rsid w:val="00A8426D"/>
    <w:rsid w:val="00B16091"/>
    <w:rsid w:val="00B21A20"/>
    <w:rsid w:val="00B51DDF"/>
    <w:rsid w:val="00B52DDA"/>
    <w:rsid w:val="00B946D2"/>
    <w:rsid w:val="00BA1C47"/>
    <w:rsid w:val="00BF373E"/>
    <w:rsid w:val="00C63566"/>
    <w:rsid w:val="00CE2BD0"/>
    <w:rsid w:val="00CE35B0"/>
    <w:rsid w:val="00D22FB2"/>
    <w:rsid w:val="00D31D50"/>
    <w:rsid w:val="00D32193"/>
    <w:rsid w:val="00D660BD"/>
    <w:rsid w:val="00DA3FE5"/>
    <w:rsid w:val="00DD2524"/>
    <w:rsid w:val="00DF3EEB"/>
    <w:rsid w:val="00E16A0F"/>
    <w:rsid w:val="00E326AE"/>
    <w:rsid w:val="00E54FC9"/>
    <w:rsid w:val="00E56CE5"/>
    <w:rsid w:val="00E74C7C"/>
    <w:rsid w:val="00E83E29"/>
    <w:rsid w:val="00E85F73"/>
    <w:rsid w:val="00EC7B2F"/>
    <w:rsid w:val="00F14173"/>
    <w:rsid w:val="00F203E4"/>
    <w:rsid w:val="00F2798F"/>
    <w:rsid w:val="00F35295"/>
    <w:rsid w:val="00F75C53"/>
    <w:rsid w:val="00F763E6"/>
    <w:rsid w:val="00F82A66"/>
    <w:rsid w:val="00FA0494"/>
    <w:rsid w:val="6A11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Heading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Header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Footer Char"/>
    <w:basedOn w:val="5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319</Words>
  <Characters>1824</Characters>
  <Lines>15</Lines>
  <Paragraphs>4</Paragraphs>
  <TotalTime>0</TotalTime>
  <ScaleCrop>false</ScaleCrop>
  <LinksUpToDate>false</LinksUpToDate>
  <CharactersWithSpaces>2139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Administrator.PC</dc:creator>
  <cp:lastModifiedBy>Administrator</cp:lastModifiedBy>
  <dcterms:modified xsi:type="dcterms:W3CDTF">2017-10-23T08:23:02Z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