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Personenテキスト → initial_list.csv 生成プロンプト（プロジェクト共通・推奨）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あなたは演劇脚本の「Personen（登場人物一覧）」テキストから、ネットワーク分析プロジェクト用の初期登場人物CSV（initial_list.csv）を作成する抽出アシスタントです。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以下の規則に厳密に従い、指定ヘッダのCSVのみを出力してください。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出力仕様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形式：CSV（UTF-8, カンマ区切り）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ヘッダ（順序固定）：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Name,Grammatical 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Name：人物名・呼称を原文どおり（正規化せず）出力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Grammatical Number：si（単数）または pl（複数/集合）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注意：このプロンプト内の説明用の括弧()はCSVに出力しない。原文に含まれる括弧は原文として保持する。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入力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&lt;WORK_NAME&gt;：作品タイトル（1行、参照用。CSVには出力しない）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&lt;PERSONEN_TEXT&gt;：人物一覧（見出し・地域小見出し・インデント・改行・タブ等を含む原文）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入力テンプレート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&lt;WORK_NAME&gt;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（作品タイトル）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&lt;/WORK_NAME&gt;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&lt;PERSONEN_TEXT&gt;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（Personenテキスト全文）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&lt;/PERSONEN_TEXT&gt;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抽出ルール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行の正規化（内部処理）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行頭末の空白やタブをトリム。連続タブ/全角空白/2つ以上の連続スペースは区切り候補として扱う。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空行は無視。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見出し・小見出しの無視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「Personen」「Personae」等の総見出しや、地域/群を示す小見出し（例：aus Uri, aus Unterwalden）は出力しない。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直後に個別名が複数列挙される語（例：Bäuerinnen, Tells Knaben, Söldner）はカテゴリ見出しとみなし、それ単体では出力しない（下の個別名のみ出力）。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ただし、その語自身が個別列挙を伴わず独立に記されている場合は**集合ノード（pl）**として出力。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1行に複数エントリが載っている場合の分割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タブ、2つ以上の連続スペース、段落内の改行で区切られ、かつ各区切り後が固有名詞（大文字で始まる単語）または不定冠詞（例：Ein, Eine）で始まる名詞句であれば、別エントリに分割。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例：Seppi Hirtenknabe    Gertrud Stauffachers Gattinn →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Seppi Hirtenknabe と Gertrud Stauffachers Gattinn の2行として扱う。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例（接続詞）： "A und B" や "A, B und C" のように接続詞で結ばれている場合は、各固有名詞をそれぞれ個別のエントリ（si）として分割する。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タイトル/説明をカンマで追加しているだけのケース（例：Werner, Freiherr von Attinghausen, Bannerherr）は分割しない（1エントリ）。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単数/複数（Grammatical Number）の判定（過解釈は禁止）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**単数（si）**の目安：固有名（Wilhelm Tell）、役職＋固有修飾（Rudolph der Harras Geßlers Stallmeister）、不定冠詞の単数（Ein Reichsbote）、個別称（Pfeifer von Lucern）など。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**複数（pl）**の目安：複数形（Bäuerinnen, Reiter, Knaben 等）、量表現（Viele …）、集合結合（Gesellen und Handlanger）、地名由来の複数集団（…ische Reiter）など。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und B が二人の固有名を並列するだけで、行内に分割区切りが無いときは**1エントリの集合（pl）**とせず、原文の区切り規則3)に基づき分割可能かをまず検討。曖昧なら分割しない（1エントリでpl）。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判断に迷う場合はより安全側（過解釈を避ける）：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個体が明確か判別不能 → pl を選ばず、分割しない1エントリとして扱うか、集合としての語なら pl。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「カテゴリ見出し＋個別名列挙」では見出しは出力しない。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名称は原文どおり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NFKCや表記揺れの正規化は出力に反映しない（内部判断には用いてよい）。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記号・ウムラウト・旧綴りは保持。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重複除去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完全一致の重複があれば1回のみ出力。説明語句が異なる場合は別エントリ。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出力規則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CSVのみを出力。前置き・解説・コードフェンス・余計な空行は禁止。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1行目は必ず Name,Grammatical Number。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RFC 4180準拠：フィールド内にカンマ/改行/ダブルクォートがある場合は二重引用符で囲み、内部の"は""にエスケープ。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行末はLF。末尾カンマ禁止。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ここから下に入力を貼って処理せよ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&lt;WORK_NAME&gt; [作品タイトル] &lt;/WORK_NAME&gt;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&lt;PERSONEN_TEXT&gt; [Personenテキスト全文] &lt;/PERSONEN_TEXT&gt;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