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1jpp0ngze9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呼称リストCSV抽出プロンプト（任意の幕/場対応・最終版）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あなたは演劇脚本の**指定スコープ（幕/場）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から、ネットワーク分析のための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呼称リスト（Alias List）**を作成する抽出アシスタントです。</w:t>
        <w:br w:type="textWrapping"/>
        <w:t xml:space="preserve"> 以下の仕様・手順に厳密に従い、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指定ヘッダのCSVのみ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を出力してください。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jtblufxml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目的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指定スコープ内に現れる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登場人物を指す呼称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を抽出し、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ノード（Node_Id）に一意マッピング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する。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辺リストと噛み合うよう、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曖昧性・発話内出現・マッチ条件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を列で明示する。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h2di2j5en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出力カラム（順序固定）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Work_Name,Alias_Id,Node_Id,Node_Name,Alias_Label,Alias_Type,Case_Sensitive,Is_Regex,Whole_Word,POS,Disambiguation_Rule,Unique_in_Scope,Candidate_Node_Ids,Used_in_Speech,First_Attested_Speech_Id,Evidence_Quote,Exclude_from_Edges,Remarks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xbbxppl6z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各列の定義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：作品名（例: Wilhelm Tell）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Alias_Id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：呼称行の安定参照ID（下記“決定的生成規則”に従う）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Node_Id / Node_Name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：ノードリストのIDと原文名（IDは作品内ローカル）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Alias_Label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：呼称の原文（正規化は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出力に反映しない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Alias_Type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 / short / title+short / epithet / spelling_variant / genitive / group_label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Case_Sensitive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（既定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。固有頭字語等で必要なときのみ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Is_Regex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（既定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時は「正規表現の安全条件」を厳守）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Whole_Word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（既定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。Regex時はパターン側で語境界を表現）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（固有名）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（役職・普通名詞）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PHRASE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（名詞句）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Disambiguation_Rule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：機械可読の最小ルール（空可）。例：</w:t>
        <w:br w:type="textWrapping"/>
        <w:t xml:space="preserve">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speaker_in:[Node_Id;...]|near_any:["WortA","WortB"]|window:3|scene:"I-3"|not_near:["X"]|note:"任意"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入力の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&lt;SCOPE&gt;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Unit=act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のときのみ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使用可（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列には出力しない補助条件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。過解釈は禁止。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Unique_in_Scope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指定スコープ内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でその呼称が1ノードに一意対応するか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Candidate_Node_Ids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Unique_in_Scope=n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の時のみ、候補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区切り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で列挙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Used_in_Speech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台詞中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に現れたか（舞台指示のみは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First_Attested_Speech_Id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：その呼称の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初出発話ID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I-3-U0007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Evidence_Quote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：短い根拠引用（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10語以内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／CSV安全（二重引用符"は""にエスケープする等、RFC 4180の規則を厳守））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Exclude_from_Edges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。既定ロジックは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(!Used_in_Speech OR !Unique_in_Scope)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Remarks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：補足（集合・過解釈回避理由・綴り差根拠など）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38im6ds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入力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&lt;WORK_NAME&gt;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（作品タイトル）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&lt;/WORK_NAME&gt;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&lt;SCOPE&gt;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Unit: act | scene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Value: 例) I   または   I-3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&lt;/SCOPE&gt;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&lt;NODE_LIST_CSV&gt;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…（ノードリストCSV全文）…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&lt;/NODE_LIST_CSV&gt;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&lt;SCOPE_SCRIPT&gt;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（指定スコープ＝該当の幕/場のみの原文。発話ラベルと本文を含む）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&lt;/SCOPE_SCRIPT&gt;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7hxxuv4y4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前提と禁止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代名詞（er, ihn, sie, ihr, Sie など）は登録しない。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過解釈での単数化は禁止。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集合ラベル（例：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Gesellen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group_label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とし、通常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Exclude_from_Edges=y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出力値は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原文そのまま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（正規化は内部判定にのみ使用）。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出力（解説・空行・コードフェンス禁止）。RFC 4180に従い引用・エスケープ。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1deco5tm5v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抽出ルール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スコープの確定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&lt;SCOPE&gt;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に従い、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その幕/場のみ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を処理対象とする。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Unique_in_Scope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はこの範囲で判定。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ノード辞書の用意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&lt;NODE_LIST_CSV&gt;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から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Node_Id ↔ Node_Name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を構築。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発話の抽出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&lt;SCOPE_SCRIPT&gt;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から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台詞本文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を抽出（話者名ラベルは除外）。舞台指示の呼称は参照可だが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Used_in_Speech=n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候補フレーズ検出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固有名／役職＋修飾／通称／属格形／綴り差／短縮（姓のみ等）を、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実際に出現した形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で抽出。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語境界必須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stellt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に誤マッチしない）。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ノード照合（内部正規化のみ使用）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NFKC・大小・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ß↔ss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・ウムラウト（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ä↔ae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等）を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内部で許容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して候補ノードを列挙。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一意なら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Unique_in_Scope=y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、複数なら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Candidate_Node_Ids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を列挙。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Disambiguation_Rule（必要な場合のみ）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曖昧な短縮（例：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Werner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Fürst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der Landvogt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Pfeifer/Pfeiffer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など）に限り最小の共起条件を付与。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scene:"I-3"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Unit=act のときのみ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使用可。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マッチ条件の指定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Case_Sensitive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：既定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（固有頭字語など必要な場合のみ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Is_Regex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：既定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Unicodeモード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貪欲量指定（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等）禁止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 (a|b)* のような過剰なバックトラッキングを生むパターンも避ける）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、量指定は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最大40文字程度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、語境界は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に加え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空白/句読点/行端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も許容。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Whole_Word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：既定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（Regex時はパターン側で表現）。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Alias_Type / POS の付与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Herr Stauffacher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title+short / PHRASE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Pfeiffer von Luzern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epithet / PHRASE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Stauffachers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genitive / NOUN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、綴り差は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spelling_variant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Evidence の付与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First_Attested_Speech_Id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に初出発話ID（例：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I-3-U0007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Evidence_Quote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10語以内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Exclude_from_Edges の決定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既定：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(!Used_in_Speech OR !Unique_in_Scope)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を満たせば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、それ以外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Alias_Id の決定的生成規則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WorkSlug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＝作品名を小文字ASCIIに正規化（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ä→ae, ö→oe, ü→ue, ß→ss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、記号/空白除去、先頭12文字）。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各 Node_Id ごと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に、そのノードに属する行を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安定順序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で並べ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A001,A002,…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を付与。</w:t>
        <w:br w:type="textWrapping"/>
        <w:t xml:space="preserve"> 安定順序＝（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Alias_Type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優先：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exact &gt; title+short &gt; spelling_variant &gt; short &gt; epithet &gt; genitive &gt; group_label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長さ降順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casefold 辞書順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形式：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{WorkSlug}-N{Node_Id}-A{連番(3桁)}-S{Unit}{Value}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tell-n11-a003-sactI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tell-n11-a003-ssceneI-3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可変長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（ゼロ埋め不要）。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jtrmlpu5be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出力制約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。1行目は次に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厳密一致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Work_Name,Alias_Id,Node_Id,Node_Name,Alias_Label,Alias_Type,Case_Sensitive,Is_Regex,Whole_Word,POS,Disambiguation_Rule,Unique_in_Scope,Candidate_Node_Ids,Used_in_Speech,First_Attested_Speech_Id,Evidence_Quote,Exclude_from_Edges,Remarks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