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JANUÁRIO PEDRO CORREIA</w:t>
        <w:br/>
      </w:r>
      <w:r>
        <w:rPr>
          <w:i/>
          <w:sz w:val="24"/>
        </w:rPr>
        <w:t>Doutor em Direito | Bastonário da Ordem dos Advogados da Guiné-Bissau</w:t>
        <w:br/>
      </w:r>
    </w:p>
    <w:p>
      <w:pPr>
        <w:jc w:val="center"/>
      </w:pPr>
      <w:r>
        <w:t>Bissau, Guiné-Bissau | +245 955334702 / 956109642</w:t>
        <w:br/>
      </w:r>
      <w:r>
        <w:t>jcorreia@baogb.com | genecip2@gmail.com</w:t>
      </w:r>
    </w:p>
    <w:p>
      <w:pPr>
        <w:pStyle w:val="Heading1"/>
      </w:pPr>
      <w:r>
        <w:t>Resumo Profissional</w:t>
      </w:r>
    </w:p>
    <w:p>
      <w:r>
        <w:t>Doutor em Direito pela Universidade de Lisboa, com vasta experiência na advocacia, docência universitária e gestão jurídica bancária. Atualmente exerce as funções de Bastonário da Ordem dos Advogados da Guiné-Bissau. Especialista em Direito Bancário, Direito Civil e Direito da OHADA, com histórico comprovado na coordenação de reformas legislativas nacionais e consultoria para organismos internacionais como o Banco Mundial e o FMI.</w:t>
      </w:r>
    </w:p>
    <w:p>
      <w:pPr>
        <w:pStyle w:val="Heading1"/>
      </w:pPr>
      <w:r>
        <w:t>Experiência Profissional</w:t>
      </w:r>
    </w:p>
    <w:p>
      <w:r>
        <w:rPr>
          <w:b/>
        </w:rPr>
        <w:t>Bastonário da Ordem dos Advogados da Guiné-Bissau (OAGB)</w:t>
      </w:r>
      <w:r>
        <w:t xml:space="preserve"> | 2023 – Presente</w:t>
      </w:r>
    </w:p>
    <w:p>
      <w:r>
        <w:rPr>
          <w:b/>
        </w:rPr>
        <w:t>Docente na Faculdade de Direito de Bissau (FDB)</w:t>
      </w:r>
      <w:r>
        <w:t xml:space="preserve"> | 2004 – Presente</w:t>
      </w:r>
    </w:p>
    <w:p>
      <w:pPr>
        <w:pStyle w:val="ListBullet"/>
      </w:pPr>
      <w:r>
        <w:t>Regência das disciplinas de Filosofia, Direito dos Contratos, Obrigações, Direitos Reais, Direito Comercial e Direito Bancário.</w:t>
      </w:r>
    </w:p>
    <w:p>
      <w:r>
        <w:rPr>
          <w:b/>
        </w:rPr>
        <w:t>Diretor da Direção Jurídica e do Contencioso – Banco da África Ocidental (BAO)</w:t>
      </w:r>
      <w:r>
        <w:t xml:space="preserve"> | 2014 – 2023</w:t>
      </w:r>
    </w:p>
    <w:p>
      <w:pPr>
        <w:pStyle w:val="ListBullet"/>
      </w:pPr>
      <w:r>
        <w:t>Responsável pela gestão jurídica, contencioso e conformidade (compliance) da instituição bancária.</w:t>
      </w:r>
    </w:p>
    <w:p>
      <w:r>
        <w:rPr>
          <w:b/>
        </w:rPr>
        <w:t>Vice-Bastonário da Ordem dos Advogados da Guiné-Bissau</w:t>
      </w:r>
      <w:r>
        <w:t xml:space="preserve"> | 2014 – 2023</w:t>
      </w:r>
    </w:p>
    <w:p>
      <w:r>
        <w:rPr>
          <w:b/>
        </w:rPr>
        <w:t>Consultor e Coordenador de Reformas Legislativas</w:t>
      </w:r>
      <w:r>
        <w:t xml:space="preserve"> | Diversos</w:t>
      </w:r>
    </w:p>
    <w:p>
      <w:pPr>
        <w:pStyle w:val="ListBullet"/>
      </w:pPr>
      <w:r>
        <w:t>Coordenação da revisão do Código Civil e do Código de Processo Civil da Guiné-Bissau (apoio PNUD). Consultoria para o Banco Mundial e FMI na harmonização do Direito Interno com os Atos Uniformes da OHADA.</w:t>
      </w:r>
    </w:p>
    <w:p>
      <w:r>
        <w:rPr>
          <w:b/>
        </w:rPr>
        <w:t>Advogado e Consultor Associado – Escritório QUID JURIS</w:t>
      </w:r>
      <w:r>
        <w:t xml:space="preserve"> | Desde 2005</w:t>
      </w:r>
    </w:p>
    <w:p>
      <w:pPr>
        <w:pStyle w:val="Heading1"/>
      </w:pPr>
      <w:r>
        <w:t>Formação Académica</w:t>
      </w:r>
    </w:p>
    <w:p>
      <w:r>
        <w:rPr>
          <w:b/>
        </w:rPr>
        <w:t>Doutoramento em Ciências Jurídicas</w:t>
      </w:r>
      <w:r>
        <w:br/>
        <w:t>Faculdade de Direito da Universidade de Lisboa (FDUL) (2017)</w:t>
      </w:r>
    </w:p>
    <w:p>
      <w:r>
        <w:rPr>
          <w:b/>
        </w:rPr>
        <w:t>Mestrado em Ciências Jurídicas</w:t>
      </w:r>
      <w:r>
        <w:br/>
        <w:t>Faculdade de Direito da Universidade de Lisboa (FDUL) (2009)</w:t>
      </w:r>
    </w:p>
    <w:p>
      <w:r>
        <w:rPr>
          <w:b/>
        </w:rPr>
        <w:t>Licenciatura em Direito</w:t>
      </w:r>
      <w:r>
        <w:br/>
        <w:t>Faculdade de Direito de Bissau (FDB) (2004)</w:t>
      </w:r>
    </w:p>
    <w:p>
      <w:pPr>
        <w:pStyle w:val="Heading1"/>
      </w:pPr>
      <w:r>
        <w:t>Publicações e Atividade Académica</w:t>
      </w:r>
    </w:p>
    <w:p>
      <w:pPr>
        <w:pStyle w:val="ListBullet"/>
      </w:pPr>
      <w:r>
        <w:t>Sigilo Bancário no Direito Guineense (Dissertação de Doutoramento, FDUL, 2017).</w:t>
      </w:r>
    </w:p>
    <w:p>
      <w:pPr>
        <w:pStyle w:val="ListBullet"/>
      </w:pPr>
      <w:r>
        <w:t>Giro Bancário: Caso particular da ordem de transferência de fundos (Dissertação de Mestrado, FDUL, 2009).</w:t>
      </w:r>
    </w:p>
    <w:p>
      <w:pPr>
        <w:pStyle w:val="ListBullet"/>
      </w:pPr>
      <w:r>
        <w:t>Contributos Para Revisão do Código Civil – Parte Especial das Obrigações (Estudos FDB, 2010).</w:t>
      </w:r>
    </w:p>
    <w:p>
      <w:pPr>
        <w:pStyle w:val="ListBullet"/>
      </w:pPr>
      <w:r>
        <w:t>Sigilo bancário no processo executivo da OHADA (Revista de Direito Comercial, Lisboa, 2018).</w:t>
      </w:r>
    </w:p>
    <w:p>
      <w:pPr>
        <w:pStyle w:val="ListBullet"/>
      </w:pPr>
      <w:r>
        <w:t>Ordem, Advogados e a Sociedade Civil no Sistema da Administração da Justiça (Vida Judiciária, Lisboa, 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