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8FDFE6" w14:textId="77777777" w:rsidR="0017110C" w:rsidRPr="00F50876" w:rsidRDefault="00FF54C2">
      <w:pPr>
        <w:spacing w:before="1000"/>
        <w:jc w:val="center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40"/>
          <w:lang w:val="pt-PT"/>
        </w:rPr>
        <w:t>ORDEM DOS ADVOGADOS DA GUINÉ-BISSAU</w:t>
      </w:r>
    </w:p>
    <w:p w14:paraId="6B8D59C9" w14:textId="77777777" w:rsidR="0017110C" w:rsidRPr="00F50876" w:rsidRDefault="00FF54C2">
      <w:pPr>
        <w:spacing w:after="2000"/>
        <w:jc w:val="center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B1A276"/>
          <w:sz w:val="28"/>
          <w:lang w:val="pt-PT"/>
        </w:rPr>
        <w:t>Guia de Ativação de Pagamentos Online, Taxas &amp; Modelos de Ofício</w:t>
      </w:r>
    </w:p>
    <w:p w14:paraId="28BA6F0E" w14:textId="77777777" w:rsidR="0017110C" w:rsidRPr="00F50876" w:rsidRDefault="00FF54C2">
      <w:pPr>
        <w:spacing w:after="400"/>
        <w:jc w:val="center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i/>
          <w:color w:val="787878"/>
          <w:sz w:val="20"/>
          <w:lang w:val="pt-PT"/>
        </w:rPr>
        <w:t>Destinatário: Conselho Nacional &amp; Direção Financeira da OAGB</w:t>
      </w:r>
      <w:r w:rsidRPr="00F50876">
        <w:rPr>
          <w:rFonts w:ascii="Arial" w:hAnsi="Arial" w:cs="Arial"/>
          <w:i/>
          <w:color w:val="787878"/>
          <w:sz w:val="20"/>
          <w:lang w:val="pt-PT"/>
        </w:rPr>
        <w:br/>
        <w:t>Data: Maio de 2026</w:t>
      </w:r>
      <w:r w:rsidRPr="00F50876">
        <w:rPr>
          <w:rFonts w:ascii="Arial" w:hAnsi="Arial" w:cs="Arial"/>
          <w:i/>
          <w:color w:val="787878"/>
          <w:sz w:val="20"/>
          <w:lang w:val="pt-PT"/>
        </w:rPr>
        <w:br/>
        <w:t>Versão: 1.1 (Atualizada com Custos e Taxas)</w:t>
      </w:r>
    </w:p>
    <w:p w14:paraId="13432975" w14:textId="77777777" w:rsidR="0017110C" w:rsidRPr="00F50876" w:rsidRDefault="00FF54C2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br w:type="page"/>
      </w:r>
    </w:p>
    <w:p w14:paraId="129A17EB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36"/>
          <w:lang w:val="pt-PT"/>
        </w:rPr>
        <w:lastRenderedPageBreak/>
        <w:t>PARTE 1: GUIA DE IMPLEMENTAÇÃO E ATIVAÇÃO</w:t>
      </w:r>
    </w:p>
    <w:p w14:paraId="3C943E81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Este documento serve para apoiar as ações comerciais, burocráticas e administrativas da Ordem dos Advogados da Guiné-Bissau (OAGB) na transição dos pagamentos online do portal institucional do modo de simulação para o modo real de cobrança.</w:t>
      </w:r>
    </w:p>
    <w:p w14:paraId="1E2EB42E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26"/>
          <w:lang w:val="pt-PT"/>
        </w:rPr>
        <w:t>1. A Tecnologia USSD Push (Inline Checkout)</w:t>
      </w:r>
    </w:p>
    <w:p w14:paraId="00C30FF9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A tecnologia implementada no portal é o padrão de excelência (Gold Standard) para pagamentos na África Ocidental, conhecido como USSD Push (ou Request-to-Pay). Trata-se de uma experiência de checkout inline de alta conversão:</w:t>
      </w:r>
      <w:r w:rsidRPr="00F50876">
        <w:rPr>
          <w:rFonts w:ascii="Arial" w:hAnsi="Arial" w:cs="Arial"/>
          <w:color w:val="1E1E1E"/>
          <w:lang w:val="pt-PT"/>
        </w:rPr>
        <w:br/>
        <w:t>1. O utilizador digita o número de telemóvel no formulário da OAGB e clica em Pagar.</w:t>
      </w:r>
      <w:r w:rsidRPr="00F50876">
        <w:rPr>
          <w:rFonts w:ascii="Arial" w:hAnsi="Arial" w:cs="Arial"/>
          <w:color w:val="1E1E1E"/>
          <w:lang w:val="pt-PT"/>
        </w:rPr>
        <w:br/>
        <w:t>2. Sem sair da página da OAGB, um popup automático do operador móvel é enviado diretamente para o ecrã do telemóvel do cliente.</w:t>
      </w:r>
      <w:r w:rsidRPr="00F50876">
        <w:rPr>
          <w:rFonts w:ascii="Arial" w:hAnsi="Arial" w:cs="Arial"/>
          <w:color w:val="1E1E1E"/>
          <w:lang w:val="pt-PT"/>
        </w:rPr>
        <w:br/>
        <w:t>3. O cliente introduz o seu PIN de segurança no telemóvel pessoal.</w:t>
      </w:r>
      <w:r w:rsidRPr="00F50876">
        <w:rPr>
          <w:rFonts w:ascii="Arial" w:hAnsi="Arial" w:cs="Arial"/>
          <w:color w:val="1E1E1E"/>
          <w:lang w:val="pt-PT"/>
        </w:rPr>
        <w:br/>
        <w:t>4. A transação é aprovada e a base de dados do portal OAGB atualiza-se em tempo real em menos de 10 segundos, emitindo o recibo digital.</w:t>
      </w:r>
    </w:p>
    <w:p w14:paraId="56486CF7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26"/>
          <w:lang w:val="pt-PT"/>
        </w:rPr>
        <w:t>2. Contratos Comerciais Recomendados</w:t>
      </w:r>
    </w:p>
    <w:p w14:paraId="338931B3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Para ativar os pagamentos móveis em ambiente de produção real, a OAGB deve solicitar por escrito à Orange Bissau e à MTN Guiné-Bissau as credenciais de produção para a integração dos seus sistemas.</w:t>
      </w:r>
    </w:p>
    <w:p w14:paraId="31446989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Alternativamente e com elevado nível de fidedignidade, a OAGB pode criar uma conta comercial no **PayPal** (que cobre oficialmente a Guiné-Bissau) para processar cartões de crédito internacionais diretamente, ou estabelecer contrato com Gateways de Pagamento Regionais da zona UEMOA (como FedaPay ou CinetPay) para agregar cartões de crédito e carteiras móveis (Orange e MTN) de uma só vez, centralizando os fundos com depósitos automáticos na conta da OAGB.</w:t>
      </w:r>
    </w:p>
    <w:p w14:paraId="28916784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26"/>
          <w:lang w:val="pt-PT"/>
        </w:rPr>
        <w:t>3. Custos e Taxas de Operação dos Gateways</w:t>
      </w:r>
    </w:p>
    <w:p w14:paraId="6D3CF603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Os gateways regionais operam sob um modelo estritamente baseado no volume transacionado (Pay-as-you-go). Não existem mensalidades fixas nem taxas de abertura de conta. Os custos detalhados de mercado para a zona UEMOA (XOF) são: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17110C" w:rsidRPr="00F50876" w14:paraId="63BE8108" w14:textId="77777777" w:rsidTr="001E7B87">
        <w:trPr>
          <w:jc w:val="center"/>
        </w:trPr>
        <w:tc>
          <w:tcPr>
            <w:tcW w:w="360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B6C0BB" w14:textId="77777777" w:rsidR="0017110C" w:rsidRPr="00F50876" w:rsidRDefault="00FF54C2">
            <w:pPr>
              <w:jc w:val="center"/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  <w:b/>
                <w:color w:val="FFFFFF"/>
                <w:sz w:val="20"/>
              </w:rPr>
              <w:t>Canal de Pagamento</w:t>
            </w:r>
          </w:p>
        </w:tc>
        <w:tc>
          <w:tcPr>
            <w:tcW w:w="288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C0CB8A6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t>PayPal (Global / Oficial)</w:t>
            </w:r>
          </w:p>
        </w:tc>
        <w:tc>
          <w:tcPr>
            <w:tcW w:w="2880" w:type="dxa"/>
            <w:shd w:val="clear" w:color="auto" w:fill="4D1C2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1495AA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t>Gateways Regionais (FedaPay/CinetPay)</w:t>
            </w:r>
          </w:p>
        </w:tc>
      </w:tr>
      <w:tr w:rsidR="0017110C" w:rsidRPr="00F50876" w14:paraId="33A6B5DD" w14:textId="77777777" w:rsidTr="001E7B87">
        <w:trPr>
          <w:jc w:val="center"/>
        </w:trPr>
        <w:tc>
          <w:tcPr>
            <w:tcW w:w="360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690DCA" w14:textId="77777777" w:rsidR="0017110C" w:rsidRPr="00F50876" w:rsidRDefault="00FF54C2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</w:rPr>
              <w:t>Carteiras Móveis (Orange / MTN)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2B7DA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t>Não Suportado Diretamente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940C3F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t>~ 3,0% a 3,5% por transação</w:t>
            </w:r>
          </w:p>
        </w:tc>
      </w:tr>
      <w:tr w:rsidR="0017110C" w:rsidRPr="00F50876" w14:paraId="3AED835D" w14:textId="77777777" w:rsidTr="001E7B87">
        <w:trPr>
          <w:jc w:val="center"/>
        </w:trPr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9BA532" w14:textId="77777777" w:rsidR="0017110C" w:rsidRPr="00F50876" w:rsidRDefault="00FF54C2">
            <w:pPr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t xml:space="preserve">Cartões de Crédito (VISA / 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lastRenderedPageBreak/>
              <w:t>Mastercard)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1D34B2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lastRenderedPageBreak/>
              <w:t xml:space="preserve">3,4% a 4,4% + $0,30 USD </w:t>
            </w:r>
            <w:r w:rsidRPr="00F50876">
              <w:rPr>
                <w:rFonts w:ascii="Arial" w:hAnsi="Arial" w:cs="Arial"/>
              </w:rPr>
              <w:lastRenderedPageBreak/>
              <w:t>por transação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7B8015" w14:textId="77777777" w:rsidR="00F254EC" w:rsidRPr="00F50876" w:rsidRDefault="00F50876">
            <w:pPr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</w:rPr>
              <w:lastRenderedPageBreak/>
              <w:t xml:space="preserve">~ 3,5% a 3,8% por </w:t>
            </w:r>
            <w:r w:rsidRPr="00F50876">
              <w:rPr>
                <w:rFonts w:ascii="Arial" w:hAnsi="Arial" w:cs="Arial"/>
              </w:rPr>
              <w:lastRenderedPageBreak/>
              <w:t>transação</w:t>
            </w:r>
          </w:p>
        </w:tc>
      </w:tr>
      <w:tr w:rsidR="0017110C" w:rsidRPr="00F50876" w14:paraId="0E2E66DC" w14:textId="77777777" w:rsidTr="001E7B87">
        <w:trPr>
          <w:jc w:val="center"/>
        </w:trPr>
        <w:tc>
          <w:tcPr>
            <w:tcW w:w="360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5698A" w14:textId="77777777" w:rsidR="0017110C" w:rsidRPr="00F50876" w:rsidRDefault="00FF54C2">
            <w:pPr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lastRenderedPageBreak/>
              <w:t>Transferência p/ Conta Local (IBAN)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3EBC68" w14:textId="77777777" w:rsidR="00F254EC" w:rsidRPr="00F50876" w:rsidRDefault="00F50876">
            <w:pPr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lang w:val="pt-PT"/>
              </w:rPr>
              <w:t xml:space="preserve">Saque direto por Cartão Associado ou </w:t>
            </w:r>
            <w:r w:rsidRPr="00F50876">
              <w:rPr>
                <w:rFonts w:ascii="Arial" w:hAnsi="Arial" w:cs="Arial"/>
                <w:lang w:val="pt-PT"/>
              </w:rPr>
              <w:t>IBAN</w:t>
            </w:r>
          </w:p>
        </w:tc>
        <w:tc>
          <w:tcPr>
            <w:tcW w:w="288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EC37C" w14:textId="77777777" w:rsidR="00F254EC" w:rsidRPr="00F50876" w:rsidRDefault="00F50876">
            <w:pPr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lang w:val="pt-PT"/>
              </w:rPr>
              <w:t>Transferência direta para IBAN local</w:t>
            </w:r>
          </w:p>
        </w:tc>
      </w:tr>
    </w:tbl>
    <w:p w14:paraId="252CAE3C" w14:textId="77777777" w:rsidR="0017110C" w:rsidRPr="00F50876" w:rsidRDefault="0017110C">
      <w:pPr>
        <w:spacing w:before="160"/>
        <w:rPr>
          <w:rFonts w:ascii="Arial" w:hAnsi="Arial" w:cs="Arial"/>
          <w:lang w:val="pt-PT"/>
        </w:rPr>
      </w:pPr>
    </w:p>
    <w:p w14:paraId="3E2502FF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B1A276"/>
          <w:lang w:val="pt-PT"/>
        </w:rPr>
        <w:t>Opções de Gestão de Taxas para a OAGB:</w:t>
      </w:r>
    </w:p>
    <w:p w14:paraId="2CF0CA41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1. Absorção Operacional: A OAGB assume a comissão como um custo de conveniência de tesouraria (reduz filas, manuseamento de numerário físico, e automatiza a conciliação bancária).</w:t>
      </w:r>
      <w:r w:rsidRPr="00F50876">
        <w:rPr>
          <w:rFonts w:ascii="Arial" w:hAnsi="Arial" w:cs="Arial"/>
          <w:color w:val="1E1E1E"/>
          <w:lang w:val="pt-PT"/>
        </w:rPr>
        <w:br/>
        <w:t>2. Taxa de Conveniência (Surcharge): O portal calcula e adiciona automaticamente o valor da taxa (ex: +3,5%) ao valor final da fatura apenas quando o advogado escolhe a comodidade do pagamento online, mantendo o valor original para pagamentos presenciais na Sede.</w:t>
      </w:r>
    </w:p>
    <w:p w14:paraId="2C8BDC62" w14:textId="77777777" w:rsidR="0017110C" w:rsidRPr="00F50876" w:rsidRDefault="00FF54C2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br w:type="page"/>
      </w:r>
    </w:p>
    <w:p w14:paraId="0C925AFF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36"/>
          <w:lang w:val="pt-PT"/>
        </w:rPr>
        <w:lastRenderedPageBreak/>
        <w:t>PARTE 2: MODELOS DE OFÍCIO OFICIAS</w:t>
      </w:r>
    </w:p>
    <w:p w14:paraId="65B98F5F" w14:textId="77777777" w:rsidR="0017110C" w:rsidRPr="00F50876" w:rsidRDefault="00FF54C2">
      <w:pPr>
        <w:spacing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color w:val="1E1E1E"/>
          <w:lang w:val="pt-PT"/>
        </w:rPr>
        <w:t>Os modelos abaixo devem ser impressos em papel timbrado oficial da Ordem dos Advogados da Guiné-Bissau, devidamente datados e assinados pelo Bastonário para entrega formal nas sedes das operadoras.</w:t>
      </w:r>
    </w:p>
    <w:p w14:paraId="1ABE2C32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26"/>
          <w:lang w:val="pt-PT"/>
        </w:rPr>
        <w:t>Modelo I: Ofício para a Orange Bissau (Orange Money)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7110C" w:rsidRPr="00F50876" w14:paraId="1EE2D109" w14:textId="77777777">
        <w:tc>
          <w:tcPr>
            <w:tcW w:w="9360" w:type="dxa"/>
            <w:shd w:val="clear" w:color="auto" w:fill="FDFBF7"/>
          </w:tcPr>
          <w:p w14:paraId="0CB2373C" w14:textId="77777777" w:rsidR="0017110C" w:rsidRPr="00F50876" w:rsidRDefault="00FF54C2">
            <w:pPr>
              <w:spacing w:after="120"/>
              <w:jc w:val="center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t>ORDEM DOS ADVOGADOS DA GUINÉ-BISSAU</w:t>
            </w:r>
          </w:p>
          <w:p w14:paraId="2BFDADB3" w14:textId="77777777" w:rsidR="0017110C" w:rsidRPr="00F50876" w:rsidRDefault="00FF54C2">
            <w:pPr>
              <w:spacing w:after="120"/>
              <w:jc w:val="center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t>Conselho Nacional - Direção Executiva</w:t>
            </w:r>
          </w:p>
          <w:p w14:paraId="3DFD68A5" w14:textId="77777777" w:rsidR="0017110C" w:rsidRPr="00F50876" w:rsidRDefault="00FF54C2">
            <w:pPr>
              <w:spacing w:after="120"/>
              <w:jc w:val="right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t>Bissau, ____ de _______________ de 2026</w:t>
            </w:r>
          </w:p>
          <w:p w14:paraId="3DA459C2" w14:textId="77777777" w:rsidR="0017110C" w:rsidRPr="00F50876" w:rsidRDefault="00FF54C2">
            <w:pPr>
              <w:spacing w:after="120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Ao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Diretor do Departamento de Parcerias e Soluções Corporativas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Orange Bissau, S.A.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Sede Social - Bissau, Guiné-Bissau</w:t>
            </w:r>
          </w:p>
          <w:p w14:paraId="65143CD1" w14:textId="77777777" w:rsidR="0017110C" w:rsidRPr="00F50876" w:rsidRDefault="00FF54C2">
            <w:pPr>
              <w:spacing w:after="120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Assunto: Solicitação de Integração de Cobrança Online (Orange Money via Merchant API / USSD Push)</w:t>
            </w:r>
          </w:p>
          <w:p w14:paraId="546E19DB" w14:textId="77777777" w:rsidR="0017110C" w:rsidRPr="00F50876" w:rsidRDefault="00FF54C2">
            <w:pPr>
              <w:spacing w:after="120"/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Excelentíssimo Senhor Diretor,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A Ordem dos Advogados da Guiné-Bissau (OAGB) encontra-se em processo de modernização e digitalização dos seus serviços de tesouraria. Neste âmbito, procedemos ao desenvolvimento do nosso novo Portal Institucional, que visa facilitar a inscrição digital de novos membros e o pagamento regular de joias de inscrição e quotas profissionais de forma segura e célere.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Considerando a ampla cobertura da rede Orange Money e a sua relevância na economia digital nacional, vimos por este meio solicitar a integração oficial da vossa plataforma de pagamentos no nosso portal.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Especificamente, solicitamos: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1. Abertura de uma Conta Corporativa de Comerciante (Merchant Account) associada à conta bancária oficial da OAGB;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2. Disponibilização de credenciais de produção para a API de Cobranças Móveis com suporte a USSD Push (Request-to-Pay), garantindo que os nossos membros possam autorizar os pagamentos digitando o respetivo PIN no ecrã dos seus telemóveis sem sair do portal OAGB;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3. Emissão dos dados técnicos necessários (Client ID, Client Secret e Merchant Key) para conclusão do setup tecnológico por parte da nossa equipa de desenvolvimento.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Informamos que a interface do portal já se encontra totalmente programada e devidamente testada, necessitando unicamente da conexão com a vossa API real para iniciar a produção de cobranças efetivas.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 xml:space="preserve">Certos da vossa melhor atenção e espírito de parceria, manifestamos a nossa inteira disponibilidade para reuniões técnicas complementares e aproveitamos a oportunidade para endereçar os nossos 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lastRenderedPageBreak/>
              <w:t>melhores cumprimentos.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t>Atenciosamente,</w:t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  <w:t>_________________________________________</w:t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  <w:t>Bastonário da Ordem dos Advogados da Guiné-Bissau</w:t>
            </w:r>
          </w:p>
        </w:tc>
      </w:tr>
    </w:tbl>
    <w:p w14:paraId="7E79FE03" w14:textId="77777777" w:rsidR="0017110C" w:rsidRPr="00F50876" w:rsidRDefault="00FF54C2">
      <w:pPr>
        <w:rPr>
          <w:rFonts w:ascii="Arial" w:hAnsi="Arial" w:cs="Arial"/>
        </w:rPr>
      </w:pPr>
      <w:r w:rsidRPr="00F50876">
        <w:rPr>
          <w:rFonts w:ascii="Arial" w:hAnsi="Arial" w:cs="Arial"/>
        </w:rPr>
        <w:lastRenderedPageBreak/>
        <w:br w:type="page"/>
      </w:r>
    </w:p>
    <w:p w14:paraId="2912BEB0" w14:textId="77777777" w:rsidR="0017110C" w:rsidRPr="00F50876" w:rsidRDefault="00FF54C2">
      <w:pPr>
        <w:keepNext/>
        <w:spacing w:before="280" w:after="120"/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color w:val="4D1C21"/>
          <w:sz w:val="26"/>
          <w:lang w:val="pt-PT"/>
        </w:rPr>
        <w:lastRenderedPageBreak/>
        <w:t>Modelo II: Ofício para a MTN Guiné-Bissau (MTN MoMo)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7110C" w:rsidRPr="00F50876" w14:paraId="3FA4E82E" w14:textId="77777777">
        <w:tc>
          <w:tcPr>
            <w:tcW w:w="9360" w:type="dxa"/>
            <w:shd w:val="clear" w:color="auto" w:fill="FDFBF7"/>
          </w:tcPr>
          <w:p w14:paraId="4F2A3AAE" w14:textId="77777777" w:rsidR="0017110C" w:rsidRPr="00F50876" w:rsidRDefault="00FF54C2">
            <w:pPr>
              <w:spacing w:after="120"/>
              <w:jc w:val="center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t>ORDEM DOS ADVOGADOS DA GUINÉ-BISSAU</w:t>
            </w:r>
          </w:p>
          <w:p w14:paraId="221A0FC3" w14:textId="77777777" w:rsidR="0017110C" w:rsidRPr="00F50876" w:rsidRDefault="00FF54C2">
            <w:pPr>
              <w:spacing w:after="120"/>
              <w:jc w:val="center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t>Conselho Nacional - Direção Executiva</w:t>
            </w:r>
          </w:p>
          <w:p w14:paraId="5CDB6A8E" w14:textId="77777777" w:rsidR="0017110C" w:rsidRPr="00F50876" w:rsidRDefault="00FF54C2">
            <w:pPr>
              <w:spacing w:after="120"/>
              <w:jc w:val="right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t>Bissau, ____ de _______________ de 2026</w:t>
            </w:r>
          </w:p>
          <w:p w14:paraId="6893A4B2" w14:textId="77777777" w:rsidR="0017110C" w:rsidRPr="00F50876" w:rsidRDefault="00FF54C2">
            <w:pPr>
              <w:spacing w:after="120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Ao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Diretor do Departamento de Mobile Money (MoMo)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MTN Guiné-Bissau, S.A.</w:t>
            </w: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Sede Social - Bissau, Guiné-Bissau</w:t>
            </w:r>
          </w:p>
          <w:p w14:paraId="03223C13" w14:textId="77777777" w:rsidR="0017110C" w:rsidRPr="00F50876" w:rsidRDefault="00FF54C2">
            <w:pPr>
              <w:spacing w:after="120"/>
              <w:rPr>
                <w:rFonts w:ascii="Arial" w:hAnsi="Arial" w:cs="Arial"/>
                <w:lang w:val="pt-PT"/>
              </w:rPr>
            </w:pPr>
            <w:r w:rsidRPr="00F50876">
              <w:rPr>
                <w:rFonts w:ascii="Arial" w:hAnsi="Arial" w:cs="Arial"/>
                <w:b/>
                <w:color w:val="1E1E1E"/>
                <w:sz w:val="20"/>
                <w:lang w:val="pt-PT"/>
              </w:rPr>
              <w:br/>
              <w:t>Assunto: Solicitação de Integração de Cobrança Online (MTN MoMo Collections API / Request-to-Pay)</w:t>
            </w:r>
          </w:p>
          <w:p w14:paraId="53675E99" w14:textId="77777777" w:rsidR="0017110C" w:rsidRPr="00F50876" w:rsidRDefault="00FF54C2">
            <w:pPr>
              <w:spacing w:after="120"/>
              <w:rPr>
                <w:rFonts w:ascii="Arial" w:hAnsi="Arial" w:cs="Arial"/>
              </w:rPr>
            </w:pP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Excelentíssimo Senhor Diretor,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A Ordem dos Advogados da Guiné-Bissau (OAGB) encontra-se em processo de modernização e digitalização dos seus serviços de tesouraria. Neste âmbito, procedemos ao desenvolvimento do nosso novo Portal Institucional, que visa facilitar a inscrição digital de novos membros e o pagamento regular de joias de inscrição e quotas profissionais de forma segura e célere.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Considerando a ampla cobertura da rede MTN Mobile Money e o seu papel de relevo na inclusão financeira digital no país, vimos por este meio solicitar a integração oficial da vossa plataforma de pagamentos no nosso portal.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Especificamente, solicitamos: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1. Abertura de uma Conta Corporativa de Comerciante (Merchant Account) associada à conta bancária oficial da OAGB;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2. Subscrição da API de Collections em ambiente de produção real, viabilizando o fluxo de 'Request-to-Pay' (pedido de autorização e inserção do PIN diretamente no telemóvel do cliente);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3. Emissão e disponibilização técnica das respetivas chaves de acesso (Subscription Key, API User e API Key) para que a nossa equipa de engenharia de software conclua a ligação.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Salientamos que a infraestrutura e a interface visual do portal OAGB já se encontram totalmente prontas e devidamente validadas, necessitando unicamente da libertação do acesso em produção por parte da MTN MoMo para disponibilizarmos as cobranças digitais em ambiente real aos nossos advogados.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  <w:t>Na expetativa de uma resposta favorável e da assinatura da respetiva parceria institucional, aproveitamos a oportunidade para endereçar os nossos melhores cumprimentos.</w:t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  <w:lang w:val="pt-PT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t>Atenciosamente,</w:t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  <w:t>_________________________________________</w:t>
            </w:r>
            <w:r w:rsidRPr="00F50876">
              <w:rPr>
                <w:rFonts w:ascii="Arial" w:hAnsi="Arial" w:cs="Arial"/>
                <w:color w:val="1E1E1E"/>
                <w:sz w:val="20"/>
              </w:rPr>
              <w:br/>
              <w:t>Bastonário da Ordem dos Advogados da Guiné-Bissau</w:t>
            </w:r>
          </w:p>
        </w:tc>
      </w:tr>
    </w:tbl>
    <w:p w14:paraId="346BF9F7" w14:textId="77777777" w:rsidR="00FF54C2" w:rsidRPr="00F50876" w:rsidRDefault="00FF54C2">
      <w:pPr>
        <w:rPr>
          <w:rFonts w:ascii="Arial" w:hAnsi="Arial" w:cs="Arial"/>
        </w:rPr>
      </w:pPr>
    </w:p>
    <w:p w14:paraId="2D61369F" w14:textId="77777777" w:rsidR="00F254EC" w:rsidRPr="00F50876" w:rsidRDefault="00F50876">
      <w:pPr>
        <w:rPr>
          <w:rFonts w:ascii="Arial" w:hAnsi="Arial" w:cs="Arial"/>
        </w:rPr>
      </w:pPr>
      <w:r w:rsidRPr="00F50876">
        <w:rPr>
          <w:rFonts w:ascii="Arial" w:hAnsi="Arial" w:cs="Arial"/>
        </w:rPr>
        <w:br/>
        <w:t>========================================</w:t>
      </w:r>
      <w:r w:rsidRPr="00F50876">
        <w:rPr>
          <w:rFonts w:ascii="Arial" w:hAnsi="Arial" w:cs="Arial"/>
        </w:rPr>
        <w:br/>
      </w:r>
    </w:p>
    <w:p w14:paraId="05794CF4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b/>
          <w:sz w:val="28"/>
          <w:lang w:val="pt-PT"/>
        </w:rPr>
        <w:t>Instruções de Ativação do Gateway Global PayPal na Guiné-Bissau</w:t>
      </w:r>
    </w:p>
    <w:p w14:paraId="1989E24B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A criação de uma conta Business do PayPal para a OAG</w:t>
      </w:r>
      <w:r w:rsidRPr="00F50876">
        <w:rPr>
          <w:rFonts w:ascii="Arial" w:hAnsi="Arial" w:cs="Arial"/>
          <w:lang w:val="pt-PT"/>
        </w:rPr>
        <w:t>B permite processar cartões de crédito e pagamentos internacionais de forma direta e extremamente fidedigna, sem dependências regionais.</w:t>
      </w:r>
    </w:p>
    <w:p w14:paraId="59BB0CD2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Passo 1: Criação da Conta Business</w:t>
      </w:r>
    </w:p>
    <w:p w14:paraId="77E7A941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1. Aceder ao portal oficial do PayPal (paypal.com) e selecionar a opção de 'Criar Co</w:t>
      </w:r>
      <w:r w:rsidRPr="00F50876">
        <w:rPr>
          <w:rFonts w:ascii="Arial" w:hAnsi="Arial" w:cs="Arial"/>
          <w:lang w:val="pt-PT"/>
        </w:rPr>
        <w:t>nta Comercial'.</w:t>
      </w:r>
      <w:r w:rsidRPr="00F50876">
        <w:rPr>
          <w:rFonts w:ascii="Arial" w:hAnsi="Arial" w:cs="Arial"/>
          <w:lang w:val="pt-PT"/>
        </w:rPr>
        <w:br/>
        <w:t>2. Associar o e-mail corporativo da Ordem (ex: financeiro@oagb.gw).</w:t>
      </w:r>
      <w:r w:rsidRPr="00F50876">
        <w:rPr>
          <w:rFonts w:ascii="Arial" w:hAnsi="Arial" w:cs="Arial"/>
          <w:lang w:val="pt-PT"/>
        </w:rPr>
        <w:br/>
        <w:t>3. Introduzir os dados institucionais (NIF, Morada da Sede, Designação Legal) e associar a conta bancária oficial da OAGB para levantamentos automáticos de saldo.</w:t>
      </w:r>
    </w:p>
    <w:p w14:paraId="0D552212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Passo 2: Obtenção de Credenciais de Integração</w:t>
      </w:r>
    </w:p>
    <w:p w14:paraId="1608BEF8" w14:textId="77777777" w:rsidR="00F254EC" w:rsidRPr="00F50876" w:rsidRDefault="00F50876">
      <w:pPr>
        <w:rPr>
          <w:rFonts w:ascii="Arial" w:hAnsi="Arial" w:cs="Arial"/>
          <w:lang w:val="pt-PT"/>
        </w:rPr>
      </w:pPr>
      <w:r w:rsidRPr="00F50876">
        <w:rPr>
          <w:rFonts w:ascii="Arial" w:hAnsi="Arial" w:cs="Arial"/>
          <w:lang w:val="pt-PT"/>
        </w:rPr>
        <w:t>1. Aceder ao portal de programadores do PayPal (developer.paypal.com) usando a mesma conta.</w:t>
      </w:r>
      <w:r w:rsidRPr="00F50876">
        <w:rPr>
          <w:rFonts w:ascii="Arial" w:hAnsi="Arial" w:cs="Arial"/>
          <w:lang w:val="pt-PT"/>
        </w:rPr>
        <w:br/>
        <w:t>2. No menu 'Apps &amp; Credentials', criar uma aplicação comercial no modo 'Live'.</w:t>
      </w:r>
      <w:r w:rsidRPr="00F50876">
        <w:rPr>
          <w:rFonts w:ascii="Arial" w:hAnsi="Arial" w:cs="Arial"/>
          <w:lang w:val="pt-PT"/>
        </w:rPr>
        <w:br/>
        <w:t>3. Copiar o 'Client ID' disponibilizad</w:t>
      </w:r>
      <w:r w:rsidRPr="00F50876">
        <w:rPr>
          <w:rFonts w:ascii="Arial" w:hAnsi="Arial" w:cs="Arial"/>
          <w:lang w:val="pt-PT"/>
        </w:rPr>
        <w:t>o e enviá-lo ao administrador técnico do portal da OAGB para ativação em produção.</w:t>
      </w:r>
    </w:p>
    <w:sectPr w:rsidR="00F254EC" w:rsidRPr="00F5087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10C"/>
    <w:rsid w:val="001E7B87"/>
    <w:rsid w:val="0029639D"/>
    <w:rsid w:val="00326F90"/>
    <w:rsid w:val="00AA1D8D"/>
    <w:rsid w:val="00B47730"/>
    <w:rsid w:val="00CB0664"/>
    <w:rsid w:val="00F254EC"/>
    <w:rsid w:val="00F50876"/>
    <w:rsid w:val="00FC693F"/>
    <w:rsid w:val="00FF5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98798B"/>
  <w14:defaultImageDpi w14:val="300"/>
  <w15:docId w15:val="{5450BDFE-270E-4998-958C-C3D9C936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1320</Words>
  <Characters>7132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Noelson Barbosa</cp:lastModifiedBy>
  <cp:revision>3</cp:revision>
  <dcterms:created xsi:type="dcterms:W3CDTF">2013-12-23T23:15:00Z</dcterms:created>
  <dcterms:modified xsi:type="dcterms:W3CDTF">2026-05-20T19:09:00Z</dcterms:modified>
  <cp:category/>
</cp:coreProperties>
</file>