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53B6E" w14:textId="582B207F"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PARTIE 4 : PROJET ET ACTION COLLECTIVE</w:t>
      </w:r>
      <w:r w:rsidR="000F784E">
        <w:rPr>
          <w:rFonts w:ascii="Arial" w:hAnsi="Arial" w:cs="Arial"/>
          <w:b/>
          <w:bCs/>
          <w:sz w:val="22"/>
          <w:szCs w:val="22"/>
        </w:rPr>
        <w:t xml:space="preserve"> 6 à 8 pages</w:t>
      </w:r>
    </w:p>
    <w:p w14:paraId="2E2597B2"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CONCEPTION ET ANIMATION DE L'ATELIER « SE CONNAÎTRE POUR S'ORIENTER »</w:t>
      </w:r>
    </w:p>
    <w:p w14:paraId="73394BFF"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Contexte de l'action :</w:t>
      </w:r>
    </w:p>
    <w:p w14:paraId="4E2CA19D" w14:textId="72F54720"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Cette action s'inscrit dans le cadre de mon stage pratique</w:t>
      </w:r>
      <w:r w:rsidR="003C5BBA">
        <w:rPr>
          <w:rFonts w:ascii="Arial" w:hAnsi="Arial" w:cs="Arial"/>
          <w:sz w:val="22"/>
          <w:szCs w:val="22"/>
        </w:rPr>
        <w:t xml:space="preserve"> CCP2</w:t>
      </w:r>
      <w:r w:rsidRPr="00EC2F6B">
        <w:rPr>
          <w:rFonts w:ascii="Arial" w:hAnsi="Arial" w:cs="Arial"/>
          <w:sz w:val="22"/>
          <w:szCs w:val="22"/>
        </w:rPr>
        <w:t xml:space="preserve"> au sein d</w:t>
      </w:r>
      <w:r w:rsidR="003C5BBA">
        <w:rPr>
          <w:rFonts w:ascii="Arial" w:hAnsi="Arial" w:cs="Arial"/>
          <w:sz w:val="22"/>
          <w:szCs w:val="22"/>
        </w:rPr>
        <w:t>u</w:t>
      </w:r>
      <w:r w:rsidRPr="00EC2F6B">
        <w:rPr>
          <w:rFonts w:ascii="Arial" w:hAnsi="Arial" w:cs="Arial"/>
          <w:sz w:val="22"/>
          <w:szCs w:val="22"/>
        </w:rPr>
        <w:t xml:space="preserve"> dispositif d'Accompagnement Global Tripartite</w:t>
      </w:r>
      <w:r w:rsidR="003C5BBA">
        <w:rPr>
          <w:rFonts w:ascii="Arial" w:hAnsi="Arial" w:cs="Arial"/>
          <w:sz w:val="22"/>
          <w:szCs w:val="22"/>
        </w:rPr>
        <w:t xml:space="preserve"> à Miramas à la Maison de l’Emploi.</w:t>
      </w:r>
    </w:p>
    <w:p w14:paraId="2140E0E0"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1. GENÈSE ET DIAGNOSTIC : DE LA THÉORIE À LA RÉALITÉ DU TERRAIN</w:t>
      </w:r>
    </w:p>
    <w:p w14:paraId="50FFA6E0"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1.1. L'origine du concept : Le projet "Bouge, Crée, Partage"</w:t>
      </w:r>
    </w:p>
    <w:p w14:paraId="7AB1AD5F"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La genèse de cet atelier remonte à ma formation à l'AFPA. Dans le cadre d'un travail de groupe avec trois collègues, nous avions imaginé un concept idéal intitulé "Bouge, Crée, Partage". L'idée initiale était de dynamiser des demandeurs d'emploi par des techniques d'animation actives.</w:t>
      </w:r>
    </w:p>
    <w:p w14:paraId="0D551917"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Cependant, une fois immergée dans la réalité du stage à l'AGT, j'ai rapidement compris que ce "concept idéal" ne pouvait être plaqué tel quel sur le terrain. Le public de l'AFPA (souvent en transition pro) n'est pas celui de l'AGT (bénéficiaires du RSA, souvent isolés et fragilisés).</w:t>
      </w:r>
    </w:p>
    <w:p w14:paraId="14B03956"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1.2. Le constat de terrain : L'urgence de l'estime de soi</w:t>
      </w:r>
    </w:p>
    <w:p w14:paraId="479451A3"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Lors de mes entretiens individuels de diagnostic (comme observé avec Monsieur I. ou Madame P.), j'ai identifié un frein transversal majeur, bien plus bloquant que l'absence de diplôme ou de mobilité : l'altération profonde de l'image de soi.</w:t>
      </w:r>
    </w:p>
    <w:p w14:paraId="200CB94D"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J'ai constaté que la majorité des femmes accompagnées se définissent par la "négative" ou le "manque" : "Je ne suis qu'une mère", "Je n'ai pas travaillé depuis 10 ans", "Je ne sais rien faire".</w:t>
      </w:r>
    </w:p>
    <w:p w14:paraId="232D85B5"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Ce discours intériorisé agit comme un verrou psychologique. J'ai posé le diagnostic suivant : il est impossible de construire un projet professionnel réaliste (Savoir-Faire) tant que la personne est convaincue de sa propre insignifiance (Savoir-Être).</w:t>
      </w:r>
    </w:p>
    <w:p w14:paraId="246F3637"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Le besoin prioritaire n'était donc pas technique (rédiger un CV), mais identitaire (savoir qui je suis et ce que je vaux).</w:t>
      </w:r>
    </w:p>
    <w:p w14:paraId="597F9E11"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1.3. Le cadre théorique : Adapter les Compétences Psychosociales (CPS)</w:t>
      </w:r>
    </w:p>
    <w:p w14:paraId="0FDFD3F6"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Pour structurer ma réponse, je me suis appuyée sur le référentiel des Compétences Psychosociales (CPS) définies par l'OMS, généralement utilisé pour la prévention chez les jeunes (Source : FRAPS Centre-Val de Loire).</w:t>
      </w:r>
    </w:p>
    <w:p w14:paraId="18D3396B"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lastRenderedPageBreak/>
        <w:t>Mon pari pédagogique a été le suivant : les adultes en grande précarité, après des années d'inactivité, se trouvent dans une phase de "reconstruction identitaire" similaire à l'adolescence. Ils ont besoin de réapprendre à :</w:t>
      </w:r>
    </w:p>
    <w:p w14:paraId="7A4E886C" w14:textId="77777777" w:rsidR="00EC2F6B" w:rsidRPr="00EC2F6B" w:rsidRDefault="00EC2F6B" w:rsidP="00EC2F6B">
      <w:pPr>
        <w:numPr>
          <w:ilvl w:val="0"/>
          <w:numId w:val="14"/>
        </w:numPr>
        <w:spacing w:line="360" w:lineRule="auto"/>
        <w:rPr>
          <w:rFonts w:ascii="Arial" w:hAnsi="Arial" w:cs="Arial"/>
          <w:sz w:val="22"/>
          <w:szCs w:val="22"/>
        </w:rPr>
      </w:pPr>
      <w:r w:rsidRPr="00EC2F6B">
        <w:rPr>
          <w:rFonts w:ascii="Arial" w:hAnsi="Arial" w:cs="Arial"/>
          <w:b/>
          <w:bCs/>
          <w:sz w:val="22"/>
          <w:szCs w:val="22"/>
        </w:rPr>
        <w:t>Avoir conscience de soi</w:t>
      </w:r>
      <w:r w:rsidRPr="00EC2F6B">
        <w:rPr>
          <w:rFonts w:ascii="Arial" w:hAnsi="Arial" w:cs="Arial"/>
          <w:sz w:val="22"/>
          <w:szCs w:val="22"/>
        </w:rPr>
        <w:t xml:space="preserve"> (identifier ses forces).</w:t>
      </w:r>
    </w:p>
    <w:p w14:paraId="31D48D2C" w14:textId="77777777" w:rsidR="00EC2F6B" w:rsidRPr="00EC2F6B" w:rsidRDefault="00EC2F6B" w:rsidP="00EC2F6B">
      <w:pPr>
        <w:numPr>
          <w:ilvl w:val="0"/>
          <w:numId w:val="14"/>
        </w:numPr>
        <w:spacing w:line="360" w:lineRule="auto"/>
        <w:rPr>
          <w:rFonts w:ascii="Arial" w:hAnsi="Arial" w:cs="Arial"/>
          <w:sz w:val="22"/>
          <w:szCs w:val="22"/>
        </w:rPr>
      </w:pPr>
      <w:r w:rsidRPr="00EC2F6B">
        <w:rPr>
          <w:rFonts w:ascii="Arial" w:hAnsi="Arial" w:cs="Arial"/>
          <w:b/>
          <w:bCs/>
          <w:sz w:val="22"/>
          <w:szCs w:val="22"/>
        </w:rPr>
        <w:t>Savoir communiquer</w:t>
      </w:r>
      <w:r w:rsidRPr="00EC2F6B">
        <w:rPr>
          <w:rFonts w:ascii="Arial" w:hAnsi="Arial" w:cs="Arial"/>
          <w:sz w:val="22"/>
          <w:szCs w:val="22"/>
        </w:rPr>
        <w:t xml:space="preserve"> (parler de soi).</w:t>
      </w:r>
    </w:p>
    <w:p w14:paraId="4238A73A" w14:textId="77777777" w:rsidR="00EC2F6B" w:rsidRPr="00EC2F6B" w:rsidRDefault="00EC2F6B" w:rsidP="00EC2F6B">
      <w:pPr>
        <w:numPr>
          <w:ilvl w:val="0"/>
          <w:numId w:val="14"/>
        </w:numPr>
        <w:spacing w:line="360" w:lineRule="auto"/>
        <w:rPr>
          <w:rFonts w:ascii="Arial" w:hAnsi="Arial" w:cs="Arial"/>
          <w:sz w:val="22"/>
          <w:szCs w:val="22"/>
        </w:rPr>
      </w:pPr>
      <w:r w:rsidRPr="00EC2F6B">
        <w:rPr>
          <w:rFonts w:ascii="Arial" w:hAnsi="Arial" w:cs="Arial"/>
          <w:sz w:val="22"/>
          <w:szCs w:val="22"/>
        </w:rPr>
        <w:t>Gérer ses émotions (transformer la peur en moteur).</w:t>
      </w:r>
    </w:p>
    <w:p w14:paraId="0FA998CB" w14:textId="662C901B"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J'ai donc entrepris d'adapter ce schéma théorique pour en faire un outil opérationnel d'insertion, accessible à un public adulte multiculturel.</w:t>
      </w:r>
    </w:p>
    <w:p w14:paraId="78575FFC"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2. L'INGÉNIERIE PÉDAGOGIQUE : PRÉPARATION ET ADAPTATION</w:t>
      </w:r>
    </w:p>
    <w:p w14:paraId="4B0A483F"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2.1. Les Objectifs opérationnels</w:t>
      </w:r>
    </w:p>
    <w:p w14:paraId="648282E9"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 xml:space="preserve">J'ai défini des objectifs précis pour cet atelier du </w:t>
      </w:r>
      <w:r w:rsidRPr="00EC2F6B">
        <w:rPr>
          <w:rFonts w:ascii="Arial" w:hAnsi="Arial" w:cs="Arial"/>
          <w:b/>
          <w:bCs/>
          <w:sz w:val="22"/>
          <w:szCs w:val="22"/>
        </w:rPr>
        <w:t>17 octobre 2025</w:t>
      </w:r>
      <w:r w:rsidRPr="00EC2F6B">
        <w:rPr>
          <w:rFonts w:ascii="Arial" w:hAnsi="Arial" w:cs="Arial"/>
          <w:sz w:val="22"/>
          <w:szCs w:val="22"/>
        </w:rPr>
        <w:t xml:space="preserve"> :</w:t>
      </w:r>
    </w:p>
    <w:p w14:paraId="7DE4FF4E" w14:textId="77777777" w:rsidR="00EC2F6B" w:rsidRPr="00EC2F6B" w:rsidRDefault="00EC2F6B" w:rsidP="00EC2F6B">
      <w:pPr>
        <w:numPr>
          <w:ilvl w:val="0"/>
          <w:numId w:val="15"/>
        </w:numPr>
        <w:spacing w:line="360" w:lineRule="auto"/>
        <w:rPr>
          <w:rFonts w:ascii="Arial" w:hAnsi="Arial" w:cs="Arial"/>
          <w:sz w:val="22"/>
          <w:szCs w:val="22"/>
        </w:rPr>
      </w:pPr>
      <w:r w:rsidRPr="00EC2F6B">
        <w:rPr>
          <w:rFonts w:ascii="Arial" w:hAnsi="Arial" w:cs="Arial"/>
          <w:b/>
          <w:bCs/>
          <w:sz w:val="22"/>
          <w:szCs w:val="22"/>
        </w:rPr>
        <w:t>Objectif Cognitif :</w:t>
      </w:r>
      <w:r w:rsidRPr="00EC2F6B">
        <w:rPr>
          <w:rFonts w:ascii="Arial" w:hAnsi="Arial" w:cs="Arial"/>
          <w:sz w:val="22"/>
          <w:szCs w:val="22"/>
        </w:rPr>
        <w:t xml:space="preserve"> Identifier ses ressources personnelles et acquérir un vocabulaire positif ("Je suis organisé", "Je suis résilient").</w:t>
      </w:r>
    </w:p>
    <w:p w14:paraId="55234B4C" w14:textId="77777777" w:rsidR="00EC2F6B" w:rsidRPr="00EC2F6B" w:rsidRDefault="00EC2F6B" w:rsidP="00EC2F6B">
      <w:pPr>
        <w:numPr>
          <w:ilvl w:val="0"/>
          <w:numId w:val="15"/>
        </w:numPr>
        <w:spacing w:line="360" w:lineRule="auto"/>
        <w:rPr>
          <w:rFonts w:ascii="Arial" w:hAnsi="Arial" w:cs="Arial"/>
          <w:sz w:val="22"/>
          <w:szCs w:val="22"/>
        </w:rPr>
      </w:pPr>
      <w:r w:rsidRPr="00EC2F6B">
        <w:rPr>
          <w:rFonts w:ascii="Arial" w:hAnsi="Arial" w:cs="Arial"/>
          <w:b/>
          <w:bCs/>
          <w:sz w:val="22"/>
          <w:szCs w:val="22"/>
        </w:rPr>
        <w:t>Objectif Comportemental :</w:t>
      </w:r>
      <w:r w:rsidRPr="00EC2F6B">
        <w:rPr>
          <w:rFonts w:ascii="Arial" w:hAnsi="Arial" w:cs="Arial"/>
          <w:sz w:val="22"/>
          <w:szCs w:val="22"/>
        </w:rPr>
        <w:t xml:space="preserve"> Oser prendre la parole dans un groupe et accepter le regard de l'autre.</w:t>
      </w:r>
    </w:p>
    <w:p w14:paraId="460C751B" w14:textId="77777777" w:rsidR="00EC2F6B" w:rsidRPr="00EC2F6B" w:rsidRDefault="00EC2F6B" w:rsidP="00EC2F6B">
      <w:pPr>
        <w:numPr>
          <w:ilvl w:val="0"/>
          <w:numId w:val="15"/>
        </w:numPr>
        <w:spacing w:line="360" w:lineRule="auto"/>
        <w:rPr>
          <w:rFonts w:ascii="Arial" w:hAnsi="Arial" w:cs="Arial"/>
          <w:sz w:val="22"/>
          <w:szCs w:val="22"/>
        </w:rPr>
      </w:pPr>
      <w:r w:rsidRPr="00EC2F6B">
        <w:rPr>
          <w:rFonts w:ascii="Arial" w:hAnsi="Arial" w:cs="Arial"/>
          <w:b/>
          <w:bCs/>
          <w:sz w:val="22"/>
          <w:szCs w:val="22"/>
        </w:rPr>
        <w:t>Objectif de Production :</w:t>
      </w:r>
      <w:r w:rsidRPr="00EC2F6B">
        <w:rPr>
          <w:rFonts w:ascii="Arial" w:hAnsi="Arial" w:cs="Arial"/>
          <w:sz w:val="22"/>
          <w:szCs w:val="22"/>
        </w:rPr>
        <w:t xml:space="preserve"> Chaque participante doit repartir avec sa </w:t>
      </w:r>
      <w:r w:rsidRPr="00EC2F6B">
        <w:rPr>
          <w:rFonts w:ascii="Arial" w:hAnsi="Arial" w:cs="Arial"/>
          <w:b/>
          <w:bCs/>
          <w:sz w:val="22"/>
          <w:szCs w:val="22"/>
        </w:rPr>
        <w:t>"Fiche Récap"</w:t>
      </w:r>
      <w:r w:rsidRPr="00EC2F6B">
        <w:rPr>
          <w:rFonts w:ascii="Arial" w:hAnsi="Arial" w:cs="Arial"/>
          <w:sz w:val="22"/>
          <w:szCs w:val="22"/>
        </w:rPr>
        <w:t xml:space="preserve"> complétée, support tangible de ses compétences.</w:t>
      </w:r>
    </w:p>
    <w:p w14:paraId="66F5661F"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2.2. Le Public et la Stratégie de Convocation</w:t>
      </w:r>
    </w:p>
    <w:p w14:paraId="6F5BA0E1" w14:textId="77777777" w:rsidR="00EC2F6B" w:rsidRPr="00EC2F6B" w:rsidRDefault="00EC2F6B" w:rsidP="00EC2F6B">
      <w:pPr>
        <w:numPr>
          <w:ilvl w:val="0"/>
          <w:numId w:val="16"/>
        </w:numPr>
        <w:spacing w:line="360" w:lineRule="auto"/>
        <w:rPr>
          <w:rFonts w:ascii="Arial" w:hAnsi="Arial" w:cs="Arial"/>
          <w:sz w:val="22"/>
          <w:szCs w:val="22"/>
        </w:rPr>
      </w:pPr>
      <w:r w:rsidRPr="00EC2F6B">
        <w:rPr>
          <w:rFonts w:ascii="Arial" w:hAnsi="Arial" w:cs="Arial"/>
          <w:b/>
          <w:bCs/>
          <w:sz w:val="22"/>
          <w:szCs w:val="22"/>
        </w:rPr>
        <w:t>Ciblage :</w:t>
      </w:r>
      <w:r w:rsidRPr="00EC2F6B">
        <w:rPr>
          <w:rFonts w:ascii="Arial" w:hAnsi="Arial" w:cs="Arial"/>
          <w:sz w:val="22"/>
          <w:szCs w:val="22"/>
        </w:rPr>
        <w:t xml:space="preserve"> En concertation avec l'équipe (Béatrice Gucciardi, Floriane Fouque), nous avons ciblé un groupe de </w:t>
      </w:r>
      <w:r w:rsidRPr="00EC2F6B">
        <w:rPr>
          <w:rFonts w:ascii="Arial" w:hAnsi="Arial" w:cs="Arial"/>
          <w:b/>
          <w:bCs/>
          <w:sz w:val="22"/>
          <w:szCs w:val="22"/>
        </w:rPr>
        <w:t>8 femmes</w:t>
      </w:r>
      <w:r w:rsidRPr="00EC2F6B">
        <w:rPr>
          <w:rFonts w:ascii="Arial" w:hAnsi="Arial" w:cs="Arial"/>
          <w:sz w:val="22"/>
          <w:szCs w:val="22"/>
        </w:rPr>
        <w:t xml:space="preserve"> issues du dispositif AGT. Le choix de la non-mixité s'est imposé naturellement pour libérer la parole sur des problématiques intimes ou familiales.</w:t>
      </w:r>
    </w:p>
    <w:p w14:paraId="2937CDFA" w14:textId="77777777" w:rsidR="00EC2F6B" w:rsidRPr="00EC2F6B" w:rsidRDefault="00EC2F6B" w:rsidP="00EC2F6B">
      <w:pPr>
        <w:numPr>
          <w:ilvl w:val="0"/>
          <w:numId w:val="16"/>
        </w:numPr>
        <w:spacing w:line="360" w:lineRule="auto"/>
        <w:rPr>
          <w:rFonts w:ascii="Arial" w:hAnsi="Arial" w:cs="Arial"/>
          <w:sz w:val="22"/>
          <w:szCs w:val="22"/>
        </w:rPr>
      </w:pPr>
      <w:r w:rsidRPr="00EC2F6B">
        <w:rPr>
          <w:rFonts w:ascii="Arial" w:hAnsi="Arial" w:cs="Arial"/>
          <w:b/>
          <w:bCs/>
          <w:sz w:val="22"/>
          <w:szCs w:val="22"/>
        </w:rPr>
        <w:t>Mobilisation :</w:t>
      </w:r>
      <w:r w:rsidRPr="00EC2F6B">
        <w:rPr>
          <w:rFonts w:ascii="Arial" w:hAnsi="Arial" w:cs="Arial"/>
          <w:sz w:val="22"/>
          <w:szCs w:val="22"/>
        </w:rPr>
        <w:t xml:space="preserve"> Pour garantir la présence, j'ai effectué un travail de relance téléphonique personnalisé, expliquant qu'il ne s'agissait pas d'un "cours" mais d'un temps pour soi. Résultat espéré : un engagement moral fort.</w:t>
      </w:r>
    </w:p>
    <w:p w14:paraId="5CE5BB92"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2.3. La Logistique "Low Tech" et l'Accessibilité</w:t>
      </w:r>
    </w:p>
    <w:p w14:paraId="7459C260"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J'ai fait le choix radical de bannir le numérique (pas d'ordinateurs).</w:t>
      </w:r>
    </w:p>
    <w:p w14:paraId="3282E41F" w14:textId="77777777" w:rsidR="00EC2F6B" w:rsidRPr="00EC2F6B" w:rsidRDefault="00EC2F6B" w:rsidP="00EC2F6B">
      <w:pPr>
        <w:numPr>
          <w:ilvl w:val="0"/>
          <w:numId w:val="17"/>
        </w:numPr>
        <w:spacing w:line="360" w:lineRule="auto"/>
        <w:rPr>
          <w:rFonts w:ascii="Arial" w:hAnsi="Arial" w:cs="Arial"/>
          <w:sz w:val="22"/>
          <w:szCs w:val="22"/>
        </w:rPr>
      </w:pPr>
      <w:r w:rsidRPr="00EC2F6B">
        <w:rPr>
          <w:rFonts w:ascii="Arial" w:hAnsi="Arial" w:cs="Arial"/>
          <w:i/>
          <w:iCs/>
          <w:sz w:val="22"/>
          <w:szCs w:val="22"/>
        </w:rPr>
        <w:t>Pourquoi ?</w:t>
      </w:r>
      <w:r w:rsidRPr="00EC2F6B">
        <w:rPr>
          <w:rFonts w:ascii="Arial" w:hAnsi="Arial" w:cs="Arial"/>
          <w:sz w:val="22"/>
          <w:szCs w:val="22"/>
        </w:rPr>
        <w:t xml:space="preserve"> Pour contourner la fracture numérique (illectronisme) et le stress de la performance scolaire.</w:t>
      </w:r>
    </w:p>
    <w:p w14:paraId="62764DDB" w14:textId="77777777" w:rsidR="00EC2F6B" w:rsidRPr="00EC2F6B" w:rsidRDefault="00EC2F6B" w:rsidP="00EC2F6B">
      <w:pPr>
        <w:numPr>
          <w:ilvl w:val="0"/>
          <w:numId w:val="17"/>
        </w:numPr>
        <w:spacing w:line="360" w:lineRule="auto"/>
        <w:rPr>
          <w:rFonts w:ascii="Arial" w:hAnsi="Arial" w:cs="Arial"/>
          <w:sz w:val="22"/>
          <w:szCs w:val="22"/>
        </w:rPr>
      </w:pPr>
      <w:r w:rsidRPr="00EC2F6B">
        <w:rPr>
          <w:rFonts w:ascii="Arial" w:hAnsi="Arial" w:cs="Arial"/>
          <w:i/>
          <w:iCs/>
          <w:sz w:val="22"/>
          <w:szCs w:val="22"/>
        </w:rPr>
        <w:lastRenderedPageBreak/>
        <w:t>L'alternative :</w:t>
      </w:r>
      <w:r w:rsidRPr="00EC2F6B">
        <w:rPr>
          <w:rFonts w:ascii="Arial" w:hAnsi="Arial" w:cs="Arial"/>
          <w:sz w:val="22"/>
          <w:szCs w:val="22"/>
        </w:rPr>
        <w:t xml:space="preserve"> J'ai privilégié le matériel manuel et sensoriel : 8 paires de ciseaux, colle, feutres, papiers colorés. L'idée était de libérer l'esprit par le "faire" manuel.</w:t>
      </w:r>
    </w:p>
    <w:p w14:paraId="5B3B09F1" w14:textId="7300193E" w:rsidR="00EC2F6B" w:rsidRPr="00EC2F6B" w:rsidRDefault="00EC2F6B" w:rsidP="00EC2F6B">
      <w:pPr>
        <w:numPr>
          <w:ilvl w:val="0"/>
          <w:numId w:val="17"/>
        </w:numPr>
        <w:spacing w:line="360" w:lineRule="auto"/>
        <w:rPr>
          <w:rFonts w:ascii="Arial" w:hAnsi="Arial" w:cs="Arial"/>
          <w:sz w:val="22"/>
          <w:szCs w:val="22"/>
        </w:rPr>
      </w:pPr>
      <w:r w:rsidRPr="00EC2F6B">
        <w:rPr>
          <w:rFonts w:ascii="Arial" w:hAnsi="Arial" w:cs="Arial"/>
          <w:i/>
          <w:iCs/>
          <w:sz w:val="22"/>
          <w:szCs w:val="22"/>
        </w:rPr>
        <w:t>Adaptation des supports :</w:t>
      </w:r>
      <w:r w:rsidRPr="00EC2F6B">
        <w:rPr>
          <w:rFonts w:ascii="Arial" w:hAnsi="Arial" w:cs="Arial"/>
          <w:sz w:val="22"/>
          <w:szCs w:val="22"/>
        </w:rPr>
        <w:t xml:space="preserve"> J'ai entièrement refondu les supports initiaux de l'AFPA. J'ai simplifié la "Planche de Mots" pour la rendre accessible aux personnes maîtrisant mal le français écrit, et j'ai sélectionné des images universelles pour les planches de collage.</w:t>
      </w:r>
    </w:p>
    <w:p w14:paraId="02F93CFE"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3. RÉALISATION : QUAND L'HUMAIN DÉPASSE LE SCÉNARIO (LE 17 OCTOBRE)</w:t>
      </w:r>
    </w:p>
    <w:p w14:paraId="2EA598F7"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L'atelier s'est déroulé de 9h00 à 11h00 dans la salle de médiation de Miramas. Ce qui devait être une séance technique s'est transformé en un moment humain intense, m'obligeant à revoir ma copie en direct.</w:t>
      </w:r>
    </w:p>
    <w:p w14:paraId="21EA1A85"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3.1. L'Accueil et le Choc Émotionnel (Le "Brise-Glace")</w:t>
      </w:r>
    </w:p>
    <w:p w14:paraId="2D08222E"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Dès l'étape 2, intitulée "Zoom arrière, Zoom avant" (qui êtes-vous, où allez-vous ?), l'atmosphère a basculé.</w:t>
      </w:r>
    </w:p>
    <w:p w14:paraId="2C140B97"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Alors que je m'attendais à des présentations timides, j'ai ouvert une vanne émotionnelle. Plusieurs participantes ont fondu en larmes. La simple question "Qui êtes-vous ?" (</w:t>
      </w:r>
      <w:proofErr w:type="gramStart"/>
      <w:r w:rsidRPr="00EC2F6B">
        <w:rPr>
          <w:rFonts w:ascii="Arial" w:hAnsi="Arial" w:cs="Arial"/>
          <w:sz w:val="22"/>
          <w:szCs w:val="22"/>
        </w:rPr>
        <w:t>en</w:t>
      </w:r>
      <w:proofErr w:type="gramEnd"/>
      <w:r w:rsidRPr="00EC2F6B">
        <w:rPr>
          <w:rFonts w:ascii="Arial" w:hAnsi="Arial" w:cs="Arial"/>
          <w:sz w:val="22"/>
          <w:szCs w:val="22"/>
        </w:rPr>
        <w:t xml:space="preserve"> dehors d'être une mère ou une épouse) les a confrontées à un vide vertigineux. Elles ont exprimé leur souffrance d'être "oubliées", "invisibles", "nulles".</w:t>
      </w:r>
    </w:p>
    <w:p w14:paraId="180D6145" w14:textId="77777777" w:rsidR="00EC2F6B" w:rsidRPr="00EC2F6B" w:rsidRDefault="00EC2F6B" w:rsidP="00EC2F6B">
      <w:pPr>
        <w:numPr>
          <w:ilvl w:val="0"/>
          <w:numId w:val="18"/>
        </w:numPr>
        <w:spacing w:line="360" w:lineRule="auto"/>
        <w:rPr>
          <w:rFonts w:ascii="Arial" w:hAnsi="Arial" w:cs="Arial"/>
          <w:sz w:val="22"/>
          <w:szCs w:val="22"/>
        </w:rPr>
      </w:pPr>
      <w:r w:rsidRPr="00EC2F6B">
        <w:rPr>
          <w:rFonts w:ascii="Arial" w:hAnsi="Arial" w:cs="Arial"/>
          <w:i/>
          <w:iCs/>
          <w:sz w:val="22"/>
          <w:szCs w:val="22"/>
        </w:rPr>
        <w:t>Mon ressenti à l'instant T :</w:t>
      </w:r>
      <w:r w:rsidRPr="00EC2F6B">
        <w:rPr>
          <w:rFonts w:ascii="Arial" w:hAnsi="Arial" w:cs="Arial"/>
          <w:sz w:val="22"/>
          <w:szCs w:val="22"/>
        </w:rPr>
        <w:t xml:space="preserve"> J'ai eu peur. J'ai craint que cette lourdeur émotionnelle ne "plombe" l'atelier et n'empêche le travail positif. J'étais face à un risque de dérive vers le groupe de parole thérapeutique, ce qui n'est pas mon rôle.</w:t>
      </w:r>
    </w:p>
    <w:p w14:paraId="54595D7F"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3.2. Le Retournement : La dynamique de Sororité</w:t>
      </w:r>
    </w:p>
    <w:p w14:paraId="0364AB48"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C'est paradoxalement cette vulnérabilité partagée qui a sauvé la séance. Au lieu de s'enfermer, le groupe s'est soudé. Une bienveillance immédiate s'est installée. Celles qui pleuraient ont été réconfortées par les autres. J'ai vu naître une "super énergie d'écoute".</w:t>
      </w:r>
    </w:p>
    <w:p w14:paraId="480B89FA"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J'ai alors compris que je devais surfer sur cette vague plutôt que de la contrer. J'ai laissé l'émotion s'exprimer tout en gardant le cap vers l'objectif : "C'est dur, mais regardez tout ce que vous avez traversé. C'est ça, votre force."</w:t>
      </w:r>
    </w:p>
    <w:p w14:paraId="7DB904B9"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3.3. L'Agilité Pédagogique : La suppression de l'exercice "Dessin"</w:t>
      </w:r>
    </w:p>
    <w:p w14:paraId="3DF7234B"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Face à ce besoin vital d'échanger et de verbaliser, j'ai constaté que mon timing (déjà serré de 2h) explosait.</w:t>
      </w:r>
    </w:p>
    <w:p w14:paraId="4D11D846"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L'étape 5 prévoyait un exercice individuel : "Dessine ta force dans la boîte".</w:t>
      </w:r>
    </w:p>
    <w:p w14:paraId="40A2E213" w14:textId="77777777" w:rsidR="00EC2F6B" w:rsidRPr="00EC2F6B" w:rsidRDefault="00EC2F6B" w:rsidP="00EC2F6B">
      <w:pPr>
        <w:numPr>
          <w:ilvl w:val="0"/>
          <w:numId w:val="19"/>
        </w:numPr>
        <w:spacing w:line="360" w:lineRule="auto"/>
        <w:rPr>
          <w:rFonts w:ascii="Arial" w:hAnsi="Arial" w:cs="Arial"/>
          <w:sz w:val="22"/>
          <w:szCs w:val="22"/>
        </w:rPr>
      </w:pPr>
      <w:r w:rsidRPr="00EC2F6B">
        <w:rPr>
          <w:rFonts w:ascii="Arial" w:hAnsi="Arial" w:cs="Arial"/>
          <w:i/>
          <w:iCs/>
          <w:sz w:val="22"/>
          <w:szCs w:val="22"/>
        </w:rPr>
        <w:lastRenderedPageBreak/>
        <w:t>Décision stratégique :</w:t>
      </w:r>
      <w:r w:rsidRPr="00EC2F6B">
        <w:rPr>
          <w:rFonts w:ascii="Arial" w:hAnsi="Arial" w:cs="Arial"/>
          <w:sz w:val="22"/>
          <w:szCs w:val="22"/>
        </w:rPr>
        <w:t xml:space="preserve"> J'ai décidé, en temps réel, de </w:t>
      </w:r>
      <w:r w:rsidRPr="00EC2F6B">
        <w:rPr>
          <w:rFonts w:ascii="Arial" w:hAnsi="Arial" w:cs="Arial"/>
          <w:b/>
          <w:bCs/>
          <w:sz w:val="22"/>
          <w:szCs w:val="22"/>
        </w:rPr>
        <w:t>supprimer cet exercice</w:t>
      </w:r>
      <w:r w:rsidRPr="00EC2F6B">
        <w:rPr>
          <w:rFonts w:ascii="Arial" w:hAnsi="Arial" w:cs="Arial"/>
          <w:sz w:val="22"/>
          <w:szCs w:val="22"/>
        </w:rPr>
        <w:t>.</w:t>
      </w:r>
    </w:p>
    <w:p w14:paraId="43C7DB47" w14:textId="77777777" w:rsidR="00EC2F6B" w:rsidRPr="00EC2F6B" w:rsidRDefault="00EC2F6B" w:rsidP="00EC2F6B">
      <w:pPr>
        <w:numPr>
          <w:ilvl w:val="0"/>
          <w:numId w:val="19"/>
        </w:numPr>
        <w:spacing w:line="360" w:lineRule="auto"/>
        <w:rPr>
          <w:rFonts w:ascii="Arial" w:hAnsi="Arial" w:cs="Arial"/>
          <w:sz w:val="22"/>
          <w:szCs w:val="22"/>
        </w:rPr>
      </w:pPr>
      <w:r w:rsidRPr="00EC2F6B">
        <w:rPr>
          <w:rFonts w:ascii="Arial" w:hAnsi="Arial" w:cs="Arial"/>
          <w:i/>
          <w:iCs/>
          <w:sz w:val="22"/>
          <w:szCs w:val="22"/>
        </w:rPr>
        <w:t>Analyse :</w:t>
      </w:r>
      <w:r w:rsidRPr="00EC2F6B">
        <w:rPr>
          <w:rFonts w:ascii="Arial" w:hAnsi="Arial" w:cs="Arial"/>
          <w:sz w:val="22"/>
          <w:szCs w:val="22"/>
        </w:rPr>
        <w:t xml:space="preserve"> Le dessin demandait une introspection solitaire et silencieuse qui aurait cassé la dynamique d'échange qui venait de naître. De plus, il était chronophage. J'ai préféré sacrifier cet outil pour privilégier le cœur de l'atelier : le collage et la parole. C'était une prise de risque (dévier du plan), mais elle était nécessaire pour respecter le rythme du groupe.</w:t>
      </w:r>
    </w:p>
    <w:p w14:paraId="65340D9B"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3.4. Le "Flow" de l'atelier : Totem et Collage</w:t>
      </w:r>
    </w:p>
    <w:p w14:paraId="18FAD2D8"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Une fois la tension retombée, les exercices suivants ont fonctionné au-delà de mes espérances :</w:t>
      </w:r>
    </w:p>
    <w:p w14:paraId="697772A5" w14:textId="77777777" w:rsidR="00EC2F6B" w:rsidRPr="00EC2F6B" w:rsidRDefault="00EC2F6B" w:rsidP="00EC2F6B">
      <w:pPr>
        <w:numPr>
          <w:ilvl w:val="0"/>
          <w:numId w:val="20"/>
        </w:numPr>
        <w:spacing w:line="360" w:lineRule="auto"/>
        <w:rPr>
          <w:rFonts w:ascii="Arial" w:hAnsi="Arial" w:cs="Arial"/>
          <w:sz w:val="22"/>
          <w:szCs w:val="22"/>
        </w:rPr>
      </w:pPr>
      <w:r w:rsidRPr="00EC2F6B">
        <w:rPr>
          <w:rFonts w:ascii="Arial" w:hAnsi="Arial" w:cs="Arial"/>
          <w:b/>
          <w:bCs/>
          <w:sz w:val="22"/>
          <w:szCs w:val="22"/>
        </w:rPr>
        <w:t>Le Totem :</w:t>
      </w:r>
      <w:r w:rsidRPr="00EC2F6B">
        <w:rPr>
          <w:rFonts w:ascii="Arial" w:hAnsi="Arial" w:cs="Arial"/>
          <w:sz w:val="22"/>
          <w:szCs w:val="22"/>
        </w:rPr>
        <w:t xml:space="preserve"> Le passage par la métaphore animale a permis aux plus timides de se décrire sans pudeur.</w:t>
      </w:r>
    </w:p>
    <w:p w14:paraId="26761D67" w14:textId="77777777" w:rsidR="00EC2F6B" w:rsidRPr="00EC2F6B" w:rsidRDefault="00EC2F6B" w:rsidP="00EC2F6B">
      <w:pPr>
        <w:numPr>
          <w:ilvl w:val="0"/>
          <w:numId w:val="20"/>
        </w:numPr>
        <w:spacing w:line="360" w:lineRule="auto"/>
        <w:rPr>
          <w:rFonts w:ascii="Arial" w:hAnsi="Arial" w:cs="Arial"/>
          <w:sz w:val="22"/>
          <w:szCs w:val="22"/>
        </w:rPr>
      </w:pPr>
      <w:r w:rsidRPr="00EC2F6B">
        <w:rPr>
          <w:rFonts w:ascii="Arial" w:hAnsi="Arial" w:cs="Arial"/>
          <w:b/>
          <w:bCs/>
          <w:sz w:val="22"/>
          <w:szCs w:val="22"/>
        </w:rPr>
        <w:t>La Fiche Qualités :</w:t>
      </w:r>
      <w:r w:rsidRPr="00EC2F6B">
        <w:rPr>
          <w:rFonts w:ascii="Arial" w:hAnsi="Arial" w:cs="Arial"/>
          <w:sz w:val="22"/>
          <w:szCs w:val="22"/>
        </w:rPr>
        <w:t xml:space="preserve"> L'outil que j'avais créé (avec les catégories </w:t>
      </w:r>
      <w:r w:rsidRPr="00EC2F6B">
        <w:rPr>
          <w:rFonts w:ascii="Arial" w:hAnsi="Arial" w:cs="Arial"/>
          <w:i/>
          <w:iCs/>
          <w:sz w:val="22"/>
          <w:szCs w:val="22"/>
        </w:rPr>
        <w:t>Sociales, Émotionnelles</w:t>
      </w:r>
      <w:r w:rsidRPr="00EC2F6B">
        <w:rPr>
          <w:rFonts w:ascii="Arial" w:hAnsi="Arial" w:cs="Arial"/>
          <w:sz w:val="22"/>
          <w:szCs w:val="22"/>
        </w:rPr>
        <w:t xml:space="preserve">...) a été une béquille indispensable. J'ai vu des visages s'éclairer quand elles réalisaient que </w:t>
      </w:r>
      <w:r w:rsidRPr="00EC2F6B">
        <w:rPr>
          <w:rFonts w:ascii="Arial" w:hAnsi="Arial" w:cs="Arial"/>
          <w:i/>
          <w:iCs/>
          <w:sz w:val="22"/>
          <w:szCs w:val="22"/>
        </w:rPr>
        <w:t>"Être patiente avec ses enfants"</w:t>
      </w:r>
      <w:r w:rsidRPr="00EC2F6B">
        <w:rPr>
          <w:rFonts w:ascii="Arial" w:hAnsi="Arial" w:cs="Arial"/>
          <w:sz w:val="22"/>
          <w:szCs w:val="22"/>
        </w:rPr>
        <w:t xml:space="preserve"> est une compétence transférable (Patience/Maîtrise de soi).</w:t>
      </w:r>
    </w:p>
    <w:p w14:paraId="2D2004C4" w14:textId="722ED245" w:rsidR="00EC2F6B" w:rsidRPr="00EC2F6B" w:rsidRDefault="00EC2F6B" w:rsidP="00EC2F6B">
      <w:pPr>
        <w:numPr>
          <w:ilvl w:val="0"/>
          <w:numId w:val="20"/>
        </w:numPr>
        <w:spacing w:line="360" w:lineRule="auto"/>
        <w:rPr>
          <w:rFonts w:ascii="Arial" w:hAnsi="Arial" w:cs="Arial"/>
          <w:sz w:val="22"/>
          <w:szCs w:val="22"/>
        </w:rPr>
      </w:pPr>
      <w:r w:rsidRPr="00EC2F6B">
        <w:rPr>
          <w:rFonts w:ascii="Arial" w:hAnsi="Arial" w:cs="Arial"/>
          <w:b/>
          <w:bCs/>
          <w:sz w:val="22"/>
          <w:szCs w:val="22"/>
        </w:rPr>
        <w:t>Le Collage (Ce que j'aimerais faire) :</w:t>
      </w:r>
      <w:r w:rsidRPr="00EC2F6B">
        <w:rPr>
          <w:rFonts w:ascii="Arial" w:hAnsi="Arial" w:cs="Arial"/>
          <w:sz w:val="22"/>
          <w:szCs w:val="22"/>
        </w:rPr>
        <w:t xml:space="preserve"> L'ambiance est devenue studieuse et joyeuse. Le bruit des ciseaux, les échanges de colle, les rires... Elles se sont autorisées à rêver. Matérialiser leurs envies (Cuisine, Aide à la personne, Commerce) par l'image a rendu leurs projets concrets.</w:t>
      </w:r>
    </w:p>
    <w:p w14:paraId="4063A613"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4. ÉVALUATION ET ANALYSE DE PRATIQUE (APP)</w:t>
      </w:r>
    </w:p>
    <w:p w14:paraId="49E6FCB2"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4.1. Bilan Quantitatif : Un "Sans-Faute"</w:t>
      </w:r>
    </w:p>
    <w:p w14:paraId="3D7911AE"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Les indicateurs de réussite sont exceptionnels pour ce type de public souvent volatile :</w:t>
      </w:r>
    </w:p>
    <w:p w14:paraId="68A811F5" w14:textId="77777777" w:rsidR="00EC2F6B" w:rsidRPr="00EC2F6B" w:rsidRDefault="00EC2F6B" w:rsidP="00EC2F6B">
      <w:pPr>
        <w:numPr>
          <w:ilvl w:val="0"/>
          <w:numId w:val="21"/>
        </w:numPr>
        <w:spacing w:line="360" w:lineRule="auto"/>
        <w:rPr>
          <w:rFonts w:ascii="Arial" w:hAnsi="Arial" w:cs="Arial"/>
          <w:sz w:val="22"/>
          <w:szCs w:val="22"/>
        </w:rPr>
      </w:pPr>
      <w:r w:rsidRPr="00EC2F6B">
        <w:rPr>
          <w:rFonts w:ascii="Arial" w:hAnsi="Arial" w:cs="Arial"/>
          <w:b/>
          <w:bCs/>
          <w:sz w:val="22"/>
          <w:szCs w:val="22"/>
        </w:rPr>
        <w:t>Taux de présence :</w:t>
      </w:r>
      <w:r w:rsidRPr="00EC2F6B">
        <w:rPr>
          <w:rFonts w:ascii="Arial" w:hAnsi="Arial" w:cs="Arial"/>
          <w:sz w:val="22"/>
          <w:szCs w:val="22"/>
        </w:rPr>
        <w:t xml:space="preserve"> Sur les 8 femmes invitées, </w:t>
      </w:r>
      <w:r w:rsidRPr="00EC2F6B">
        <w:rPr>
          <w:rFonts w:ascii="Arial" w:hAnsi="Arial" w:cs="Arial"/>
          <w:b/>
          <w:bCs/>
          <w:sz w:val="22"/>
          <w:szCs w:val="22"/>
        </w:rPr>
        <w:t>8 étaient présentes (100%)</w:t>
      </w:r>
      <w:r w:rsidRPr="00EC2F6B">
        <w:rPr>
          <w:rFonts w:ascii="Arial" w:hAnsi="Arial" w:cs="Arial"/>
          <w:sz w:val="22"/>
          <w:szCs w:val="22"/>
        </w:rPr>
        <w:t>. Aucune défection, aucun retard.</w:t>
      </w:r>
    </w:p>
    <w:p w14:paraId="12C5C45D" w14:textId="77777777" w:rsidR="00EC2F6B" w:rsidRPr="00EC2F6B" w:rsidRDefault="00EC2F6B" w:rsidP="00EC2F6B">
      <w:pPr>
        <w:numPr>
          <w:ilvl w:val="0"/>
          <w:numId w:val="21"/>
        </w:numPr>
        <w:spacing w:line="360" w:lineRule="auto"/>
        <w:rPr>
          <w:rFonts w:ascii="Arial" w:hAnsi="Arial" w:cs="Arial"/>
          <w:sz w:val="22"/>
          <w:szCs w:val="22"/>
        </w:rPr>
      </w:pPr>
      <w:r w:rsidRPr="00EC2F6B">
        <w:rPr>
          <w:rFonts w:ascii="Arial" w:hAnsi="Arial" w:cs="Arial"/>
          <w:b/>
          <w:bCs/>
          <w:sz w:val="22"/>
          <w:szCs w:val="22"/>
        </w:rPr>
        <w:t>Taux de réalisation :</w:t>
      </w:r>
      <w:r w:rsidRPr="00EC2F6B">
        <w:rPr>
          <w:rFonts w:ascii="Arial" w:hAnsi="Arial" w:cs="Arial"/>
          <w:sz w:val="22"/>
          <w:szCs w:val="22"/>
        </w:rPr>
        <w:t xml:space="preserve"> 100% sont reparties avec leur support (Fiche Récap) complété.</w:t>
      </w:r>
    </w:p>
    <w:p w14:paraId="480AEDE4" w14:textId="77777777" w:rsidR="00EC2F6B" w:rsidRPr="00EC2F6B" w:rsidRDefault="00EC2F6B" w:rsidP="00EC2F6B">
      <w:pPr>
        <w:numPr>
          <w:ilvl w:val="0"/>
          <w:numId w:val="21"/>
        </w:numPr>
        <w:spacing w:line="360" w:lineRule="auto"/>
        <w:rPr>
          <w:rFonts w:ascii="Arial" w:hAnsi="Arial" w:cs="Arial"/>
          <w:sz w:val="22"/>
          <w:szCs w:val="22"/>
        </w:rPr>
      </w:pPr>
      <w:r w:rsidRPr="00EC2F6B">
        <w:rPr>
          <w:rFonts w:ascii="Arial" w:hAnsi="Arial" w:cs="Arial"/>
          <w:b/>
          <w:bCs/>
          <w:sz w:val="22"/>
          <w:szCs w:val="22"/>
        </w:rPr>
        <w:t>Impact immédiat :</w:t>
      </w:r>
      <w:r w:rsidRPr="00EC2F6B">
        <w:rPr>
          <w:rFonts w:ascii="Arial" w:hAnsi="Arial" w:cs="Arial"/>
          <w:sz w:val="22"/>
          <w:szCs w:val="22"/>
        </w:rPr>
        <w:t xml:space="preserve"> Toutes ont réussi l'exercice final du "Pitch" (parler de soi 2 minutes), y compris celles qui pleuraient au début.</w:t>
      </w:r>
    </w:p>
    <w:p w14:paraId="66550FF4"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t>4.2. Bilan Qualitatif : La validation par les pairs</w:t>
      </w:r>
    </w:p>
    <w:p w14:paraId="6851F275" w14:textId="5E58BB0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L'impact de l'atelier a été salué par l'équipe pluridisciplinaire de l'AGT (cf. échanges de mails du 17/10</w:t>
      </w:r>
      <w:r w:rsidR="003C5BBA">
        <w:rPr>
          <w:rFonts w:ascii="Arial" w:hAnsi="Arial" w:cs="Arial"/>
          <w:sz w:val="22"/>
          <w:szCs w:val="22"/>
        </w:rPr>
        <w:t xml:space="preserve"> très positifs et retours des bénéficiaires qui souhaitent réitérer l’expérience).</w:t>
      </w:r>
    </w:p>
    <w:p w14:paraId="70122C6F" w14:textId="77777777" w:rsidR="00EC2F6B" w:rsidRPr="00EC2F6B" w:rsidRDefault="00EC2F6B" w:rsidP="00EC2F6B">
      <w:pPr>
        <w:spacing w:line="360" w:lineRule="auto"/>
        <w:rPr>
          <w:rFonts w:ascii="Arial" w:hAnsi="Arial" w:cs="Arial"/>
          <w:b/>
          <w:bCs/>
          <w:sz w:val="22"/>
          <w:szCs w:val="22"/>
        </w:rPr>
      </w:pPr>
      <w:r w:rsidRPr="00EC2F6B">
        <w:rPr>
          <w:rFonts w:ascii="Arial" w:hAnsi="Arial" w:cs="Arial"/>
          <w:b/>
          <w:bCs/>
          <w:sz w:val="22"/>
          <w:szCs w:val="22"/>
        </w:rPr>
        <w:lastRenderedPageBreak/>
        <w:t>4.3. Analyse de Pratique (APP) : De la technique à la posture</w:t>
      </w:r>
    </w:p>
    <w:p w14:paraId="043F81AF"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C'est dans la gestion des imprévus de cet atelier que j'ai le plus grandi professionnellement. Je retiens trois axes d'analyse :</w:t>
      </w:r>
    </w:p>
    <w:p w14:paraId="135EC4A8"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Axe 1 : La posture de "Contenance" (Savoir accueillir l'émotion)</w:t>
      </w:r>
    </w:p>
    <w:p w14:paraId="35AB2FB5"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J'ai appris qu'un CIP n'est pas un psychologue, mais qu'il doit être capable de "contenir" le groupe. Face aux larmes, ma peur initiale (que tout s'effondre) s'est transformée en force. J'ai appris à ne pas fuir l'émotion, mais à l'utiliser comme matériau de travail. J'ai validé leur souffrance sans m'y noyer, pour ensuite les ramener vers l'action (le collage). C'est la différence entre l'empathie (comprendre) et la sympathie (souffrir avec).</w:t>
      </w:r>
    </w:p>
    <w:p w14:paraId="035201F5"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Axe 2 : L'agilité pédagogique (Le Plan vs Le Réel)</w:t>
      </w:r>
    </w:p>
    <w:p w14:paraId="7C21C740"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J'ai compris qu'un bon animateur n'est pas celui qui suit son déroulé à la lettre, mais celui qui sait s'adapter à l'énergie du groupe. Supprimer l'exercice de dessin n'était pas un échec, c'était une décision professionnelle. Si j'avais forcé le dessin, j'aurais perdu la dynamique. J'ai appris à privilégier l'objectif (la mise en confiance) sur l'outil.</w:t>
      </w:r>
    </w:p>
    <w:p w14:paraId="36E5EBBF"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Axe 3 : L'importance de l'Ingénierie adaptée</w:t>
      </w:r>
    </w:p>
    <w:p w14:paraId="2D91D4C8"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Le succès de l'atelier repose sur le travail de préparation (adaptation des CPS, simplification des supports visuels). J'ai vérifié sur le terrain que l'accessibilité (supprimer la barrière de la langue, du numérique) est la condition sine qua non de la participation. C'est parce que les outils étaient simples et beaux que ces femmes se sont senties respectées et valorisées.</w:t>
      </w:r>
    </w:p>
    <w:p w14:paraId="4E9CC0B1" w14:textId="77777777"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Conclusion de l'action :</w:t>
      </w:r>
    </w:p>
    <w:p w14:paraId="030B5B69" w14:textId="3791EA26" w:rsidR="00EC2F6B" w:rsidRPr="00EC2F6B" w:rsidRDefault="00EC2F6B" w:rsidP="00EC2F6B">
      <w:pPr>
        <w:spacing w:line="360" w:lineRule="auto"/>
        <w:rPr>
          <w:rFonts w:ascii="Arial" w:hAnsi="Arial" w:cs="Arial"/>
          <w:sz w:val="22"/>
          <w:szCs w:val="22"/>
        </w:rPr>
      </w:pPr>
      <w:r w:rsidRPr="00EC2F6B">
        <w:rPr>
          <w:rFonts w:ascii="Arial" w:hAnsi="Arial" w:cs="Arial"/>
          <w:sz w:val="22"/>
          <w:szCs w:val="22"/>
        </w:rPr>
        <w:t>Cet atelier "Se connaître pour s'orienter" a été un levier puissant. Il a prouvé que pour ce public, le "détour" par l'estime de soi n'est pas une perte de temps, c'est un raccourci vers l'emploi.</w:t>
      </w:r>
    </w:p>
    <w:p w14:paraId="143A3D38" w14:textId="77777777" w:rsidR="002456B4" w:rsidRPr="002456B4" w:rsidRDefault="002456B4" w:rsidP="002456B4">
      <w:pPr>
        <w:spacing w:line="360" w:lineRule="auto"/>
        <w:rPr>
          <w:rFonts w:ascii="Arial" w:hAnsi="Arial" w:cs="Arial"/>
          <w:sz w:val="22"/>
          <w:szCs w:val="22"/>
        </w:rPr>
      </w:pPr>
    </w:p>
    <w:sectPr w:rsidR="002456B4" w:rsidRPr="002456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70FF"/>
    <w:multiLevelType w:val="multilevel"/>
    <w:tmpl w:val="7DC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A50A5"/>
    <w:multiLevelType w:val="multilevel"/>
    <w:tmpl w:val="FE54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1485E"/>
    <w:multiLevelType w:val="multilevel"/>
    <w:tmpl w:val="14EA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854D7"/>
    <w:multiLevelType w:val="multilevel"/>
    <w:tmpl w:val="0960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222ED7"/>
    <w:multiLevelType w:val="multilevel"/>
    <w:tmpl w:val="42B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E3FE9"/>
    <w:multiLevelType w:val="multilevel"/>
    <w:tmpl w:val="43D2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740E2"/>
    <w:multiLevelType w:val="multilevel"/>
    <w:tmpl w:val="DA0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671F2"/>
    <w:multiLevelType w:val="multilevel"/>
    <w:tmpl w:val="1D18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677ED"/>
    <w:multiLevelType w:val="multilevel"/>
    <w:tmpl w:val="3F02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61D5B"/>
    <w:multiLevelType w:val="multilevel"/>
    <w:tmpl w:val="EA2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C0CB8"/>
    <w:multiLevelType w:val="multilevel"/>
    <w:tmpl w:val="3EB0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151E2"/>
    <w:multiLevelType w:val="multilevel"/>
    <w:tmpl w:val="FEEC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E2DA8"/>
    <w:multiLevelType w:val="multilevel"/>
    <w:tmpl w:val="6264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47F98"/>
    <w:multiLevelType w:val="multilevel"/>
    <w:tmpl w:val="7FCA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A7002"/>
    <w:multiLevelType w:val="multilevel"/>
    <w:tmpl w:val="B5B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64A42"/>
    <w:multiLevelType w:val="multilevel"/>
    <w:tmpl w:val="275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D2DA7"/>
    <w:multiLevelType w:val="multilevel"/>
    <w:tmpl w:val="1EBA2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A0B18"/>
    <w:multiLevelType w:val="multilevel"/>
    <w:tmpl w:val="7BC8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04226"/>
    <w:multiLevelType w:val="multilevel"/>
    <w:tmpl w:val="CB20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A13E4"/>
    <w:multiLevelType w:val="multilevel"/>
    <w:tmpl w:val="9598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B11052"/>
    <w:multiLevelType w:val="multilevel"/>
    <w:tmpl w:val="A10C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396A3B"/>
    <w:multiLevelType w:val="multilevel"/>
    <w:tmpl w:val="29E2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176372">
    <w:abstractNumId w:val="16"/>
  </w:num>
  <w:num w:numId="2" w16cid:durableId="78258380">
    <w:abstractNumId w:val="14"/>
  </w:num>
  <w:num w:numId="3" w16cid:durableId="1047680540">
    <w:abstractNumId w:val="20"/>
  </w:num>
  <w:num w:numId="4" w16cid:durableId="1382972261">
    <w:abstractNumId w:val="9"/>
  </w:num>
  <w:num w:numId="5" w16cid:durableId="1529493007">
    <w:abstractNumId w:val="3"/>
  </w:num>
  <w:num w:numId="6" w16cid:durableId="1309359258">
    <w:abstractNumId w:val="11"/>
  </w:num>
  <w:num w:numId="7" w16cid:durableId="516426304">
    <w:abstractNumId w:val="8"/>
  </w:num>
  <w:num w:numId="8" w16cid:durableId="952786122">
    <w:abstractNumId w:val="17"/>
  </w:num>
  <w:num w:numId="9" w16cid:durableId="1931236792">
    <w:abstractNumId w:val="1"/>
  </w:num>
  <w:num w:numId="10" w16cid:durableId="47265620">
    <w:abstractNumId w:val="13"/>
  </w:num>
  <w:num w:numId="11" w16cid:durableId="2022393644">
    <w:abstractNumId w:val="15"/>
  </w:num>
  <w:num w:numId="12" w16cid:durableId="401174322">
    <w:abstractNumId w:val="7"/>
  </w:num>
  <w:num w:numId="13" w16cid:durableId="86923348">
    <w:abstractNumId w:val="12"/>
  </w:num>
  <w:num w:numId="14" w16cid:durableId="990672450">
    <w:abstractNumId w:val="5"/>
  </w:num>
  <w:num w:numId="15" w16cid:durableId="831025633">
    <w:abstractNumId w:val="0"/>
  </w:num>
  <w:num w:numId="16" w16cid:durableId="1632052495">
    <w:abstractNumId w:val="2"/>
  </w:num>
  <w:num w:numId="17" w16cid:durableId="238173275">
    <w:abstractNumId w:val="21"/>
  </w:num>
  <w:num w:numId="18" w16cid:durableId="852258897">
    <w:abstractNumId w:val="6"/>
  </w:num>
  <w:num w:numId="19" w16cid:durableId="80221602">
    <w:abstractNumId w:val="4"/>
  </w:num>
  <w:num w:numId="20" w16cid:durableId="2070375677">
    <w:abstractNumId w:val="10"/>
  </w:num>
  <w:num w:numId="21" w16cid:durableId="1258127057">
    <w:abstractNumId w:val="19"/>
  </w:num>
  <w:num w:numId="22" w16cid:durableId="16270075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6B4"/>
    <w:rsid w:val="000F784E"/>
    <w:rsid w:val="002456B4"/>
    <w:rsid w:val="003C5BBA"/>
    <w:rsid w:val="00547670"/>
    <w:rsid w:val="00E70639"/>
    <w:rsid w:val="00EC2F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0761"/>
  <w15:chartTrackingRefBased/>
  <w15:docId w15:val="{5BA5D526-70CE-47DF-8320-1F86E0CF9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5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5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56B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56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56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56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56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56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56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56B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56B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56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56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56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56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56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56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56B4"/>
    <w:rPr>
      <w:rFonts w:eastAsiaTheme="majorEastAsia" w:cstheme="majorBidi"/>
      <w:color w:val="272727" w:themeColor="text1" w:themeTint="D8"/>
    </w:rPr>
  </w:style>
  <w:style w:type="paragraph" w:styleId="Titre">
    <w:name w:val="Title"/>
    <w:basedOn w:val="Normal"/>
    <w:next w:val="Normal"/>
    <w:link w:val="TitreCar"/>
    <w:uiPriority w:val="10"/>
    <w:qFormat/>
    <w:rsid w:val="00245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56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56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56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56B4"/>
    <w:pPr>
      <w:spacing w:before="160"/>
      <w:jc w:val="center"/>
    </w:pPr>
    <w:rPr>
      <w:i/>
      <w:iCs/>
      <w:color w:val="404040" w:themeColor="text1" w:themeTint="BF"/>
    </w:rPr>
  </w:style>
  <w:style w:type="character" w:customStyle="1" w:styleId="CitationCar">
    <w:name w:val="Citation Car"/>
    <w:basedOn w:val="Policepardfaut"/>
    <w:link w:val="Citation"/>
    <w:uiPriority w:val="29"/>
    <w:rsid w:val="002456B4"/>
    <w:rPr>
      <w:i/>
      <w:iCs/>
      <w:color w:val="404040" w:themeColor="text1" w:themeTint="BF"/>
    </w:rPr>
  </w:style>
  <w:style w:type="paragraph" w:styleId="Paragraphedeliste">
    <w:name w:val="List Paragraph"/>
    <w:basedOn w:val="Normal"/>
    <w:uiPriority w:val="34"/>
    <w:qFormat/>
    <w:rsid w:val="002456B4"/>
    <w:pPr>
      <w:ind w:left="720"/>
      <w:contextualSpacing/>
    </w:pPr>
  </w:style>
  <w:style w:type="character" w:styleId="Accentuationintense">
    <w:name w:val="Intense Emphasis"/>
    <w:basedOn w:val="Policepardfaut"/>
    <w:uiPriority w:val="21"/>
    <w:qFormat/>
    <w:rsid w:val="002456B4"/>
    <w:rPr>
      <w:i/>
      <w:iCs/>
      <w:color w:val="0F4761" w:themeColor="accent1" w:themeShade="BF"/>
    </w:rPr>
  </w:style>
  <w:style w:type="paragraph" w:styleId="Citationintense">
    <w:name w:val="Intense Quote"/>
    <w:basedOn w:val="Normal"/>
    <w:next w:val="Normal"/>
    <w:link w:val="CitationintenseCar"/>
    <w:uiPriority w:val="30"/>
    <w:qFormat/>
    <w:rsid w:val="00245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56B4"/>
    <w:rPr>
      <w:i/>
      <w:iCs/>
      <w:color w:val="0F4761" w:themeColor="accent1" w:themeShade="BF"/>
    </w:rPr>
  </w:style>
  <w:style w:type="character" w:styleId="Rfrenceintense">
    <w:name w:val="Intense Reference"/>
    <w:basedOn w:val="Policepardfaut"/>
    <w:uiPriority w:val="32"/>
    <w:qFormat/>
    <w:rsid w:val="00245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219602">
      <w:bodyDiv w:val="1"/>
      <w:marLeft w:val="0"/>
      <w:marRight w:val="0"/>
      <w:marTop w:val="0"/>
      <w:marBottom w:val="0"/>
      <w:divBdr>
        <w:top w:val="none" w:sz="0" w:space="0" w:color="auto"/>
        <w:left w:val="none" w:sz="0" w:space="0" w:color="auto"/>
        <w:bottom w:val="none" w:sz="0" w:space="0" w:color="auto"/>
        <w:right w:val="none" w:sz="0" w:space="0" w:color="auto"/>
      </w:divBdr>
    </w:div>
    <w:div w:id="1639918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1533</Words>
  <Characters>8436</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moujahid kaoutar</dc:creator>
  <cp:keywords/>
  <dc:description/>
  <cp:lastModifiedBy>el moujahid kaoutar</cp:lastModifiedBy>
  <cp:revision>3</cp:revision>
  <dcterms:created xsi:type="dcterms:W3CDTF">2025-11-30T18:11:00Z</dcterms:created>
  <dcterms:modified xsi:type="dcterms:W3CDTF">2025-12-11T11:08:00Z</dcterms:modified>
</cp:coreProperties>
</file>