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354"/>
      </w:tblGrid>
      <w:tr>
        <w:tc>
          <w:tcPr>
            <w:tcW w:type="dxa" w:w="9354"/>
            <w:shd w:val="clear" w:color="auto" w:fill="064A45"/>
            <w:tcMar>
              <w:top w:w="220" w:type="dxa"/>
              <w:start w:w="280" w:type="dxa"/>
              <w:bottom w:w="220" w:type="dxa"/>
              <w:end w:w="280" w:type="dxa"/>
            </w:tcMar>
            <w:tcBorders>
              <w:top w:val="nil"/>
              <w:left w:val="nil"/>
              <w:bottom w:val="single" w:sz="36" w:color="B87548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E8C9A8"/>
                <w:sz w:val="19"/>
              </w:rPr>
              <w:t>RELATÓRIO DE CONFORMIDADE</w:t>
            </w:r>
          </w:p>
          <w:p>
            <w:r>
              <w:rPr>
                <w:rFonts w:ascii="Georgia" w:hAnsi="Georgia" w:eastAsia="Georgia"/>
                <w:b/>
                <w:i w:val="0"/>
                <w:color w:val="FFFFFF"/>
                <w:sz w:val="44"/>
              </w:rPr>
              <w:t>Temas 6 e 1234 do STF</w:t>
            </w:r>
          </w:p>
          <w:p>
            <w:r>
              <w:rPr>
                <w:rFonts w:ascii="Georgia" w:hAnsi="Georgia" w:eastAsia="Georgia"/>
                <w:b w:val="0"/>
                <w:i/>
                <w:color w:val="FFFFFF"/>
                <w:sz w:val="23"/>
              </w:rPr>
              <w:t>Fornecimento de medicamento X (caso fictício)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B87548"/>
                <w:sz w:val="16"/>
              </w:rPr>
              <w:t>PROCESSO</w:t>
            </w:r>
          </w:p>
        </w:tc>
        <w:tc>
          <w:tcPr>
            <w:tcW w:type="dxa" w:w="3118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B87548"/>
                <w:sz w:val="16"/>
              </w:rPr>
              <w:t>AUTOR REPRESENTADO POR</w:t>
            </w:r>
          </w:p>
        </w:tc>
        <w:tc>
          <w:tcPr>
            <w:tcW w:type="dxa" w:w="3118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B87548"/>
                <w:sz w:val="16"/>
              </w:rPr>
              <w:t>DATA DA ANÁLISE</w:t>
            </w:r>
          </w:p>
        </w:tc>
      </w:tr>
      <w:tr>
        <w:tc>
          <w:tcPr>
            <w:tcW w:type="dxa" w:w="3118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22"/>
              </w:rPr>
              <w:t>0000000-00.2025.8.12.0000 (fictício)</w:t>
            </w:r>
          </w:p>
        </w:tc>
        <w:tc>
          <w:tcPr>
            <w:tcW w:type="dxa" w:w="3118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22"/>
              </w:rPr>
              <w:t>Advogado particular</w:t>
            </w:r>
          </w:p>
        </w:tc>
        <w:tc>
          <w:tcPr>
            <w:tcW w:type="dxa" w:w="3118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22"/>
              </w:rPr>
              <w:t>23/10/2026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2381"/>
            <w:shd w:val="clear" w:color="auto" w:fill="B3402F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60"/>
              </w:rPr>
              <w:t>2/6</w:t>
            </w:r>
          </w:p>
          <w:p>
            <w:pPr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FFFFFF"/>
                <w:sz w:val="19"/>
              </w:rPr>
              <w:t>requisitos</w:t>
            </w:r>
          </w:p>
        </w:tc>
        <w:tc>
          <w:tcPr>
            <w:tcW w:type="dxa" w:w="6973"/>
            <w:shd w:val="clear" w:color="auto" w:fill="F6EFE8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nil"/>
              <w:left w:val="single" w:sz="36" w:color="B3402F"/>
              <w:bottom w:val="nil"/>
              <w:right w:val="nil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28"/>
              </w:rPr>
              <w:t>O autor não cumpriu todos os requisitos.</w:t>
            </w:r>
          </w:p>
          <w:p>
            <w:r>
              <w:rPr>
                <w:rFonts w:ascii="Georgia" w:hAnsi="Georgia" w:eastAsia="Georgia"/>
                <w:b w:val="0"/>
                <w:i w:val="0"/>
                <w:color w:val="333333"/>
                <w:sz w:val="21"/>
              </w:rPr>
              <w:t>Faltam a prova da negativa administrativa e a prova da incapacidade financeira. O laudo cita estudos, mas não ensaio clínico randomizado.</w:t>
            </w:r>
          </w:p>
        </w:tc>
      </w:tr>
    </w:tbl>
    <w:p>
      <w:pPr>
        <w:spacing w:before="320" w:after="120"/>
        <w:pBdr>
          <w:bottom w:val="single" w:sz="12" w:space="4" w:color="B87548"/>
        </w:pBdr>
      </w:pPr>
      <w:r>
        <w:rPr>
          <w:rFonts w:ascii="Georgia" w:hAnsi="Georgia" w:eastAsia="Georgia"/>
          <w:b/>
          <w:i w:val="0"/>
          <w:color w:val="064A45"/>
          <w:sz w:val="25"/>
        </w:rPr>
        <w:t>Tema 6: os seis requisitos</w:t>
      </w:r>
    </w:p>
    <w:tbl>
      <w:tblPr>
        <w:tblLook w:firstColumn="1" w:firstRow="1" w:lastColumn="0" w:lastRow="0" w:noHBand="0" w:noVBand="1" w:val="04A0"/>
        <w:tblW w:w="9355" w:type="dxa"/>
        <w:jc w:val="center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C98A0B"/>
            <w:tcBorders>
              <w:top w:val="nil"/>
              <w:left w:val="single" w:sz="24" w:color="FFFFFF"/>
              <w:bottom w:val="nil"/>
              <w:right w:val="single" w:sz="24" w:color="FFFFFF"/>
            </w:tcBorders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40"/>
              </w:rPr>
              <w:t>a</w:t>
            </w:r>
          </w:p>
        </w:tc>
        <w:tc>
          <w:tcPr>
            <w:tcW w:type="dxa" w:w="1559"/>
            <w:shd w:val="clear" w:color="auto" w:fill="B3402F"/>
            <w:tcBorders>
              <w:top w:val="nil"/>
              <w:left w:val="single" w:sz="24" w:color="FFFFFF"/>
              <w:bottom w:val="nil"/>
              <w:right w:val="single" w:sz="24" w:color="FFFFFF"/>
            </w:tcBorders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40"/>
              </w:rPr>
              <w:t>b</w:t>
            </w:r>
          </w:p>
        </w:tc>
        <w:tc>
          <w:tcPr>
            <w:tcW w:type="dxa" w:w="1559"/>
            <w:shd w:val="clear" w:color="auto" w:fill="2E7D5B"/>
            <w:tcBorders>
              <w:top w:val="nil"/>
              <w:left w:val="single" w:sz="24" w:color="FFFFFF"/>
              <w:bottom w:val="nil"/>
              <w:right w:val="single" w:sz="24" w:color="FFFFFF"/>
            </w:tcBorders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40"/>
              </w:rPr>
              <w:t>c</w:t>
            </w:r>
          </w:p>
        </w:tc>
        <w:tc>
          <w:tcPr>
            <w:tcW w:type="dxa" w:w="1559"/>
            <w:shd w:val="clear" w:color="auto" w:fill="C98A0B"/>
            <w:tcBorders>
              <w:top w:val="nil"/>
              <w:left w:val="single" w:sz="24" w:color="FFFFFF"/>
              <w:bottom w:val="nil"/>
              <w:right w:val="single" w:sz="24" w:color="FFFFFF"/>
            </w:tcBorders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40"/>
              </w:rPr>
              <w:t>d</w:t>
            </w:r>
          </w:p>
        </w:tc>
        <w:tc>
          <w:tcPr>
            <w:tcW w:type="dxa" w:w="1559"/>
            <w:shd w:val="clear" w:color="auto" w:fill="2E7D5B"/>
            <w:tcBorders>
              <w:top w:val="nil"/>
              <w:left w:val="single" w:sz="24" w:color="FFFFFF"/>
              <w:bottom w:val="nil"/>
              <w:right w:val="single" w:sz="24" w:color="FFFFFF"/>
            </w:tcBorders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40"/>
              </w:rPr>
              <w:t>e</w:t>
            </w:r>
          </w:p>
        </w:tc>
        <w:tc>
          <w:tcPr>
            <w:tcW w:type="dxa" w:w="1559"/>
            <w:shd w:val="clear" w:color="auto" w:fill="B3402F"/>
            <w:tcBorders>
              <w:top w:val="nil"/>
              <w:left w:val="single" w:sz="24" w:color="FFFFFF"/>
              <w:bottom w:val="nil"/>
              <w:right w:val="single" w:sz="24" w:color="FFFFFF"/>
            </w:tcBorders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40"/>
              </w:rPr>
              <w:t>f</w:t>
            </w:r>
          </w:p>
        </w:tc>
      </w:tr>
      <w:tr>
        <w:tc>
          <w:tcPr>
            <w:tcW w:type="dxa" w:w="1559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444444"/>
                <w:sz w:val="16"/>
              </w:rPr>
              <w:t>Alegado, não comprovado</w:t>
            </w:r>
          </w:p>
        </w:tc>
        <w:tc>
          <w:tcPr>
            <w:tcW w:type="dxa" w:w="1559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444444"/>
                <w:sz w:val="16"/>
              </w:rPr>
              <w:t>Não encontrei nos autos</w:t>
            </w:r>
          </w:p>
        </w:tc>
        <w:tc>
          <w:tcPr>
            <w:tcW w:type="dxa" w:w="1559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444444"/>
                <w:sz w:val="16"/>
              </w:rPr>
              <w:t>Atendido</w:t>
            </w:r>
          </w:p>
        </w:tc>
        <w:tc>
          <w:tcPr>
            <w:tcW w:type="dxa" w:w="1559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444444"/>
                <w:sz w:val="16"/>
              </w:rPr>
              <w:t>Alegado, não comprovado</w:t>
            </w:r>
          </w:p>
        </w:tc>
        <w:tc>
          <w:tcPr>
            <w:tcW w:type="dxa" w:w="1559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444444"/>
                <w:sz w:val="16"/>
              </w:rPr>
              <w:t>Atendido</w:t>
            </w:r>
          </w:p>
        </w:tc>
        <w:tc>
          <w:tcPr>
            <w:tcW w:type="dxa" w:w="1559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444444"/>
                <w:sz w:val="16"/>
              </w:rPr>
              <w:t>Não encontrei nos autos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2551"/>
            <w:shd w:val="clear" w:color="auto" w:fill="064A4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Georgia" w:hAnsi="Georgia" w:eastAsia="Georgia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1587"/>
            <w:shd w:val="clear" w:color="auto" w:fill="064A4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Georgia" w:hAnsi="Georgia" w:eastAsia="Georgia"/>
                <w:b/>
                <w:i w:val="0"/>
                <w:color w:val="FFFFFF"/>
                <w:sz w:val="19"/>
              </w:rPr>
              <w:t>Situação</w:t>
            </w:r>
          </w:p>
        </w:tc>
        <w:tc>
          <w:tcPr>
            <w:tcW w:type="dxa" w:w="2098"/>
            <w:shd w:val="clear" w:color="auto" w:fill="064A4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Georgia" w:hAnsi="Georgia" w:eastAsia="Georgia"/>
                <w:b/>
                <w:i w:val="0"/>
                <w:color w:val="FFFFFF"/>
                <w:sz w:val="19"/>
              </w:rPr>
              <w:t>Onde nos autos</w:t>
            </w:r>
          </w:p>
        </w:tc>
        <w:tc>
          <w:tcPr>
            <w:tcW w:type="dxa" w:w="3118"/>
            <w:shd w:val="clear" w:color="auto" w:fill="064A4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Georgia" w:hAnsi="Georgia" w:eastAsia="Georgia"/>
                <w:b/>
                <w:i w:val="0"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FFFFF"/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9"/>
              </w:rPr>
              <w:t>(a) Negativa na via administrativa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C98A0B"/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17"/>
              </w:rPr>
              <w:t>Alegado, não comprovado</w:t>
            </w:r>
          </w:p>
        </w:tc>
        <w:tc>
          <w:tcPr>
            <w:tcW w:type="dxa" w:w="209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FFFFF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Inicial, p. 3</w:t>
            </w:r>
          </w:p>
        </w:tc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FFFFF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autor alega a negativa, mas não juntou ofício, protocolo nem resposta.</w:t>
            </w:r>
          </w:p>
        </w:tc>
      </w:tr>
      <w:t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4F4F4"/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9"/>
              </w:rPr>
              <w:t>(b) Ilegalidade da não incorporação pela Conitec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B3402F"/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17"/>
              </w:rPr>
              <w:t>Não encontrei nos autos</w:t>
            </w:r>
          </w:p>
        </w:tc>
        <w:tc>
          <w:tcPr>
            <w:tcW w:type="dxa" w:w="209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4F4F4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Não encontrei</w:t>
            </w:r>
          </w:p>
        </w:tc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4F4F4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não trata da Conitec nem dos prazos dos arts. 19-Q e 19-R.</w:t>
            </w:r>
          </w:p>
        </w:tc>
      </w:tr>
      <w:t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FFFFF"/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9"/>
              </w:rPr>
              <w:t>(c) Impossibilidade de substituição por medicamento do SUS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2E7D5B"/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17"/>
              </w:rPr>
              <w:t>Atendido</w:t>
            </w:r>
          </w:p>
        </w:tc>
        <w:tc>
          <w:tcPr>
            <w:tcW w:type="dxa" w:w="209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FFFFF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Laudo, p. 1</w:t>
            </w:r>
          </w:p>
        </w:tc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FFFFF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médico explica por que as alternativas do SUS não servem.</w:t>
            </w:r>
          </w:p>
        </w:tc>
      </w:tr>
      <w:t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4F4F4"/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9"/>
              </w:rPr>
              <w:t>(d) Evidência de alto nível (ensaio randomizado ou revisão sistemática)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C98A0B"/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17"/>
              </w:rPr>
              <w:t>Alegado, não comprovado</w:t>
            </w:r>
          </w:p>
        </w:tc>
        <w:tc>
          <w:tcPr>
            <w:tcW w:type="dxa" w:w="209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4F4F4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Laudo, p. 2</w:t>
            </w:r>
          </w:p>
        </w:tc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4F4F4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Cita um estudo observacional, que não basta pela tese.</w:t>
            </w:r>
          </w:p>
        </w:tc>
      </w:tr>
      <w:t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FFFFF"/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9"/>
              </w:rPr>
              <w:t>(e) Imprescindibilidade clínica, com laudo fundamentado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2E7D5B"/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17"/>
              </w:rPr>
              <w:t>Atendido</w:t>
            </w:r>
          </w:p>
        </w:tc>
        <w:tc>
          <w:tcPr>
            <w:tcW w:type="dxa" w:w="209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FFFFF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Laudo, p. 1 e 2</w:t>
            </w:r>
          </w:p>
        </w:tc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FFFFF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Descreve os tratamentos já realizados.</w:t>
            </w:r>
          </w:p>
        </w:tc>
      </w:tr>
      <w:t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4F4F4"/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9"/>
              </w:rPr>
              <w:t>(f) Incapacidade financeira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B3402F"/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i w:val="0"/>
                <w:color w:val="FFFFFF"/>
                <w:sz w:val="17"/>
              </w:rPr>
              <w:t>Não encontrei nos autos</w:t>
            </w:r>
          </w:p>
        </w:tc>
        <w:tc>
          <w:tcPr>
            <w:tcW w:type="dxa" w:w="209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4F4F4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Não encontrei</w:t>
            </w:r>
          </w:p>
        </w:tc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val="single" w:sz="4" w:color="D9D9D9"/>
              <w:right w:val="nil"/>
            </w:tcBorders>
            <w:shd w:val="clear" w:color="auto" w:fill="F4F4F4"/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Advogado particular e sem comprovante de renda nos autos.</w:t>
            </w:r>
          </w:p>
        </w:tc>
      </w:tr>
    </w:tbl>
    <w:p>
      <w:pPr>
        <w:spacing w:before="320" w:after="120"/>
        <w:pBdr>
          <w:bottom w:val="single" w:sz="12" w:space="4" w:color="B87548"/>
        </w:pBdr>
      </w:pPr>
      <w:r>
        <w:rPr>
          <w:rFonts w:ascii="Georgia" w:hAnsi="Georgia" w:eastAsia="Georgia"/>
          <w:b/>
          <w:i w:val="0"/>
          <w:color w:val="064A45"/>
          <w:sz w:val="25"/>
        </w:rPr>
        <w:t>Tema 1234: competência e custeio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color="auto" w:fill="F6EFE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24" w:color="B87548"/>
              <w:left w:val="single" w:sz="36" w:color="FFFFFF"/>
              <w:bottom w:val="nil"/>
              <w:right w:val="single" w:sz="36" w:color="FFFFFF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B87548"/>
                <w:sz w:val="16"/>
              </w:rPr>
              <w:t>VALOR ANUAL DO TRATAMENTO</w:t>
            </w:r>
          </w:p>
          <w:p>
            <w:r>
              <w:rPr>
                <w:rFonts w:ascii="Georgia" w:hAnsi="Georgia" w:eastAsia="Georgia"/>
                <w:b/>
                <w:i w:val="0"/>
                <w:color w:val="064A45"/>
                <w:sz w:val="28"/>
              </w:rPr>
              <w:t>R$ 148.320,00</w:t>
            </w:r>
          </w:p>
        </w:tc>
        <w:tc>
          <w:tcPr>
            <w:tcW w:type="dxa" w:w="2948"/>
            <w:shd w:val="clear" w:color="auto" w:fill="F6EFE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24" w:color="B87548"/>
              <w:left w:val="single" w:sz="36" w:color="FFFFFF"/>
              <w:bottom w:val="nil"/>
              <w:right w:val="single" w:sz="36" w:color="FFFFFF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B87548"/>
                <w:sz w:val="16"/>
              </w:rPr>
              <w:t>210 SALÁRIOS MÍNIMOS</w:t>
            </w:r>
          </w:p>
          <w:p>
            <w:r>
              <w:rPr>
                <w:rFonts w:ascii="Georgia" w:hAnsi="Georgia" w:eastAsia="Georgia"/>
                <w:b/>
                <w:i w:val="0"/>
                <w:color w:val="064A45"/>
                <w:sz w:val="28"/>
              </w:rPr>
              <w:t>R$ 340.410,00</w:t>
            </w:r>
          </w:p>
        </w:tc>
        <w:tc>
          <w:tcPr>
            <w:tcW w:type="dxa" w:w="3458"/>
            <w:shd w:val="clear" w:color="auto" w:fill="064A45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24" w:color="B87548"/>
              <w:left w:val="single" w:sz="36" w:color="FFFFFF"/>
              <w:bottom w:val="nil"/>
              <w:right w:val="single" w:sz="36" w:color="FFFFFF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E8C9A8"/>
                <w:sz w:val="16"/>
              </w:rPr>
              <w:t>ONDE TRAMITA</w:t>
            </w:r>
          </w:p>
          <w:p>
            <w:r>
              <w:rPr>
                <w:rFonts w:ascii="Georgia" w:hAnsi="Georgia" w:eastAsia="Georgia"/>
                <w:b/>
                <w:i w:val="0"/>
                <w:color w:val="FFFFFF"/>
                <w:sz w:val="28"/>
              </w:rPr>
              <w:t>Justiça Estadual</w:t>
            </w:r>
          </w:p>
        </w:tc>
      </w:tr>
    </w:tbl>
    <w:p>
      <w:pPr>
        <w:spacing w:before="120"/>
      </w:pPr>
      <w:r>
        <w:rPr>
          <w:rFonts w:ascii="Georgia" w:hAnsi="Georgia" w:eastAsia="Georgia"/>
          <w:b w:val="0"/>
          <w:i/>
          <w:color w:val="666666"/>
          <w:sz w:val="19"/>
        </w:rPr>
        <w:t>Valores ilustrativos deste caso fictício. Na prática, use o PMVG (alíquota zero) da lista CMED e o salário mínimo vigente.</w:t>
      </w:r>
    </w:p>
    <w:p>
      <w:pPr>
        <w:spacing w:before="320" w:after="120"/>
        <w:pBdr>
          <w:bottom w:val="single" w:sz="12" w:space="4" w:color="B87548"/>
        </w:pBdr>
      </w:pPr>
      <w:r>
        <w:rPr>
          <w:rFonts w:ascii="Georgia" w:hAnsi="Georgia" w:eastAsia="Georgia"/>
          <w:b/>
          <w:i w:val="0"/>
          <w:color w:val="064A45"/>
          <w:sz w:val="25"/>
        </w:rPr>
        <w:t>Pontos para conferência humana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9354"/>
      </w:tblGrid>
      <w:tr>
        <w:tc>
          <w:tcPr>
            <w:tcW w:type="dxa" w:w="9354"/>
            <w:shd w:val="clear" w:color="auto" w:fill="FBF3E4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nil"/>
              <w:left w:val="single" w:sz="36" w:color="C98A0B"/>
              <w:bottom w:val="nil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8A5A00"/>
                <w:sz w:val="21"/>
              </w:rPr>
              <w:t>Antes de usar este relatório</w:t>
            </w:r>
          </w:p>
          <w:p>
            <w:r>
              <w:rPr>
                <w:rFonts w:ascii="Georgia" w:hAnsi="Georgia" w:eastAsia="Georgia"/>
                <w:b w:val="0"/>
                <w:i w:val="0"/>
                <w:sz w:val="20"/>
              </w:rPr>
              <w:t>▪  Conferir nos autos se há ofício ou protocolo de pedido administrativo que não tenha sido anexado à inicial.</w:t>
            </w:r>
          </w:p>
          <w:p>
            <w:r>
              <w:rPr>
                <w:rFonts w:ascii="Georgia" w:hAnsi="Georgia" w:eastAsia="Georgia"/>
                <w:b w:val="0"/>
                <w:i w:val="0"/>
                <w:sz w:val="20"/>
              </w:rPr>
              <w:t>▪  Conferir a lista da Conitec e as listas RENAME, RESME e REMUME na data da análise.</w:t>
            </w:r>
          </w:p>
          <w:p>
            <w:r>
              <w:rPr>
                <w:rFonts w:ascii="Georgia" w:hAnsi="Georgia" w:eastAsia="Georgia"/>
                <w:b w:val="0"/>
                <w:i w:val="0"/>
                <w:sz w:val="20"/>
              </w:rPr>
              <w:t>▪  Conferir o valor anual do tratamento na lista CMED e o salário mínimo vigente.</w:t>
            </w:r>
          </w:p>
          <w:p>
            <w:r>
              <w:rPr>
                <w:rFonts w:ascii="Georgia" w:hAnsi="Georgia" w:eastAsia="Georgia"/>
                <w:b w:val="0"/>
                <w:i w:val="0"/>
                <w:sz w:val="20"/>
              </w:rPr>
              <w:t>▪  Este relatório organiza a leitura; a decisão sobre a defesa é do procurador.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701" w:right="1276" w:bottom="124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Georgia" w:hAnsi="Georgia" w:eastAsia="Georgia"/>
        <w:b w:val="0"/>
        <w:i w:val="0"/>
        <w:color w:val="666666"/>
        <w:sz w:val="17"/>
      </w:rPr>
      <w:t>Dias &amp; Moura Advocacia · documento fictício</w:t>
      <w:tab/>
      <w:tab/>
      <w:t xml:space="preserve">Página </w:t>
    </w:r>
    <w:r>
      <w:rPr>
        <w:rFonts w:ascii="Georgia" w:hAnsi="Georgia" w:eastAsia="Georgia"/>
        <w:b w:val="0"/>
        <w:i w:val="0"/>
        <w:color w:val="666666"/>
        <w:sz w:val="17"/>
      </w:rPr>
      <w:fldChar w:fldCharType="begin"/>
    </w:r>
    <w:r>
      <w:rPr>
        <w:rFonts w:ascii="Georgia" w:hAnsi="Georgia" w:eastAsia="Georgia"/>
        <w:b w:val="0"/>
        <w:i w:val="0"/>
        <w:color w:val="666666"/>
        <w:sz w:val="17"/>
      </w:rPr>
      <w:instrText xml:space="preserve">PAGE</w:instrText>
    </w:r>
    <w:r>
      <w:rPr>
        <w:rFonts w:ascii="Georgia" w:hAnsi="Georgia" w:eastAsia="Georgia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12" w:space="4" w:color="B87548"/>
      </w:pBdr>
    </w:pPr>
    <w:r>
      <w:drawing>
        <wp:inline xmlns:a="http://schemas.openxmlformats.org/drawingml/2006/main" xmlns:pic="http://schemas.openxmlformats.org/drawingml/2006/picture">
          <wp:extent cx="1915196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scritor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5196" cy="503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eorgia" w:hAnsi="Georgia" w:eastAsia="Georgia"/>
        <w:b w:val="0"/>
        <w:i w:val="0"/>
        <w:color w:val="666666"/>
        <w:sz w:val="19"/>
      </w:rPr>
      <w:tab/>
      <w:tab/>
      <w:t>Documento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