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B4EA2"/>
          <w:sz w:val="44"/>
          <w:szCs w:val="44"/>
        </w:rPr>
        <w:t xml:space="preserve">Morby — the Bank Mortgage Buddy</w:t>
      </w:r>
    </w:p>
    <w:p>
      <w:pPr>
        <w:spacing w:after="40"/>
        <w:jc w:val="center"/>
      </w:pPr>
      <w:r>
        <w:rPr>
          <w:color w:val="002F6C"/>
          <w:sz w:val="26"/>
          <w:szCs w:val="26"/>
        </w:rPr>
        <w:t xml:space="preserve">Proof of Concept (POC) — Deployment Summary</w:t>
      </w:r>
    </w:p>
    <w:p>
      <w:pPr>
        <w:spacing w:after="360"/>
        <w:jc w:val="center"/>
      </w:pPr>
      <w:r>
        <w:rPr>
          <w:i/>
          <w:iCs/>
          <w:color w:val="5A6573"/>
          <w:sz w:val="20"/>
          <w:szCs w:val="20"/>
        </w:rPr>
        <w:t xml:space="preserve">GenAI Mortgage Assistant + eKTP Screening (PARIKSA) + Lead CMS  |  July 2026  |  Internal</w:t>
      </w:r>
    </w:p>
    <w:p>
      <w:pPr>
        <w:pStyle w:val="Heading1"/>
        <w:spacing w:before="320" w:after="120"/>
      </w:pPr>
      <w:r>
        <w:rPr>
          <w:b/>
          <w:bCs/>
          <w:color w:val="0B4EA2"/>
        </w:rPr>
        <w:t xml:space="preserve">1. Project Name</w:t>
      </w:r>
    </w:p>
    <w:p>
      <w:pPr>
        <w:spacing w:after="100"/>
      </w:pPr>
      <w:r>
        <w:rPr>
          <w:sz w:val="22"/>
          <w:szCs w:val="22"/>
        </w:rPr>
        <w:t xml:space="preserve">Morby (the Bank Mortgage Buddy) — a browser-based GenAI mortgage (KPR) assistant with integrated eKTP/NIK screening (PARIKSA module) and a full lead-management CMS (mini-Salesforce), deployed end-to-end on Cloudflare (Workers + R2 + D1) with Google Gemini as the AI engine and Resend for email. Production target: on-premise servers with self-hosted AI.</w:t>
      </w:r>
    </w:p>
    <w:p>
      <w:pPr>
        <w:pStyle w:val="Heading1"/>
        <w:spacing w:before="320" w:after="120"/>
      </w:pPr>
      <w:r>
        <w:rPr>
          <w:b/>
          <w:bCs/>
          <w:color w:val="0B4EA2"/>
        </w:rPr>
        <w:t xml:space="preserve">2. Problem Statement, Proposed Solution, and Target Users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Problem Statement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Prospective KPR customers ask repetitive product/rate/promo questions that consume relationship-manager time, and answers vary in accuracy.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Lead intake is manual and unstructured: identity capture (eKTP) is error-prone, prescreen answers arrive in inconsistent formats, and leads are lost or followed up 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Sales follow-up has no SLA enforcement, no single pipeline view, and management lacks real-time visibility of lead volume, quality, and conversion.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Handling eKTP/NIK (specific personal data under UU PDP 27/2022) by email/manual copies creates compliance exposure.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Proposed 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24/7 Bahasa Indonesia chatbot grounded on the Bank's approved knowledge base (products, rates, promos 1064/1065/1066) with deterministic installment &amp; cashback calculators — no invented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Guided prescreen interview (product-specific question sets incl. requested plafon &amp; tenor) with explicit, recorded PDPA consent.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Vision eKTP reading (NIK + identity fields + auto-cropped pas foto) verified by a deterministic NIK structure validator; the full eKTP scan is NOT stored — only extracted text + pas foto (data minimisation).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Automatic CMS: dedup, qualification flags, 3-dimension scoring (income/plafon/location) with composite grade, auto sales assignment by region (AS/HB/RB/ER), SLA tasks (call 30 min, WA 1 h) with cron email reminders and Friday weekly sweep.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Role-based portals: admin Super Page (pipeline, documents, audit log, Customer-360 export, BI dashboard) and a scoped Sales portal (/sales) where each sales sees only their own leads and updates status with free-text notes.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Target Users /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pct" w:w="7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Benefit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Prospective KPR customers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Instant, accurate product answers; simple guided application start; transparent consent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Mortgage sales (AS, HB, RB, ER)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Auto-assigned, scored leads; SLA reminders; own pipeline portal with status + notes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management / business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 dashboard (volume, take-up rate, approval rate); Customer-360 exports; monthly recaps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operations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 Page: lead logs, document management, audit trail, password/reset controls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/ DPO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Recorded consent, masked NIK in DB, no full eKTP scan stored, audit log, PDP/OJK audit documents</w:t>
            </w:r>
          </w:p>
        </w:tc>
      </w:tr>
    </w:tbl>
    <w:p>
      <w:pPr>
        <w:pStyle w:val="Heading1"/>
        <w:spacing w:before="320" w:after="120"/>
      </w:pPr>
      <w:r>
        <w:rPr>
          <w:b/>
          <w:bCs/>
          <w:color w:val="0B4EA2"/>
        </w:rPr>
        <w:t xml:space="preserve">3. Business Value / Expected Outcome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Business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Faster lead response: SLA tasks (call in 30 minutes) with automatic reminders replace ad-hoc follow-up; weekly sweep prevents stale leads.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Higher-quality pipeline: every lead is deduplicated, scored (A+–D), and routed to the right sales region automatically.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Customer / User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24/7 self-service answers in Bahasa Indonesia grounded on official terms; first token streams in ~1 second.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One-visit application start: chat → prescreen → eKTP → submitted, typically under 10 minutes.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Revenue Gain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More leads captured (24/7 availability + lower drop-off) and faster follow-up on high-grade leads are expected to lift take-up rate — measured directly on the BI dashboard (disbursed / leads).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Cost Reduction / Efficiency Gain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Deflects repetitive Q&amp;A from RMs/call center; prescreen and identity capture are fully automated (no manual re-typing of eKTP data).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POC infrastructure cost is near-zero (Cloudflare free tier + Gemini free tier); a vendor-cloud production path is estimated at ~USD 5–18k/year vs on-prem TCO — see FINAL_AUDIT.md §8.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Automated recaps (monthly XLSX, Customer-360) remove manual reporting work.</w:t>
      </w:r>
    </w:p>
    <w:p>
      <w:pPr>
        <w:pStyle w:val="Heading1"/>
        <w:spacing w:before="320" w:after="120"/>
      </w:pPr>
      <w:r>
        <w:rPr>
          <w:b/>
          <w:bCs/>
          <w:color w:val="0B4EA2"/>
        </w:rPr>
        <w:t xml:space="preserve">4. Definition of Success Metrics (POC) and Measurement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5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(POC)</w:t>
            </w:r>
          </w:p>
        </w:tc>
        <w:tc>
          <w:tcPr>
            <w:tcW w:type="pct" w:w="4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Chatbot answer accuracy on product/rate/promo questions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90% correct vs knowledge base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test-set review; all rates come from knowledge_base.json (single source)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eKTP NIK extraction accuracy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95% exact 16-digit match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PARIKSA test tool (admin) + deterministic NIK validator verdict logged per lead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lead completion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→ submit in &lt; 10 minutes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duration captured per lead (sessionStart/sessionEnd, shown in recap XLSX)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response SLA compliance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call tasks reminded within 5 min of breach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 runs every 5 min; reminder timestamps stored (call_reminder_at) + audit log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Take-up rate visibility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Real-time, matches D1 exactly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 dashboard: take-up = disbursed / total leads; validated against D1 counts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compliance posture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full eKTP image stored; consent recorded 100%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 inspection (ektp_data.txt only + pas foto); consent timestamp column in recap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availability &amp; latency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chat token ≤ ~1.5 s (thinking disabled)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timing + Cloudflare Workers metrics</w:t>
            </w:r>
          </w:p>
        </w:tc>
      </w:tr>
    </w:tbl>
    <w:p>
      <w:pPr>
        <w:pStyle w:val="Heading1"/>
        <w:spacing w:before="320" w:after="120"/>
      </w:pPr>
      <w:r>
        <w:rPr>
          <w:b/>
          <w:bCs/>
          <w:color w:val="0B4EA2"/>
        </w:rPr>
        <w:t xml:space="preserve">5. POC Scope — In-Scope Features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Customer-Facing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Bilingual (ID/EN) chatbot with RAG over the Bank knowledge base; streamed answers; 'bukan keputusan kredit' guardrails.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Deterministic installment simulation (all fixed/tiered/floating schemes) and cashback calculator (programs 1064/1065/1066).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Product-specific prescreen interviews (KPR PRI / SEC / TO) incl. requested plafon &amp; tenor; promo T&amp;C and document-checklist PDFs served in chat.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Explicit un-ticked PDPA consent with privacy PDF; eKTP AI-OCR (Gemini Vision, on-device fallback) + NIK validator + auto pas-foto crop.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CMS &amp; Operations (Phases 1–8)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P1 Lead ingestion to D1 + R2 (email fallback) · P2 dedup + qualification flags · P3 scoring &amp; sales assignment (exact business rules).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P4 SLA tasks + cron reminders + Friday sweep · P5 10-status pipeline with history &amp; free-text notes · P6 Customer-360 multi-tab XLSX + pas-foto export.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P7 BI dashboard: sessions, YTD leads, customers, total limit, in-analyst, approval rate, disbursed, take-up rate; monthly chart with Volume (Rp) / customer-count toggle.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P8 Auth (first-login password, hashed in D1, none in repo; email temp-password reset), per-document management, tamper-logged audit trail.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Sales portal (/sales): per-owner accounts (AS/ER/HB/RB), scoped leads + BI, status updates with keterangan syncing to admin.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Out of Scope (POC)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Core-banking/credit-engine integration; real credit decisioning; MFA/SSO; production data-retention automation; on-prem deployment (designed in ON_PREM_ARCHITECTURE.md, not yet built).</w:t>
      </w:r>
    </w:p>
    <w:p>
      <w:pPr>
        <w:pStyle w:val="Heading1"/>
        <w:spacing w:before="320" w:after="120"/>
      </w:pPr>
      <w:r>
        <w:rPr>
          <w:b/>
          <w:bCs/>
          <w:color w:val="0B4EA2"/>
        </w:rPr>
        <w:t xml:space="preserve">6. Data Input &amp; Output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Data Sources / Inputs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pct" w:w="42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base (knowledge_base.json)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Products, rate table, promo programs 1064/1065/1066, fees, FAQ, eligibility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 product pages &amp; program documents (curated)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Prescreen answers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phone, email, income, occupation, requested plafon &amp; tenor, collateral city, credit history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via guided chat interview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eKTP image (transient)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by AI Vision in-flight; full scan NOT stored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upload with recorded consent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transcript &amp; session telemetry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 log, calculator usage, session start/end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session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updates + keterangan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stage changes with free-text notes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/ admin portals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002F6C"/>
        </w:rPr>
        <w:t xml:space="preserve">Stored Data &amp; Expected Outputs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pct" w:w="7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ektp_data.txt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eKTP text: nama, NIK, tempat/tanggal lahir, jenis kelamin, status perkawinan, provinsi, kabupaten/kota, tanggal pembuatan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pasfoto.jpg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Auto-cropped face photo (identification); full card scan never stored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record (D1)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Masked NIK, contact, product, plafon/tenor, grades + composite score, sales owner, SLA timestamps, pipeline status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laporan_nik.pdf / prescreen.txt / chatlog.txt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 screening report, interview transcript, conversation log (R2)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Customer-360 XLSX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tabs (Total / Primary / Second / Take Over) with identity, grades, owner, status, submit count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recap XLSX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leads &amp; sessions with timestamps, consent time, email status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 dashboard (live)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 numbers + monthly volume (Rp) / customer chart, scoped per sales in /sales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download, delete, status change, auth event with actor + timestamp</w:t>
            </w:r>
          </w:p>
        </w:tc>
      </w:tr>
    </w:tbl>
    <w:p>
      <w:pPr>
        <w:pStyle w:val="Heading1"/>
        <w:spacing w:before="320" w:after="120"/>
      </w:pPr>
      <w:r>
        <w:rPr>
          <w:b/>
          <w:bCs/>
          <w:color w:val="0B4EA2"/>
        </w:rPr>
        <w:t xml:space="preserve">7. Innovation, Key Differentiation, and Tools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What Makes This Innovative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Hybrid AI + deterministic design: GenAI handles language and vision, but every number (rates, installments, cashback, NIK validity) comes from deterministic code and a single knowledge base — no hallucinated figures.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Privacy-by-design identity capture: the eKTP is read in-flight and stored as text + pas foto only; the full card scan never persists (UU PDP data minimisation), with consent recorded per lead.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Chat-to-CRM automation in one flow: a chat conversation directly produces a scored, deduplicated, sales-assigned lead with SLA timers — no human data entry.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Self-healing, no-code operations: D1 schema auto-migrates, email fallback protects leads if the DB is down, model discovery auto-selects/falls back Gemini models on rate limits, and 'thinking' is disabled for ~1 s first-token latency.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Key Differentiation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Full-funnel in one lightweight stack: chatbot → screening → CMS → SLA → pipeline → BI → exports, all serverless with zero build step (vanilla JS).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Role-scoped portals from day one (admin vs per-region sales) with audit logging — bank-governance-ready.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Clear production path: documented on-prem architecture with self-hosted models (Sahabat-AI/SEA-LION/Qwen2.5 chat, Qwen2.5-VL for eKTP OCR, BGE-M3 RAG) resolving PDP cross-border and OJK data-localization findings, plus a costed cloud-vs-on-prem comparison.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Tools &amp; Technology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5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Vanilla HTML/CSS/JS ES modules (no build), self-hosted fonts, strict CSP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/ hosting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Workers (API + static assets), Workers Builds CI, Cron Triggers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R2 (documents), Cloudflare D1/SQLite (CMS: leads, pipeline, audit, auth)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Gemini Flash (chat, streamed SSE; thinking disabled) + Gemini Vision (eKTP OCR, JSON mode) with auto model discovery &amp; lite-model fallback; on-device Tesseract fallback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core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 structure validator (region dataset), annuity/cashback calculators, scoring &amp; assignment rules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API (lead package as password-protected ZIP, SLA reminders, temp-password reset)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Hand-rolled OOXML (multi-tab XLSX), jsPDF (NIK report), Chromium-rendered PDFs (checklist)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HMAC HttpOnly sessions, hashed first-login passwords (no secrets in repo), role gating, rate limiting, audit log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artefacts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COMPLIANCE_AUDIT.md, DPIA.md, PRIVACY.md, FINAL_AUDIT.md, ON_PREM_ARCHITECTURE.md</w:t>
            </w:r>
          </w:p>
        </w:tc>
      </w:tr>
    </w:tbl>
    <w:p>
      <w:pPr>
        <w:spacing w:before="360"/>
      </w:pPr>
      <w:r>
        <w:rPr>
          <w:i/>
          <w:iCs/>
          <w:color w:val="5A6573"/>
          <w:sz w:val="18"/>
          <w:szCs w:val="18"/>
        </w:rPr>
        <w:t xml:space="preserve">Prepared as an internal POC summary. Compliance conclusions require sign-off by the Bank's DPO, Legal, and Compliance. Live POC: https://ef6af686-sakhapr.hendrik-panthron.workers.dev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Morby — POC Summary</dc:title>
  <dc:creator>Morby POC Team</dc:creator>
  <cp:lastModifiedBy>Un-named</cp:lastModifiedBy>
  <cp:revision>1</cp:revision>
  <dcterms:created xsi:type="dcterms:W3CDTF">2026-07-07T01:19:57.803Z</dcterms:created>
  <dcterms:modified xsi:type="dcterms:W3CDTF">2026-07-07T01:19:57.819Z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