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</w:t>
      </w: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твенное образовательное бюджетное учреждение</w:t>
      </w: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 «Финансовый университет при Правительстве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Российской Федерации»</w:t>
      </w: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Индивидуальный проект на тему:</w:t>
      </w: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Решение уравнений и нахождение сторон</w:t>
      </w: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прямоугольных треугольников через теорему Пифагора</w:t>
      </w: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B95E3A" w:rsidRPr="004350CC" w:rsidRDefault="00430234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Выполнили студенты группы 1ПКС-316</w:t>
      </w:r>
    </w:p>
    <w:p w:rsidR="00B95E3A" w:rsidRPr="004350CC" w:rsidRDefault="00430234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Джафаров Р.Р. и Адещенко К.Р.</w:t>
      </w:r>
    </w:p>
    <w:p w:rsidR="00B95E3A" w:rsidRPr="004350CC" w:rsidRDefault="00430234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Руководители :</w:t>
      </w:r>
    </w:p>
    <w:p w:rsidR="00B95E3A" w:rsidRPr="004350CC" w:rsidRDefault="00430234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Гуриков С.Р. и Зорина О.А.</w:t>
      </w:r>
    </w:p>
    <w:p w:rsidR="00B95E3A" w:rsidRPr="004350CC" w:rsidRDefault="00B95E3A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3A" w:rsidRPr="004350CC" w:rsidRDefault="00B95E3A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E3A" w:rsidRPr="004350CC" w:rsidRDefault="00B95E3A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E3A" w:rsidRPr="004350CC" w:rsidRDefault="00B95E3A" w:rsidP="004350C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B95E3A" w:rsidRPr="004350CC" w:rsidRDefault="00430234" w:rsidP="004350CC">
      <w:pPr>
        <w:keepNext/>
        <w:keepLines/>
        <w:widowControl/>
        <w:spacing w:after="0" w:line="360" w:lineRule="auto"/>
        <w:ind w:firstLine="709"/>
        <w:rPr>
          <w:rFonts w:ascii="Times New Roman" w:eastAsia="Times New Roman" w:hAnsi="Times New Roman" w:cs="Times New Roman"/>
          <w:sz w:val="36"/>
          <w:szCs w:val="36"/>
        </w:rPr>
      </w:pPr>
      <w:r w:rsidRPr="004350CC">
        <w:rPr>
          <w:rFonts w:ascii="Times New Roman" w:eastAsia="Times New Roman" w:hAnsi="Times New Roman" w:cs="Times New Roman"/>
          <w:sz w:val="36"/>
          <w:szCs w:val="36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1215321888"/>
        <w:docPartObj>
          <w:docPartGallery w:val="Table of Contents"/>
          <w:docPartUnique/>
        </w:docPartObj>
      </w:sdtPr>
      <w:sdtContent>
        <w:p w:rsidR="009F412D" w:rsidRPr="004350CC" w:rsidRDefault="00430234" w:rsidP="004350CC">
          <w:pPr>
            <w:pStyle w:val="10"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4350C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350CC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4350C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3936860" w:history="1">
            <w:r w:rsidR="009F412D" w:rsidRPr="004350CC">
              <w:rPr>
                <w:rStyle w:val="ae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_Toc483936860 \h </w:instrTex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10"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83936861" w:history="1">
            <w:r w:rsidR="009F412D" w:rsidRPr="004350CC">
              <w:rPr>
                <w:rStyle w:val="ae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Глава 1 : Теоретическая часть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_Toc483936861 \h </w:instrTex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20"/>
            <w:tabs>
              <w:tab w:val="right" w:pos="9345"/>
            </w:tabs>
            <w:spacing w:after="0" w:line="360" w:lineRule="auto"/>
            <w:ind w:left="0" w:firstLine="709"/>
            <w:rPr>
              <w:rFonts w:ascii="Times New Roman" w:hAnsi="Times New Roman"/>
              <w:noProof/>
              <w:sz w:val="28"/>
              <w:szCs w:val="28"/>
            </w:rPr>
          </w:pPr>
          <w:hyperlink w:anchor="_Toc483936862" w:history="1">
            <w:r w:rsidR="009F412D" w:rsidRPr="004350C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Геометрия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_Toc483936862 \h </w:instrTex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20"/>
            <w:tabs>
              <w:tab w:val="right" w:pos="9345"/>
            </w:tabs>
            <w:spacing w:after="0" w:line="360" w:lineRule="auto"/>
            <w:ind w:left="0" w:firstLine="709"/>
            <w:rPr>
              <w:rFonts w:ascii="Times New Roman" w:hAnsi="Times New Roman"/>
              <w:noProof/>
              <w:sz w:val="28"/>
              <w:szCs w:val="28"/>
            </w:rPr>
          </w:pPr>
          <w:hyperlink w:anchor="_Toc483936865" w:history="1">
            <w:r w:rsidR="009F412D" w:rsidRPr="004350C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Неполные квадратные уравнения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_Toc483936865 \h </w:instrTex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20"/>
            <w:tabs>
              <w:tab w:val="right" w:pos="9345"/>
            </w:tabs>
            <w:spacing w:after="0" w:line="360" w:lineRule="auto"/>
            <w:ind w:left="0" w:firstLine="709"/>
            <w:rPr>
              <w:rFonts w:ascii="Times New Roman" w:hAnsi="Times New Roman"/>
              <w:noProof/>
              <w:sz w:val="28"/>
              <w:szCs w:val="28"/>
            </w:rPr>
          </w:pPr>
          <w:hyperlink w:anchor="_Toc483936866" w:history="1">
            <w:r w:rsidR="009F412D" w:rsidRPr="004350C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 Квадратные уравнения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_Toc483936866 \h </w:instrTex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10"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83936867" w:history="1">
            <w:r w:rsidR="009F412D" w:rsidRPr="004350CC">
              <w:rPr>
                <w:rStyle w:val="ae"/>
                <w:rFonts w:ascii="Times New Roman" w:eastAsia="MS Gothic" w:hAnsi="Times New Roman" w:cs="Times New Roman"/>
                <w:b/>
                <w:noProof/>
                <w:sz w:val="28"/>
                <w:szCs w:val="28"/>
              </w:rPr>
              <w:t>Глава 2. Практическая часть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_Toc483936867 \h </w:instrTex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20"/>
            <w:tabs>
              <w:tab w:val="right" w:pos="9345"/>
            </w:tabs>
            <w:spacing w:after="0" w:line="360" w:lineRule="auto"/>
            <w:ind w:left="0" w:firstLine="709"/>
            <w:rPr>
              <w:rFonts w:ascii="Times New Roman" w:hAnsi="Times New Roman"/>
              <w:noProof/>
              <w:sz w:val="28"/>
              <w:szCs w:val="28"/>
            </w:rPr>
          </w:pPr>
          <w:hyperlink w:anchor="_Toc483936868" w:history="1">
            <w:r w:rsidR="009F412D" w:rsidRPr="004350CC">
              <w:rPr>
                <w:rStyle w:val="ae"/>
                <w:rFonts w:ascii="Times New Roman" w:eastAsia="MS Gothic" w:hAnsi="Times New Roman"/>
                <w:bCs/>
                <w:noProof/>
                <w:sz w:val="28"/>
                <w:szCs w:val="28"/>
              </w:rPr>
              <w:t>2.1 Разработка электронного пособия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_Toc483936868 \h </w:instrTex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20"/>
            <w:tabs>
              <w:tab w:val="right" w:pos="9345"/>
            </w:tabs>
            <w:spacing w:after="0" w:line="360" w:lineRule="auto"/>
            <w:ind w:left="0" w:firstLine="709"/>
            <w:rPr>
              <w:rFonts w:ascii="Times New Roman" w:hAnsi="Times New Roman"/>
              <w:noProof/>
              <w:sz w:val="28"/>
              <w:szCs w:val="28"/>
            </w:rPr>
          </w:pPr>
          <w:hyperlink w:anchor="_Toc483936871" w:history="1">
            <w:r w:rsidR="009F412D" w:rsidRPr="004350CC">
              <w:rPr>
                <w:rStyle w:val="ae"/>
                <w:rFonts w:ascii="Times New Roman" w:eastAsia="MS Gothic" w:hAnsi="Times New Roman"/>
                <w:noProof/>
                <w:sz w:val="28"/>
                <w:szCs w:val="28"/>
              </w:rPr>
              <w:t>2.2 Разработка математических калькуляторов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_Toc483936871 \h </w:instrTex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F412D" w:rsidRPr="004350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10"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83936876" w:history="1">
            <w:r w:rsidR="009F412D" w:rsidRPr="004350CC">
              <w:rPr>
                <w:rStyle w:val="ae"/>
                <w:rFonts w:ascii="Times New Roman" w:eastAsia="Cambria" w:hAnsi="Times New Roman" w:cs="Times New Roman"/>
                <w:noProof/>
                <w:sz w:val="28"/>
                <w:szCs w:val="28"/>
              </w:rPr>
              <w:t>Заключение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_Toc483936876 \h </w:instrTex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10"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83936877" w:history="1">
            <w:r w:rsidR="009F412D" w:rsidRPr="004350CC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_Toc483936877 \h </w:instrTex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412D" w:rsidRPr="004350CC" w:rsidRDefault="004350CC" w:rsidP="004350CC">
          <w:pPr>
            <w:pStyle w:val="10"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83936878" w:history="1">
            <w:r w:rsidR="009F412D" w:rsidRPr="004350CC">
              <w:rPr>
                <w:rStyle w:val="ae"/>
                <w:rFonts w:ascii="Times New Roman" w:eastAsia="MS Gothic" w:hAnsi="Times New Roman" w:cs="Times New Roman"/>
                <w:noProof/>
                <w:sz w:val="28"/>
                <w:szCs w:val="28"/>
              </w:rPr>
              <w:t>Приложение А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_Toc483936878 \h </w:instrTex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F412D" w:rsidRPr="004350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E3A" w:rsidRPr="004350CC" w:rsidRDefault="00430234" w:rsidP="004350CC">
          <w:pPr>
            <w:widowControl/>
            <w:tabs>
              <w:tab w:val="right" w:pos="9345"/>
            </w:tabs>
            <w:spacing w:after="0" w:line="360" w:lineRule="auto"/>
            <w:ind w:firstLine="709"/>
            <w:rPr>
              <w:rFonts w:ascii="Times New Roman" w:eastAsia="Times New Roman" w:hAnsi="Times New Roman" w:cs="Times New Roman"/>
              <w:sz w:val="32"/>
              <w:szCs w:val="32"/>
            </w:rPr>
          </w:pPr>
          <w:r w:rsidRPr="004350C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95E3A" w:rsidRPr="004350CC" w:rsidRDefault="00B95E3A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AE0DC3" w:rsidRPr="004350CC" w:rsidRDefault="00AE0DC3" w:rsidP="004350CC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E0DC3" w:rsidRPr="004350CC" w:rsidRDefault="00AE0DC3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1F6343" w:rsidRPr="004350CC" w:rsidRDefault="001F6343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  <w:bookmarkStart w:id="0" w:name="_Toc483936860"/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B95E3A" w:rsidRPr="004350CC" w:rsidRDefault="00430234" w:rsidP="004350CC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</w:rPr>
      </w:pPr>
      <w:r w:rsidRPr="004350CC">
        <w:rPr>
          <w:rFonts w:ascii="Times New Roman" w:eastAsia="Times New Roman" w:hAnsi="Times New Roman" w:cs="Times New Roman"/>
          <w:b/>
          <w:color w:val="000000" w:themeColor="text1"/>
        </w:rPr>
        <w:t>Введение</w:t>
      </w:r>
      <w:bookmarkEnd w:id="0"/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Актуальность темы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Повышение качества, эффективности и результативности 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образовательного процесса улучшается путем внедрения современных педагогических и информационных технологий обучения, увеличения объемов обрабатываемой учебной информации за счет широкого практического использования компьютеров, локальных и глобальных компьютерных сетей, насыщения учебного заведения техническими и программными средствами. 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Применение информационных технологий позволяет изменить способы доставки учебного материала, традиционно осуществляемого во время учебных занятий с помощью специально разработанных электронных изданий. При этом может быть достигнуто качество усвоения теоретического материала, не уступающее тому, которое достигается при чтении традиционных лекций.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В ходе изучения дисциплины «Индивидуальный проект» предполагалась работа, направленная на решение конкретной проблемы, на достижение оптимальным способом заранее запланированного результата, поэтому я остановил свой выбор на теме: Решение уравнений и нахождение сторон прямоугольных треугольников через теорему Пифагора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Я выбрал эту тему, потому что хотел решить </w:t>
      </w: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проблему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подготовки студентов к занятиям по дисциплине математика, в условиях, когда на поиск дополнительного материала следует потратить много времени. Таким образом, выбранная тема индивидуального проекта является </w:t>
      </w: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актуальной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Проектным продуктом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будет разработка программы для решения уравнений и нахождения сторон прямоугольного треугольника через теорему Пифагора в среде программирования Lazarus. 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Цель моей работы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– разработать программу, с помощью которой студенты колледжа получат возможность подготовиться в домашних условиях к занятиям по дисциплине математика, используя теоретический материа</w:t>
      </w:r>
      <w:r w:rsidR="00BD778B" w:rsidRPr="004350CC">
        <w:rPr>
          <w:rFonts w:ascii="Times New Roman" w:eastAsia="Times New Roman" w:hAnsi="Times New Roman" w:cs="Times New Roman"/>
          <w:sz w:val="28"/>
          <w:szCs w:val="28"/>
        </w:rPr>
        <w:t xml:space="preserve">л электронного конспекта, обычный калькулятор, калькулятор квадратных </w:t>
      </w:r>
      <w:r w:rsidR="00BD778B"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>уравнений и неполных квадратных уравнений и калькулятор по теореме Пифагора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. Учащийся при подготовке домашней работы будет иметь возможность размышлять, проводить анализ материала, формировать свои вопросы к преподавателю.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Кроме того, в ходе работы над индивидуальным проектом, мне необходимо создать презентационный материал в программе Microsoft Power Point, а также подготовить информационный буклет в программе Microsoft Publisher. 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цели необходимо было </w:t>
      </w: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решить ряд задач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, а именно: </w:t>
      </w:r>
    </w:p>
    <w:p w:rsidR="00B95E3A" w:rsidRPr="004350CC" w:rsidRDefault="00430234" w:rsidP="004350CC">
      <w:pPr>
        <w:numPr>
          <w:ilvl w:val="0"/>
          <w:numId w:val="5"/>
        </w:numPr>
        <w:tabs>
          <w:tab w:val="left" w:pos="220"/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Выбрать язык программирования.  </w:t>
      </w:r>
    </w:p>
    <w:p w:rsidR="00B95E3A" w:rsidRPr="004350CC" w:rsidRDefault="00430234" w:rsidP="004350CC">
      <w:pPr>
        <w:numPr>
          <w:ilvl w:val="0"/>
          <w:numId w:val="5"/>
        </w:numPr>
        <w:tabs>
          <w:tab w:val="left" w:pos="220"/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программу, позволяющую вывести теоретический материал в форме электронного конспекта и реализовать удобный пользовательский интерфейс. </w:t>
      </w:r>
    </w:p>
    <w:p w:rsidR="00B95E3A" w:rsidRPr="004350CC" w:rsidRDefault="00BD778B" w:rsidP="004350CC">
      <w:pPr>
        <w:numPr>
          <w:ilvl w:val="0"/>
          <w:numId w:val="5"/>
        </w:numPr>
        <w:tabs>
          <w:tab w:val="left" w:pos="220"/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обычный калькулятор, калькулятор квадратных уравнений и неполных квадратных уравнений и калькулятор по теореме Пифагора </w:t>
      </w:r>
      <w:r w:rsidR="00430234" w:rsidRPr="004350CC">
        <w:rPr>
          <w:rFonts w:ascii="Times New Roman" w:eastAsia="Times New Roman" w:hAnsi="Times New Roman" w:cs="Times New Roman"/>
          <w:sz w:val="28"/>
          <w:szCs w:val="28"/>
        </w:rPr>
        <w:t>с помощью различных элементов управления.</w:t>
      </w:r>
    </w:p>
    <w:p w:rsidR="00B95E3A" w:rsidRPr="004350CC" w:rsidRDefault="00430234" w:rsidP="004350CC">
      <w:pPr>
        <w:numPr>
          <w:ilvl w:val="0"/>
          <w:numId w:val="5"/>
        </w:numPr>
        <w:tabs>
          <w:tab w:val="left" w:pos="220"/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Осуществить отладку и тестирование разработанной программы. </w:t>
      </w:r>
    </w:p>
    <w:p w:rsidR="00B95E3A" w:rsidRPr="004350CC" w:rsidRDefault="00430234" w:rsidP="004350CC">
      <w:pPr>
        <w:numPr>
          <w:ilvl w:val="0"/>
          <w:numId w:val="5"/>
        </w:numPr>
        <w:tabs>
          <w:tab w:val="left" w:pos="220"/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Разработать презентацию по теме и подготовить информационный буклет.</w:t>
      </w:r>
    </w:p>
    <w:p w:rsidR="00B95E3A" w:rsidRPr="004350CC" w:rsidRDefault="00430234" w:rsidP="004350CC">
      <w:pPr>
        <w:numPr>
          <w:ilvl w:val="0"/>
          <w:numId w:val="5"/>
        </w:numPr>
        <w:tabs>
          <w:tab w:val="left" w:pos="220"/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Составить пояснительную записку к индивидуальному проекту  согласно правилам оформления текстовой документации.  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Сбор информации для теоретической части индивидуального проекта я осуществил с помощью информационных ресурсов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b/>
          <w:sz w:val="28"/>
          <w:szCs w:val="28"/>
        </w:rPr>
        <w:t>План моей работы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Выбор темы индивидульного проекта (15.02-22.02) 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Осуществление поиска материала по заданной теме и его структурирование совместно с руководителями проекта (22.02-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01.03 ). 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>Форматирование текста в программе Microsoft Word согласно правилам оформления текстовой документации (01.03-15.03).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Разработка программы для решения уравнений и нахождения сторон прямоугольных треугольников через теорему Пифагора с помощью элементов управления в среде программирования Lazarus (29.03-05.04).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Окончательное тестирование и устранение ошибок в программной разработке (05.04-26.04).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Разработка макета информационного буклета в программе Microsoft Publisher (26.04-03.05).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Разработка дизайна информационного буклета в программе Microsoft Publisher (03.05-10.05).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Разработка презентационного материала в программе Microsoft Power Point (10.05-17.05).</w:t>
      </w:r>
    </w:p>
    <w:p w:rsidR="00B95E3A" w:rsidRPr="004350CC" w:rsidRDefault="00430234" w:rsidP="004350CC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Окончательная подготовка пояснительной записки и подготовка к защите индивидуального проекта (17.05-31.05).</w:t>
      </w: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95E3A" w:rsidRPr="004350CC" w:rsidRDefault="00B95E3A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95E3A" w:rsidRDefault="00E07420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E07420" w:rsidRDefault="00E07420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6"/>
          <w:szCs w:val="36"/>
        </w:rPr>
      </w:pPr>
    </w:p>
    <w:p w:rsidR="00E07420" w:rsidRDefault="00E07420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6"/>
          <w:szCs w:val="36"/>
        </w:rPr>
      </w:pPr>
    </w:p>
    <w:p w:rsidR="00E07420" w:rsidRDefault="00E07420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6"/>
          <w:szCs w:val="36"/>
        </w:rPr>
      </w:pPr>
    </w:p>
    <w:p w:rsidR="00E07420" w:rsidRPr="004350CC" w:rsidRDefault="00E07420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6"/>
          <w:szCs w:val="36"/>
        </w:rPr>
      </w:pPr>
    </w:p>
    <w:p w:rsidR="00B95E3A" w:rsidRPr="004350CC" w:rsidRDefault="00430234" w:rsidP="004350CC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1" w:name="_Toc483936861"/>
      <w:r w:rsidRPr="004350CC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Глава 1 : Теоретическая часть</w:t>
      </w:r>
      <w:bookmarkEnd w:id="1"/>
    </w:p>
    <w:p w:rsidR="00B95E3A" w:rsidRPr="004350CC" w:rsidRDefault="00430234" w:rsidP="004350CC">
      <w:pPr>
        <w:pStyle w:val="2"/>
        <w:spacing w:before="0" w:after="0" w:line="360" w:lineRule="auto"/>
        <w:ind w:firstLine="709"/>
        <w:rPr>
          <w:b w:val="0"/>
          <w:sz w:val="32"/>
          <w:szCs w:val="32"/>
        </w:rPr>
      </w:pPr>
      <w:bookmarkStart w:id="2" w:name="_Toc483936862"/>
      <w:r w:rsidRPr="004350CC">
        <w:rPr>
          <w:sz w:val="32"/>
          <w:szCs w:val="32"/>
        </w:rPr>
        <w:t>1.1</w:t>
      </w:r>
      <w:r w:rsidR="002C3B74" w:rsidRPr="004350CC">
        <w:rPr>
          <w:sz w:val="32"/>
          <w:szCs w:val="32"/>
        </w:rPr>
        <w:t xml:space="preserve"> </w:t>
      </w:r>
      <w:r w:rsidRPr="004350CC">
        <w:rPr>
          <w:sz w:val="32"/>
          <w:szCs w:val="32"/>
        </w:rPr>
        <w:t>Геометрия</w:t>
      </w:r>
      <w:bookmarkEnd w:id="2"/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Теорема Пифагора — одна из основополагающих теорем евклидовой геометрии, устанавливающая соотношение между сторонами прямоугольного треугольника: сумма квадратов длин катетов равна квадрату длины гипотенузы.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Соотношение в том или ином виде предположительно было известно различным древним цивилизациям задолго до нашей эры; первое геометрическое доказательство приписывается Пифагору. Утверждение появляется как Предложение 47 в «Началах» Евклида.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Также может быть выражена как геометрический факт о том, что площадь квадрата, построенного на гипотенузе, равна сумме площадей квадратов, построенных на катетах. Верно и обратное утверждение: треугольник, сумма квадратов длин двух сторон которого равна квадрату длины третьей стороны, является прямоугольным.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Существует ряд обобщений данной теоремы — для произвольных треугольников, для фигур в пространствах высших размерностей. В неевклидовых геометриях теорема не выполняется.</w:t>
      </w: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Формулировки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Основная формулировка содержит алгебраические действия — в прямоугольном треугольнике, длины катетов которого равны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b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 xml:space="preserve"> a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а длина гипотенузы — , выполнено соотношение:</w:t>
      </w:r>
    </w:p>
    <w:tbl>
      <w:tblPr>
        <w:tblStyle w:val="a5"/>
        <w:tblW w:w="8605" w:type="dxa"/>
        <w:tblInd w:w="854" w:type="dxa"/>
        <w:tblLayout w:type="fixed"/>
        <w:tblLook w:val="0000" w:firstRow="0" w:lastRow="0" w:firstColumn="0" w:lastColumn="0" w:noHBand="0" w:noVBand="0"/>
      </w:tblPr>
      <w:tblGrid>
        <w:gridCol w:w="7804"/>
        <w:gridCol w:w="801"/>
      </w:tblGrid>
      <w:tr w:rsidR="00B95E3A" w:rsidRPr="004350CC">
        <w:trPr>
          <w:trHeight w:val="180"/>
        </w:trPr>
        <w:tc>
          <w:tcPr>
            <w:tcW w:w="7804" w:type="dxa"/>
          </w:tcPr>
          <w:p w:rsidR="00B95E3A" w:rsidRPr="004350CC" w:rsidRDefault="004350CC" w:rsidP="004350CC">
            <w:pPr>
              <w:spacing w:after="0" w:line="360" w:lineRule="auto"/>
              <w:ind w:firstLine="709"/>
              <w:jc w:val="center"/>
              <w:rPr>
                <w:rFonts w:ascii="Times New Roman" w:eastAsia="Cambr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01" w:type="dxa"/>
          </w:tcPr>
          <w:p w:rsidR="00B95E3A" w:rsidRPr="004350CC" w:rsidRDefault="00430234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Возможна и эквивалентная геометрическая формулировка, прибегающая к понятию площади фигуры: в прямоугольном треугольнике площадь квадрата, построенного на гипотенузе, равна сумме площадей квадратов, построенных на катетах. В таком виде теорема сформулирована в 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>Началах Евклида.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Обратная теорема Пифагора — утверждение о прямоугольности всякого треугольника, длины сторон которого связаны соотношением </w:t>
      </w:r>
      <m:oMath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. Как следствие, для всякой тройки положительных чисел</w:t>
      </w:r>
      <m:oMath>
        <m:r>
          <w:rPr>
            <w:rFonts w:ascii="Cambria Math" w:eastAsia="Cambria" w:hAnsi="Cambria Math" w:cs="Times New Roman"/>
            <w:sz w:val="28"/>
            <w:szCs w:val="28"/>
          </w:rPr>
          <m:t xml:space="preserve"> a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m:oMath>
        <m:r>
          <w:rPr>
            <w:rFonts w:ascii="Cambria Math" w:eastAsia="Cambria" w:hAnsi="Cambria Math" w:cs="Times New Roman"/>
            <w:sz w:val="28"/>
            <w:szCs w:val="28"/>
          </w:rPr>
          <m:t xml:space="preserve"> b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такой, что </w:t>
      </w:r>
      <m:oMath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c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, существует прямоугольный треугольник с катетами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b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гипотенузой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</w:rPr>
          <m:t>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Доказательства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В научной литературе зафиксировано не менее 400 доказательств теоремы Пифагора, что объясняется как фундаментальным значением для геометрии, так и элементарностью результата. Основные направления доказательств: алгебраическое использование соотношений элементов треугольника (таков, например, популярный метод подобия), метод площадей, существуют также различные экзотические доказательства (например, с помощью дифференциальных уравнений).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На рисунке 1 представлено схематическое доказательство Теоремы “Пифагора”</w:t>
      </w:r>
    </w:p>
    <w:p w:rsidR="00DE5002" w:rsidRPr="004350CC" w:rsidRDefault="00430234" w:rsidP="004350CC">
      <w:pPr>
        <w:keepNext/>
        <w:spacing w:after="0" w:line="360" w:lineRule="auto"/>
        <w:ind w:firstLine="709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drawing>
          <wp:inline distT="0" distB="0" distL="0" distR="0" wp14:anchorId="43F1635F" wp14:editId="1E7E1ED0">
            <wp:extent cx="3942792" cy="2574702"/>
            <wp:effectExtent l="0" t="0" r="0" b="0"/>
            <wp:docPr id="1" name="image3.png" descr="Podobnye treugolniki proo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odobnye treugolniki proof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792" cy="257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5E3A" w:rsidRPr="004350CC" w:rsidRDefault="00DE5002" w:rsidP="004350CC">
      <w:pPr>
        <w:pStyle w:val="ac"/>
        <w:spacing w:after="0" w:line="360" w:lineRule="auto"/>
        <w:ind w:firstLine="709"/>
        <w:outlineLvl w:val="2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r w:rsidRPr="004350CC">
        <w:rPr>
          <w:rFonts w:ascii="Times New Roman" w:hAnsi="Times New Roman" w:cs="Times New Roman"/>
        </w:rPr>
        <w:t xml:space="preserve">                     </w:t>
      </w:r>
      <w:bookmarkStart w:id="3" w:name="_Toc483251696"/>
      <w:bookmarkStart w:id="4" w:name="_Toc483936863"/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C0A67" w:rsidRPr="004350C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430234" w:rsidRPr="004350CC"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- Схематическое доказательсто Теоремы "Пифагора"</w:t>
      </w:r>
      <w:bookmarkEnd w:id="3"/>
      <w:bookmarkEnd w:id="4"/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Одним из наиболее популярных в учебной литературе доказательств алгебраической формулировки является доказательство с использованием 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техники подобия треугольников, при этом оно почти непосредственно выводится из аксиом и не задействует понятие </w:t>
      </w:r>
      <w:hyperlink r:id="rId9">
        <w:r w:rsidRPr="004350CC">
          <w:rPr>
            <w:rFonts w:ascii="Times New Roman" w:eastAsia="Times New Roman" w:hAnsi="Times New Roman" w:cs="Times New Roman"/>
            <w:sz w:val="28"/>
            <w:szCs w:val="28"/>
          </w:rPr>
          <w:t>площади фигуры</w:t>
        </w:r>
      </w:hyperlink>
      <w:r w:rsidRPr="004350CC">
        <w:rPr>
          <w:rFonts w:ascii="Times New Roman" w:eastAsia="Times New Roman" w:hAnsi="Times New Roman" w:cs="Times New Roman"/>
          <w:sz w:val="28"/>
          <w:szCs w:val="28"/>
        </w:rPr>
        <w:t>. В нём для треугольника</w:t>
      </w:r>
      <m:oMath>
        <m:r>
          <w:rPr>
            <w:rFonts w:ascii="Cambria Math" w:eastAsia="Cambria" w:hAnsi="Cambria Math" w:cs="Times New Roman"/>
            <w:sz w:val="28"/>
            <w:szCs w:val="28"/>
          </w:rPr>
          <m:t xml:space="preserve"> ΔABC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</w:rPr>
          <m:t>ΔABC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с прямым углом при вершине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со сторонами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a,b,c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противолежащими вершинам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A,B,C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соответственно, проводится </w:t>
      </w:r>
      <w:hyperlink r:id="rId10">
        <w:r w:rsidRPr="004350CC">
          <w:rPr>
            <w:rFonts w:ascii="Times New Roman" w:eastAsia="Times New Roman" w:hAnsi="Times New Roman" w:cs="Times New Roman"/>
            <w:sz w:val="28"/>
            <w:szCs w:val="28"/>
          </w:rPr>
          <w:t>высота</w:t>
        </w:r>
      </w:hyperlink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CH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при этом (согласно </w:t>
      </w:r>
      <w:hyperlink r:id="rId11">
        <w:r w:rsidRPr="004350CC">
          <w:rPr>
            <w:rFonts w:ascii="Times New Roman" w:eastAsia="Times New Roman" w:hAnsi="Times New Roman" w:cs="Times New Roman"/>
            <w:sz w:val="28"/>
            <w:szCs w:val="28"/>
          </w:rPr>
          <w:t>признаку подобия</w:t>
        </w:r>
      </w:hyperlink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по равенству двух углов) возникают соотношения подобия: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ΔABC ~ ∆ACH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ΔABC ~ ∆CBH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из чего непосредственно следуют соотношения:</w:t>
      </w:r>
    </w:p>
    <w:tbl>
      <w:tblPr>
        <w:tblStyle w:val="a6"/>
        <w:tblW w:w="882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8151"/>
        <w:gridCol w:w="670"/>
      </w:tblGrid>
      <w:tr w:rsidR="00B95E3A" w:rsidRPr="004350CC">
        <w:trPr>
          <w:trHeight w:val="600"/>
        </w:trPr>
        <w:tc>
          <w:tcPr>
            <w:tcW w:w="8151" w:type="dxa"/>
          </w:tcPr>
          <w:p w:rsidR="00B95E3A" w:rsidRPr="004350CC" w:rsidRDefault="004350CC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c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|HB|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oMath>
            <w:r w:rsidR="00430234"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; </w:t>
            </w:r>
            <m:oMath>
              <m:f>
                <m:f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b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c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|AH|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b</m:t>
                  </m:r>
                </m:den>
              </m:f>
            </m:oMath>
          </w:p>
          <w:p w:rsidR="00B95E3A" w:rsidRPr="004350CC" w:rsidRDefault="00B95E3A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70" w:type="dxa"/>
          </w:tcPr>
          <w:p w:rsidR="00B95E3A" w:rsidRPr="004350CC" w:rsidRDefault="00430234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(2)</w:t>
            </w:r>
          </w:p>
        </w:tc>
      </w:tr>
    </w:tbl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При перемножении крайних членов </w:t>
      </w:r>
      <w:hyperlink r:id="rId12">
        <w:r w:rsidRPr="004350CC">
          <w:rPr>
            <w:rFonts w:ascii="Times New Roman" w:eastAsia="Times New Roman" w:hAnsi="Times New Roman" w:cs="Times New Roman"/>
            <w:sz w:val="28"/>
            <w:szCs w:val="28"/>
          </w:rPr>
          <w:t>пропорций</w:t>
        </w:r>
      </w:hyperlink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выводятся равенства:</w:t>
      </w:r>
    </w:p>
    <w:tbl>
      <w:tblPr>
        <w:tblStyle w:val="a7"/>
        <w:tblW w:w="9459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8540"/>
        <w:gridCol w:w="919"/>
      </w:tblGrid>
      <w:tr w:rsidR="00B95E3A" w:rsidRPr="004350CC">
        <w:trPr>
          <w:trHeight w:val="700"/>
        </w:trPr>
        <w:tc>
          <w:tcPr>
            <w:tcW w:w="8540" w:type="dxa"/>
          </w:tcPr>
          <w:p w:rsidR="00B95E3A" w:rsidRPr="004350CC" w:rsidRDefault="004350CC" w:rsidP="004350CC">
            <w:pPr>
              <w:spacing w:after="0" w:line="360" w:lineRule="auto"/>
              <w:ind w:firstLine="709"/>
              <w:rPr>
                <w:rFonts w:ascii="Times New Roman" w:eastAsia="Cambr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|</m:t>
                </m:r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HB</m:t>
                </m:r>
                <m:r>
                  <w:rPr>
                    <w:rFonts w:ascii="Cambria Math" w:hAnsi="Cambria Math" w:cs="Times New Roman"/>
                  </w:rPr>
                  <m:t>|</m:t>
                </m:r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 xml:space="preserve">;   </m:t>
                </m:r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|AH|</m:t>
                </m:r>
              </m:oMath>
            </m:oMathPara>
          </w:p>
          <w:p w:rsidR="00B95E3A" w:rsidRPr="004350CC" w:rsidRDefault="00B95E3A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9" w:type="dxa"/>
          </w:tcPr>
          <w:p w:rsidR="00B95E3A" w:rsidRPr="004350CC" w:rsidRDefault="00430234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покомпонентное сложение которых даёт требуемый результат:</w:t>
      </w:r>
    </w:p>
    <w:tbl>
      <w:tblPr>
        <w:tblStyle w:val="a8"/>
        <w:tblW w:w="9594" w:type="dxa"/>
        <w:tblInd w:w="134" w:type="dxa"/>
        <w:tblLayout w:type="fixed"/>
        <w:tblLook w:val="0000" w:firstRow="0" w:lastRow="0" w:firstColumn="0" w:lastColumn="0" w:noHBand="0" w:noVBand="0"/>
      </w:tblPr>
      <w:tblGrid>
        <w:gridCol w:w="8506"/>
        <w:gridCol w:w="1088"/>
      </w:tblGrid>
      <w:tr w:rsidR="00B95E3A" w:rsidRPr="004350CC">
        <w:trPr>
          <w:trHeight w:val="460"/>
        </w:trPr>
        <w:tc>
          <w:tcPr>
            <w:tcW w:w="8506" w:type="dxa"/>
          </w:tcPr>
          <w:p w:rsidR="00B95E3A" w:rsidRPr="004350CC" w:rsidRDefault="004350CC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</w:rPr>
                <m:t>|</m:t>
              </m:r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HB</m:t>
              </m:r>
              <m:r>
                <w:rPr>
                  <w:rFonts w:ascii="Cambria Math" w:hAnsi="Cambria Math" w:cs="Times New Roman"/>
                </w:rPr>
                <m:t>|</m:t>
              </m:r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</w:rPr>
                <m:t>|</m:t>
              </m:r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AH</m:t>
              </m:r>
              <m:r>
                <w:rPr>
                  <w:rFonts w:ascii="Cambria Math" w:hAnsi="Cambria Math" w:cs="Times New Roman"/>
                </w:rPr>
                <m:t>|</m:t>
              </m:r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&lt;=&gt;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  <w:r w:rsidR="00430234" w:rsidRPr="004350CC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</w:t>
            </w:r>
          </w:p>
          <w:p w:rsidR="00B95E3A" w:rsidRPr="004350CC" w:rsidRDefault="00B95E3A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8" w:type="dxa"/>
          </w:tcPr>
          <w:p w:rsidR="00B95E3A" w:rsidRPr="004350CC" w:rsidRDefault="00430234" w:rsidP="004350CC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:rsidR="00B95E3A" w:rsidRPr="004350CC" w:rsidRDefault="00B95E3A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Доказательства методом площадей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Большое число доказательств задействуют понятие площади. Несмотря на видимую простоту многих из них, такие доказательства используют свойства площадей фигур, доказательства которых сложнее доказательства самой теоремы Пифагора.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Доказательство через равнодополняемость использует четыре копии прямоугольного треугольника с катетами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a,b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гипотенузой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расположенные таким образом, чтобы образовывать квадрат со стороной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a+b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внутренний четырёхугольник со сторонами длиной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. Внутренний четырёхугольник в этой конфигурации является квадратом, так как сумма двух противоположных прямому острых углов — 90°, а развёрнутый угол — 180°. Площадь внешнего квадрата равна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(a+b)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он состоит из внутреннего квадрата площадью </w:t>
      </w:r>
      <m:oMath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и четырёх прямоугольных треугольников, каждый площадью </w:t>
      </w:r>
      <m:oMath>
        <m:f>
          <m:f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Cambria" w:hAnsi="Cambria Math" w:cs="Times New Roman"/>
                <w:sz w:val="28"/>
                <w:szCs w:val="28"/>
              </w:rPr>
              <m:t>ab</m:t>
            </m:r>
          </m:num>
          <m:den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den>
        </m:f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в результате из соотношения </w:t>
      </w:r>
      <m:oMath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eastAsia="Cambria" w:hAnsi="Cambria Math" w:cs="Times New Roman"/>
                <w:sz w:val="28"/>
                <w:szCs w:val="28"/>
              </w:rPr>
              <m:t>a+b</m:t>
            </m:r>
            <m:r>
              <w:rPr>
                <w:rFonts w:ascii="Cambria Math" w:hAnsi="Cambria Math" w:cs="Times New Roman"/>
              </w:rPr>
              <m:t>)</m:t>
            </m:r>
            <m:r>
              <w:rPr>
                <w:rFonts w:ascii="Cambria Math" w:eastAsia="Cambria" w:hAnsi="Cambria Math" w:cs="Times New Roman"/>
                <w:sz w:val="28"/>
                <w:szCs w:val="28"/>
              </w:rPr>
              <m:t xml:space="preserve"> 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sz w:val="28"/>
            <w:szCs w:val="28"/>
          </w:rPr>
          <m:t>=4*</m:t>
        </m:r>
        <m:f>
          <m:f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Cambria" w:hAnsi="Cambria Math" w:cs="Times New Roman"/>
                <w:sz w:val="28"/>
                <w:szCs w:val="28"/>
              </w:rPr>
              <m:t>ab</m:t>
            </m:r>
          </m:num>
          <m:den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mbr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при алгебраическом преобразовании следует утверждение теоремы.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3znysh7" w:colFirst="0" w:colLast="0"/>
      <w:bookmarkEnd w:id="5"/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На рисунке 2 представлено решения Теоремы “Пифагора” методами площадей </w:t>
      </w:r>
    </w:p>
    <w:p w:rsidR="00DE5002" w:rsidRPr="004350CC" w:rsidRDefault="00430234" w:rsidP="004350CC">
      <w:pPr>
        <w:keepNext/>
        <w:spacing w:after="0" w:line="360" w:lineRule="auto"/>
        <w:ind w:firstLine="709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drawing>
          <wp:inline distT="0" distB="0" distL="0" distR="0" wp14:anchorId="6770C93B" wp14:editId="6CE4DB0F">
            <wp:extent cx="3648075" cy="2505075"/>
            <wp:effectExtent l="0" t="0" r="0" b="0"/>
            <wp:docPr id="2" name="image4.png" descr="Pythagorean_proof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Pythagorean_proof2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5E3A" w:rsidRPr="004350CC" w:rsidRDefault="00DE5002" w:rsidP="004350CC">
      <w:pPr>
        <w:pStyle w:val="ac"/>
        <w:spacing w:after="0" w:line="360" w:lineRule="auto"/>
        <w:ind w:firstLine="709"/>
        <w:outlineLvl w:val="2"/>
        <w:rPr>
          <w:rFonts w:ascii="Times New Roman" w:hAnsi="Times New Roman" w:cs="Times New Roman"/>
          <w:i w:val="0"/>
          <w:sz w:val="28"/>
          <w:szCs w:val="28"/>
        </w:rPr>
      </w:pPr>
      <w:bookmarkStart w:id="6" w:name="_Toc483251697"/>
      <w:bookmarkStart w:id="7" w:name="_Toc483936864"/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C0A67" w:rsidRPr="004350C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350CC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430234" w:rsidRPr="004350CC"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- Доказательство Теоремы "Пифагора" методами площадей</w:t>
      </w:r>
      <w:bookmarkEnd w:id="6"/>
      <w:bookmarkEnd w:id="7"/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B95E3A" w:rsidRPr="004350CC" w:rsidRDefault="00430234" w:rsidP="004350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Примеры :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Задание 1. Задан прямоугольный треугольник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ABC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, катеты которого равны 6 см и 8 см. Найти гипотенузу этого треугольника.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Решение. Согласно условию катеты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a=6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см,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b=8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см. Тогда, согласно теореме Пифагора, квадрат гипотенузы</w:t>
      </w:r>
    </w:p>
    <w:p w:rsidR="00B95E3A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6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8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=36+64=100</m:t>
          </m:r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Отсюда получаем, что искомая гипотенуза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" w:hAnsi="Cambria Math" w:cs="Times New Roman"/>
            <w:sz w:val="28"/>
            <w:szCs w:val="28"/>
          </w:rPr>
          <m:t>c=</m:t>
        </m:r>
        <m:rad>
          <m:radPr>
            <m:degHide m:val="1"/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100</m:t>
            </m:r>
          </m:e>
        </m:rad>
        <m:r>
          <w:rPr>
            <w:rFonts w:ascii="Cambria Math" w:eastAsia="Cambria" w:hAnsi="Cambria Math" w:cs="Times New Roman"/>
            <w:sz w:val="28"/>
            <w:szCs w:val="28"/>
          </w:rPr>
          <m:t>=10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(см)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Ответ. 10 см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Задание 2. Найти площадь прямоугольного треугольника, если известно, что один из его катетов на 5 см больше другого, а гипотенуза равна 25 см.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Решение. Пусть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x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см - длина меньшего катета, тогда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(x+5)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см - длина большего. Тогда согласно теореме Пифагора имеем:</w:t>
      </w:r>
    </w:p>
    <w:p w:rsidR="00B95E3A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x+5</m:t>
              </m:r>
              <m:r>
                <w:rPr>
                  <w:rFonts w:ascii="Cambria Math" w:hAnsi="Cambria Math" w:cs="Times New Roman"/>
                </w:rPr>
                <m:t>)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25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Раскрываем скобки, сводим подобные и решаем полученное квадратное уравнение:</w:t>
      </w:r>
    </w:p>
    <w:p w:rsidR="00B95E3A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  <w:szCs w:val="28"/>
            </w:rPr>
            <m:t>+5x-300=0</m:t>
          </m:r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Согласно теореме Виета, получаем, что</w:t>
      </w:r>
    </w:p>
    <w:p w:rsidR="00B95E3A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mbria" w:hAnsi="Cambria Math" w:cs="Times New Roman"/>
            <w:sz w:val="28"/>
            <w:szCs w:val="28"/>
          </w:rPr>
          <m:t>=15</m:t>
        </m:r>
      </m:oMath>
      <w:r w:rsidR="00430234" w:rsidRPr="004350CC">
        <w:rPr>
          <w:rFonts w:ascii="Times New Roman" w:eastAsia="Times New Roman" w:hAnsi="Times New Roman" w:cs="Times New Roman"/>
          <w:sz w:val="28"/>
          <w:szCs w:val="28"/>
        </w:rPr>
        <w:t xml:space="preserve">(см)  ,   </w:t>
      </w:r>
      <m:oMath>
        <m:sSub>
          <m:sSub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mbria" w:hAnsi="Cambria Math" w:cs="Times New Roman"/>
            <w:sz w:val="28"/>
            <w:szCs w:val="28"/>
          </w:rPr>
          <m:t>=-20</m:t>
        </m:r>
      </m:oMath>
      <w:r w:rsidR="00430234" w:rsidRPr="004350CC">
        <w:rPr>
          <w:rFonts w:ascii="Times New Roman" w:eastAsia="Times New Roman" w:hAnsi="Times New Roman" w:cs="Times New Roman"/>
          <w:sz w:val="28"/>
          <w:szCs w:val="28"/>
        </w:rPr>
        <w:t xml:space="preserve"> (см)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b>
        </m:sSub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не удовлетворяет условию задачи, а значит, меньший катет равен 15 см, а больший - 20 см.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Площадь прямоугольного треугольника равна полупроизведению длин его катетов, то есть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" w:hAnsi="Cambria Math" w:cs="Times New Roman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15*20</m:t>
              </m:r>
            </m:num>
            <m:den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" w:hAnsi="Cambria Math" w:cs="Times New Roman"/>
              <w:sz w:val="28"/>
              <w:szCs w:val="28"/>
            </w:rPr>
            <m:t>=15*10=150</m:t>
          </m:r>
          <m:sSup>
            <m:sSup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(см)</m:t>
              </m:r>
            </m:e>
            <m:sup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Ответ.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S=150</m:t>
        </m:r>
        <m:sSup>
          <m:sSupPr>
            <m:ctrlPr>
              <w:rPr>
                <w:rFonts w:ascii="Cambria Math" w:eastAsia="Cambria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sz w:val="28"/>
                <w:szCs w:val="28"/>
              </w:rPr>
              <m:t>(см)</m:t>
            </m:r>
          </m:e>
          <m:sup>
            <m:r>
              <w:rPr>
                <w:rFonts w:ascii="Cambria Math" w:eastAsia="Cambria" w:hAnsi="Cambria Math" w:cs="Times New Roman"/>
                <w:sz w:val="28"/>
                <w:szCs w:val="28"/>
              </w:rPr>
              <m:t>2</m:t>
            </m:r>
          </m:sup>
        </m:sSup>
      </m:oMath>
    </w:p>
    <w:p w:rsidR="00DF2606" w:rsidRPr="004350CC" w:rsidRDefault="00DF2606" w:rsidP="004350CC">
      <w:pPr>
        <w:pStyle w:val="2"/>
        <w:spacing w:before="0" w:after="0" w:line="360" w:lineRule="auto"/>
        <w:ind w:firstLine="709"/>
        <w:rPr>
          <w:b w:val="0"/>
          <w:sz w:val="32"/>
          <w:szCs w:val="32"/>
        </w:rPr>
      </w:pPr>
      <w:bookmarkStart w:id="8" w:name="_Toc483936865"/>
      <w:r w:rsidRPr="004350CC">
        <w:rPr>
          <w:sz w:val="32"/>
          <w:szCs w:val="32"/>
        </w:rPr>
        <w:t>1.2 Неполные квадратные уравнения</w:t>
      </w:r>
      <w:bookmarkEnd w:id="8"/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Неполные квадратные уравнения имеют 2 вида: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1. Если c=0, то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+bx=0</m:t>
        </m:r>
      </m:oMath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2. Если b=0, то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+c=0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Неполные квадратные уравнения можно решать с помощью формул дискриминанта, но рациональнее выбрать специальные способы: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1. 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+bx=0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 можно решить, разложив на множители (вынести за скобку x)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x⋅(ax+b)=0</m:t>
        </m:r>
      </m:oMath>
    </w:p>
    <w:p w:rsidR="006078B2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x=0  или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ax+b=0</m:t>
        </m:r>
      </m:oMath>
      <w:r w:rsidR="006078B2"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Значит, один корень равен 0, а второй корень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den>
        </m:f>
      </m:oMath>
    </w:p>
    <w:p w:rsidR="00BD4F1F" w:rsidRPr="004350CC" w:rsidRDefault="00DF2606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>(т.к. произведение двух чисел равно 0 только тогда, когда хотя бы один из множителей равен 0). 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br/>
        <w:t>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-30x=0</m:t>
        </m:r>
      </m:oMath>
    </w:p>
    <w:p w:rsidR="006078B2" w:rsidRPr="004350CC" w:rsidRDefault="00BD4F1F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x(2x-30)=0</m:t>
          </m:r>
        </m:oMath>
      </m:oMathPara>
    </w:p>
    <w:p w:rsidR="006078B2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x=0</w:t>
      </w:r>
      <w:r w:rsidR="006078B2"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или</w:t>
      </w:r>
      <w:r w:rsidR="006078B2"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2x-30=0</m:t>
        </m:r>
      </m:oMath>
    </w:p>
    <w:p w:rsidR="006078B2" w:rsidRPr="004350CC" w:rsidRDefault="006078B2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2x=30</m:t>
        </m:r>
      </m:oMath>
    </w:p>
    <w:p w:rsidR="00DF2606" w:rsidRPr="004350CC" w:rsidRDefault="006078B2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DF2606" w:rsidRPr="004350CC">
        <w:rPr>
          <w:rFonts w:ascii="Times New Roman" w:eastAsia="Times New Roman" w:hAnsi="Times New Roman" w:cs="Times New Roman"/>
          <w:sz w:val="28"/>
          <w:szCs w:val="28"/>
        </w:rPr>
        <w:t>x=15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Ответ: x=0;  x=15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2. 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+c=0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 можно решить, извлекая корень из каждой части уравнения.</w:t>
      </w:r>
      <w:r w:rsidR="00BD4F1F"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=-c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 (обе стороны делятся на a) 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den>
        </m:f>
      </m:oMath>
    </w:p>
    <w:p w:rsidR="00DF2606" w:rsidRPr="004350CC" w:rsidRDefault="00BD4F1F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|x|=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-c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den>
            </m:f>
          </m:e>
        </m:rad>
      </m:oMath>
      <w:r w:rsidR="00DF2606" w:rsidRPr="004350CC">
        <w:rPr>
          <w:rFonts w:ascii="Times New Roman" w:eastAsia="Times New Roman" w:hAnsi="Times New Roman" w:cs="Times New Roman"/>
          <w:sz w:val="28"/>
          <w:szCs w:val="28"/>
        </w:rPr>
        <w:t>   Извлекая корень из левой части уравнения, получаем x по модулю.</w:t>
      </w:r>
    </w:p>
    <w:p w:rsidR="00BD4F1F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Это значит, что</w:t>
      </w:r>
    </w:p>
    <w:p w:rsidR="00DF2606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-c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rad>
        </m:oMath>
      </m:oMathPara>
    </w:p>
    <w:p w:rsidR="00DF2606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=-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-c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den>
            </m:f>
          </m:e>
        </m:rad>
      </m:oMath>
      <w:r w:rsidR="00DF2606" w:rsidRPr="004350CC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:rsidR="00BD4F1F" w:rsidRPr="004350CC" w:rsidRDefault="008178F2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-100=0</m:t>
          </m:r>
        </m:oMath>
      </m:oMathPara>
    </w:p>
    <w:p w:rsidR="008178F2" w:rsidRPr="004350CC" w:rsidRDefault="008178F2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=100∣:4</m:t>
          </m:r>
        </m:oMath>
      </m:oMathPara>
    </w:p>
    <w:p w:rsidR="008178F2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=25</m:t>
          </m:r>
        </m:oMath>
      </m:oMathPara>
    </w:p>
    <w:p w:rsidR="00DF2606" w:rsidRPr="004350CC" w:rsidRDefault="008178F2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|x|=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25</m:t>
              </m:r>
            </m:e>
          </m:rad>
        </m:oMath>
      </m:oMathPara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из этого следует, что</w:t>
      </w:r>
      <w:r w:rsidR="008178F2"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x=5 или x=−5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Ответ: x1=5;   x2=−5.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:rsidR="00BD4F1F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+36=0</m:t>
          </m:r>
        </m:oMath>
      </m:oMathPara>
    </w:p>
    <w:p w:rsidR="00DF2606" w:rsidRPr="004350CC" w:rsidRDefault="004350CC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=-36 </m:t>
        </m:r>
      </m:oMath>
      <w:r w:rsidR="00DF2606" w:rsidRPr="004350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78F2" w:rsidRPr="004350CC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DF2606" w:rsidRPr="004350CC">
        <w:rPr>
          <w:rFonts w:ascii="Times New Roman" w:eastAsia="Times New Roman" w:hAnsi="Times New Roman" w:cs="Times New Roman"/>
          <w:sz w:val="28"/>
          <w:szCs w:val="28"/>
        </w:rPr>
        <w:t xml:space="preserve">уравнения нет решения, т.к. квадратный корень из </w:t>
      </w:r>
      <w:r w:rsidR="00DF2606"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>отрицательного числа не имеет смысла (также известно, что число во второй степени не может быть отрицательным).</w:t>
      </w:r>
    </w:p>
    <w:p w:rsidR="00DF2606" w:rsidRPr="004350CC" w:rsidRDefault="00DF2606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Ответ:</w:t>
      </w:r>
      <w:r w:rsidRPr="004350CC">
        <w:rPr>
          <w:rFonts w:ascii="Times New Roman" w:eastAsia="Times New Roman" w:hAnsi="Times New Roman" w:cs="Times New Roman"/>
          <w:b/>
          <w:bCs/>
          <w:sz w:val="28"/>
          <w:szCs w:val="28"/>
        </w:rPr>
        <w:t> корней нет</w:t>
      </w:r>
    </w:p>
    <w:p w:rsidR="00B95E3A" w:rsidRPr="004350CC" w:rsidRDefault="00B95E3A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B95E3A" w:rsidRPr="004350CC" w:rsidRDefault="00430234" w:rsidP="004350CC">
      <w:pPr>
        <w:pStyle w:val="2"/>
        <w:spacing w:before="0" w:after="0" w:line="360" w:lineRule="auto"/>
        <w:ind w:firstLine="709"/>
        <w:rPr>
          <w:b w:val="0"/>
          <w:sz w:val="32"/>
          <w:szCs w:val="32"/>
        </w:rPr>
      </w:pPr>
      <w:bookmarkStart w:id="9" w:name="_Toc483936866"/>
      <w:r w:rsidRPr="004350CC">
        <w:rPr>
          <w:sz w:val="32"/>
          <w:szCs w:val="32"/>
        </w:rPr>
        <w:t>1.3 Квадратные уравнения</w:t>
      </w:r>
      <w:bookmarkEnd w:id="9"/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Квадратное уравнение — уравнение вида 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ax</m:t>
        </m:r>
        <m:r>
          <w:rPr>
            <w:rFonts w:ascii="Cambria Math" w:eastAsia="Cambria" w:hAnsi="Cambria Math" w:cs="Times New Roman"/>
            <w:sz w:val="28"/>
            <w:szCs w:val="28"/>
            <w:vertAlign w:val="superscript"/>
          </w:rPr>
          <m:t>2</m:t>
        </m:r>
        <m:r>
          <w:rPr>
            <w:rFonts w:ascii="Cambria Math" w:eastAsia="Cambria" w:hAnsi="Cambria Math" w:cs="Times New Roman"/>
            <w:sz w:val="28"/>
            <w:szCs w:val="28"/>
          </w:rPr>
          <m:t> + bx + c = 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, где a не равно 0. Квадратное уравнение с вещественными коэффициентами a, b, c может иметь от 0 до 2 вещественных корней в зависимости от значения дискриминанта 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D = b</m:t>
        </m:r>
        <m:r>
          <w:rPr>
            <w:rFonts w:ascii="Cambria Math" w:eastAsia="Cambria" w:hAnsi="Cambria Math" w:cs="Times New Roman"/>
            <w:sz w:val="28"/>
            <w:szCs w:val="28"/>
            <w:vertAlign w:val="superscript"/>
          </w:rPr>
          <m:t>2</m:t>
        </m:r>
        <m:r>
          <w:rPr>
            <w:rFonts w:ascii="Cambria Math" w:eastAsia="Cambria" w:hAnsi="Cambria Math" w:cs="Times New Roman"/>
            <w:sz w:val="28"/>
            <w:szCs w:val="28"/>
          </w:rPr>
          <m:t> - 4ac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95E3A" w:rsidRPr="004350CC" w:rsidRDefault="00430234" w:rsidP="004350CC">
      <w:pPr>
        <w:widowControl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при D &gt; 0 корней два, и они вычисляются по формуле:</w:t>
      </w:r>
    </w:p>
    <w:tbl>
      <w:tblPr>
        <w:tblStyle w:val="a9"/>
        <w:tblW w:w="9125" w:type="dxa"/>
        <w:tblInd w:w="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22"/>
        <w:gridCol w:w="703"/>
      </w:tblGrid>
      <w:tr w:rsidR="00B95E3A" w:rsidRPr="004350CC">
        <w:trPr>
          <w:trHeight w:val="740"/>
        </w:trPr>
        <w:tc>
          <w:tcPr>
            <w:tcW w:w="8422" w:type="dxa"/>
            <w:tcBorders>
              <w:top w:val="nil"/>
              <w:left w:val="nil"/>
              <w:bottom w:val="nil"/>
              <w:right w:val="nil"/>
            </w:tcBorders>
          </w:tcPr>
          <w:p w:rsidR="00B95E3A" w:rsidRPr="004350CC" w:rsidRDefault="004350CC" w:rsidP="004350CC">
            <w:pPr>
              <w:spacing w:after="0" w:line="360" w:lineRule="auto"/>
              <w:ind w:firstLine="709"/>
              <w:jc w:val="both"/>
              <w:rPr>
                <w:rFonts w:ascii="Times New Roman" w:eastAsia="Cambr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Cambria" w:hAnsi="Cambria Math" w:cs="Times New Roman"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Cambria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Cambria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Cambria" w:hAnsi="Cambria Math" w:cs="Times New Roman"/>
                            <w:sz w:val="28"/>
                            <w:szCs w:val="28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2a</m:t>
                    </m:r>
                  </m:den>
                </m:f>
              </m:oMath>
            </m:oMathPara>
          </w:p>
          <w:p w:rsidR="00B95E3A" w:rsidRPr="004350CC" w:rsidRDefault="00B95E3A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:rsidR="00B95E3A" w:rsidRPr="004350CC" w:rsidRDefault="00430234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(5)</w:t>
            </w:r>
          </w:p>
        </w:tc>
      </w:tr>
    </w:tbl>
    <w:p w:rsidR="00B95E3A" w:rsidRPr="004350CC" w:rsidRDefault="00B95E3A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95E3A" w:rsidRPr="004350CC" w:rsidRDefault="00430234" w:rsidP="004350CC">
      <w:pPr>
        <w:widowControl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при D = 0 корень один (в некоторых контекстах говорят также о двух равных или совпадающих корнях), кратности 2: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" w:hAnsi="Cambria Math" w:cs="Times New Roman"/>
              <w:sz w:val="28"/>
              <w:szCs w:val="28"/>
            </w:rPr>
            <m:t>x=</m:t>
          </m:r>
          <m:f>
            <m:fPr>
              <m:ctrlPr>
                <w:rPr>
                  <w:rFonts w:ascii="Cambria Math" w:eastAsia="Cambr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-b</m:t>
              </m:r>
            </m:num>
            <m:den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2a</m:t>
              </m:r>
            </m:den>
          </m:f>
        </m:oMath>
      </m:oMathPara>
    </w:p>
    <w:p w:rsidR="00B95E3A" w:rsidRPr="004350CC" w:rsidRDefault="00430234" w:rsidP="004350CC">
      <w:pPr>
        <w:widowControl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при D &lt; 0 вещественных корней нет.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Мнемонические правила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Другие записи решений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Вместо формулы (1) для нахождения корней можно использовать эквивалентное выражение: </w:t>
      </w:r>
    </w:p>
    <w:tbl>
      <w:tblPr>
        <w:tblStyle w:val="aa"/>
        <w:tblW w:w="9644" w:type="dxa"/>
        <w:tblInd w:w="-101" w:type="dxa"/>
        <w:tblLayout w:type="fixed"/>
        <w:tblLook w:val="0000" w:firstRow="0" w:lastRow="0" w:firstColumn="0" w:lastColumn="0" w:noHBand="0" w:noVBand="0"/>
      </w:tblPr>
      <w:tblGrid>
        <w:gridCol w:w="9025"/>
        <w:gridCol w:w="619"/>
      </w:tblGrid>
      <w:tr w:rsidR="00B95E3A" w:rsidRPr="004350CC">
        <w:trPr>
          <w:trHeight w:val="900"/>
        </w:trPr>
        <w:tc>
          <w:tcPr>
            <w:tcW w:w="9025" w:type="dxa"/>
          </w:tcPr>
          <w:p w:rsidR="00B95E3A" w:rsidRPr="004350CC" w:rsidRDefault="004350CC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1,2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-k∓</m:t>
                  </m:r>
                  <m:rad>
                    <m:radPr>
                      <m:degHide m:val="1"/>
                      <m:ctrlPr>
                        <w:rPr>
                          <w:rFonts w:ascii="Cambria Math" w:eastAsia="Cambria" w:hAnsi="Cambria Math" w:cs="Times New Roman"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" w:hAnsi="Cambria Math" w:cs="Times New Roman"/>
                          <w:sz w:val="28"/>
                          <w:szCs w:val="28"/>
                        </w:rPr>
                        <m:t>-ac</m:t>
                      </m:r>
                    </m:e>
                  </m:rad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oMath>
            <w:r w:rsidR="00430234"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B95E3A" w:rsidRPr="004350CC" w:rsidRDefault="00B95E3A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19" w:type="dxa"/>
          </w:tcPr>
          <w:p w:rsidR="00B95E3A" w:rsidRPr="004350CC" w:rsidRDefault="00430234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(6)</w:t>
            </w:r>
          </w:p>
        </w:tc>
      </w:tr>
    </w:tbl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, где k = b / 2.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Это выражение является более удобным для практических вычислений при чётном b, то есть для уравнений вида 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ax</m:t>
        </m:r>
        <m:r>
          <w:rPr>
            <w:rFonts w:ascii="Cambria Math" w:eastAsia="Cambria" w:hAnsi="Cambria Math" w:cs="Times New Roman"/>
            <w:sz w:val="28"/>
            <w:szCs w:val="28"/>
            <w:vertAlign w:val="superscript"/>
          </w:rPr>
          <m:t>2</m:t>
        </m:r>
        <m:r>
          <w:rPr>
            <w:rFonts w:ascii="Cambria Math" w:eastAsia="Cambria" w:hAnsi="Cambria Math" w:cs="Times New Roman"/>
            <w:sz w:val="28"/>
            <w:szCs w:val="28"/>
          </w:rPr>
          <m:t> + 2kx + c = 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lastRenderedPageBreak/>
        <w:t>Приведённое квадратное уравнение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Квадратное уравнение вида 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x</m:t>
        </m:r>
        <m:r>
          <w:rPr>
            <w:rFonts w:ascii="Cambria Math" w:eastAsia="Cambria" w:hAnsi="Cambria Math" w:cs="Times New Roman"/>
            <w:sz w:val="28"/>
            <w:szCs w:val="28"/>
            <w:vertAlign w:val="superscript"/>
          </w:rPr>
          <m:t>2</m:t>
        </m:r>
        <m:r>
          <w:rPr>
            <w:rFonts w:ascii="Cambria Math" w:eastAsia="Cambria" w:hAnsi="Cambria Math" w:cs="Times New Roman"/>
            <w:sz w:val="28"/>
            <w:szCs w:val="28"/>
          </w:rPr>
          <m:t> + px + q = 0</m:t>
        </m:r>
      </m:oMath>
      <w:r w:rsidRPr="004350CC">
        <w:rPr>
          <w:rFonts w:ascii="Times New Roman" w:eastAsia="Times New Roman" w:hAnsi="Times New Roman" w:cs="Times New Roman"/>
          <w:sz w:val="28"/>
          <w:szCs w:val="28"/>
        </w:rPr>
        <w:t>, в котором старший коэффициент a равен единице, называют приведённым. В этом случае формула для корней (1) упрощается до</w:t>
      </w:r>
    </w:p>
    <w:tbl>
      <w:tblPr>
        <w:tblStyle w:val="ab"/>
        <w:tblW w:w="9025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8171"/>
        <w:gridCol w:w="854"/>
      </w:tblGrid>
      <w:tr w:rsidR="00B95E3A" w:rsidRPr="004350CC">
        <w:trPr>
          <w:trHeight w:val="680"/>
        </w:trPr>
        <w:tc>
          <w:tcPr>
            <w:tcW w:w="8171" w:type="dxa"/>
          </w:tcPr>
          <w:p w:rsidR="00B95E3A" w:rsidRPr="004350CC" w:rsidRDefault="004350CC" w:rsidP="004350CC">
            <w:pPr>
              <w:spacing w:after="0" w:line="360" w:lineRule="auto"/>
              <w:ind w:firstLine="709"/>
              <w:jc w:val="both"/>
              <w:rPr>
                <w:rFonts w:ascii="Times New Roman" w:eastAsia="Cambr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p</m:t>
                    </m:r>
                  </m:num>
                  <m:den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="Cambria" w:hAnsi="Cambria Math" w:cs="Times New Roman"/>
                    <w:sz w:val="28"/>
                    <w:szCs w:val="28"/>
                  </w:rPr>
                  <m:t>∓</m:t>
                </m:r>
                <m:rad>
                  <m:radPr>
                    <m:degHide m:val="1"/>
                    <m:ctrlP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Cambr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="Cambria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eastAsia="Cambria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mbr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" w:hAnsi="Cambria Math" w:cs="Times New Roman"/>
                        <w:sz w:val="28"/>
                        <w:szCs w:val="28"/>
                      </w:rPr>
                      <m:t>-q</m:t>
                    </m:r>
                  </m:e>
                </m:rad>
              </m:oMath>
            </m:oMathPara>
          </w:p>
          <w:p w:rsidR="00B95E3A" w:rsidRPr="004350CC" w:rsidRDefault="00B95E3A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</w:tcPr>
          <w:p w:rsidR="00B95E3A" w:rsidRPr="004350CC" w:rsidRDefault="00430234" w:rsidP="004350CC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0CC">
              <w:rPr>
                <w:rFonts w:ascii="Times New Roman" w:eastAsia="Times New Roman" w:hAnsi="Times New Roman" w:cs="Times New Roman"/>
                <w:sz w:val="28"/>
                <w:szCs w:val="28"/>
              </w:rPr>
              <w:t>(7)</w:t>
            </w:r>
          </w:p>
        </w:tc>
      </w:tr>
    </w:tbl>
    <w:p w:rsidR="00B95E3A" w:rsidRPr="004350CC" w:rsidRDefault="00B95E3A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>Теорема Виета: Сумма корней приведённого квадратного уравнения x</w:t>
      </w:r>
      <w:r w:rsidRPr="004350CC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4350CC">
        <w:rPr>
          <w:rFonts w:ascii="Times New Roman" w:eastAsia="Times New Roman" w:hAnsi="Times New Roman" w:cs="Times New Roman"/>
          <w:sz w:val="28"/>
          <w:szCs w:val="28"/>
        </w:rPr>
        <w:t> + px + q = 0 равна коэффициенту p, взятому с обратным знаком, а произведение корней равно свободному члену q: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" w:hAnsi="Cambria Math" w:cs="Times New Roman"/>
              <w:sz w:val="28"/>
              <w:szCs w:val="28"/>
            </w:rPr>
            <m:t>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1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+ 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2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= -p</m:t>
          </m:r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" w:hAnsi="Cambria Math" w:cs="Times New Roman"/>
              <w:sz w:val="28"/>
              <w:szCs w:val="28"/>
            </w:rPr>
            <m:t>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1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, 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2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= q</m:t>
          </m:r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В общем случае </w:t>
      </w:r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50CC">
        <w:rPr>
          <w:rFonts w:ascii="Times New Roman" w:eastAsia="Times New Roman" w:hAnsi="Times New Roman" w:cs="Times New Roman"/>
          <w:sz w:val="28"/>
          <w:szCs w:val="28"/>
        </w:rPr>
        <w:t xml:space="preserve">(для неприведённого квадратного уравнения </w:t>
      </w:r>
      <m:oMath>
        <m:r>
          <w:rPr>
            <w:rFonts w:ascii="Cambria Math" w:eastAsia="Cambria" w:hAnsi="Cambria Math" w:cs="Times New Roman"/>
            <w:sz w:val="28"/>
            <w:szCs w:val="28"/>
          </w:rPr>
          <m:t>ax</m:t>
        </m:r>
        <m:r>
          <w:rPr>
            <w:rFonts w:ascii="Cambria Math" w:eastAsia="Cambria" w:hAnsi="Cambria Math" w:cs="Times New Roman"/>
            <w:sz w:val="28"/>
            <w:szCs w:val="28"/>
            <w:vertAlign w:val="superscript"/>
          </w:rPr>
          <m:t>2</m:t>
        </m:r>
        <m:r>
          <w:rPr>
            <w:rFonts w:ascii="Cambria Math" w:eastAsia="Cambria" w:hAnsi="Cambria Math" w:cs="Times New Roman"/>
            <w:sz w:val="28"/>
            <w:szCs w:val="28"/>
          </w:rPr>
          <m:t> + bx + c = 0):</m:t>
        </m:r>
      </m:oMath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" w:hAnsi="Cambria Math" w:cs="Times New Roman"/>
              <w:sz w:val="28"/>
              <w:szCs w:val="28"/>
            </w:rPr>
            <m:t>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1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+ 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2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= -b/a</m:t>
          </m:r>
        </m:oMath>
      </m:oMathPara>
    </w:p>
    <w:p w:rsidR="00B95E3A" w:rsidRPr="004350CC" w:rsidRDefault="0043023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" w:hAnsi="Cambria Math" w:cs="Times New Roman"/>
              <w:sz w:val="28"/>
              <w:szCs w:val="28"/>
            </w:rPr>
            <m:t>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1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, x</m:t>
          </m:r>
          <m:r>
            <w:rPr>
              <w:rFonts w:ascii="Cambria Math" w:eastAsia="Cambria" w:hAnsi="Cambria Math" w:cs="Times New Roman"/>
              <w:sz w:val="28"/>
              <w:szCs w:val="28"/>
              <w:vertAlign w:val="subscript"/>
            </w:rPr>
            <m:t>2</m:t>
          </m:r>
          <m:r>
            <w:rPr>
              <w:rFonts w:ascii="Cambria Math" w:eastAsia="Cambria" w:hAnsi="Cambria Math" w:cs="Times New Roman"/>
              <w:sz w:val="28"/>
              <w:szCs w:val="28"/>
            </w:rPr>
            <m:t> = c/a</m:t>
          </m:r>
        </m:oMath>
      </m:oMathPara>
    </w:p>
    <w:p w:rsidR="003D7215" w:rsidRPr="004350CC" w:rsidRDefault="003D7215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F2606" w:rsidRPr="004350CC" w:rsidRDefault="00DF2606" w:rsidP="004350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816DBD" w:rsidRPr="004350CC" w:rsidRDefault="00816DB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  <w:bookmarkStart w:id="10" w:name="_Toc388127093"/>
      <w:bookmarkStart w:id="11" w:name="_Toc388745412"/>
      <w:bookmarkStart w:id="12" w:name="_Toc451357340"/>
      <w:bookmarkStart w:id="13" w:name="_Toc461435572"/>
    </w:p>
    <w:p w:rsidR="000469F4" w:rsidRPr="004350CC" w:rsidRDefault="000469F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0469F4" w:rsidRDefault="000469F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E07420" w:rsidRDefault="00E07420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E07420" w:rsidRPr="004350CC" w:rsidRDefault="00E07420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0469F4" w:rsidRPr="004350CC" w:rsidRDefault="000469F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Default="002C3B74" w:rsidP="004350CC">
      <w:pPr>
        <w:spacing w:after="0" w:line="360" w:lineRule="auto"/>
        <w:ind w:firstLine="709"/>
        <w:rPr>
          <w:rFonts w:ascii="Times New Roman" w:eastAsia="MS Gothic" w:hAnsi="Times New Roman" w:cs="Times New Roman"/>
          <w:b/>
          <w:noProof/>
          <w:color w:val="auto"/>
          <w:sz w:val="32"/>
          <w:szCs w:val="32"/>
        </w:rPr>
      </w:pPr>
    </w:p>
    <w:p w:rsidR="00E07420" w:rsidRPr="004350CC" w:rsidRDefault="00E07420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  <w:bookmarkStart w:id="14" w:name="_GoBack"/>
      <w:bookmarkEnd w:id="14"/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CB2709" w:rsidRPr="004350CC" w:rsidRDefault="00CB2709" w:rsidP="004350CC">
      <w:pPr>
        <w:pStyle w:val="1"/>
        <w:spacing w:before="0" w:line="360" w:lineRule="auto"/>
        <w:ind w:firstLine="709"/>
        <w:rPr>
          <w:rFonts w:ascii="Times New Roman" w:eastAsia="MS Gothic" w:hAnsi="Times New Roman" w:cs="Times New Roman"/>
          <w:b/>
          <w:noProof/>
          <w:color w:val="auto"/>
        </w:rPr>
      </w:pPr>
      <w:bookmarkStart w:id="15" w:name="_Toc483936867"/>
      <w:r w:rsidRPr="004350CC">
        <w:rPr>
          <w:rFonts w:ascii="Times New Roman" w:eastAsia="MS Gothic" w:hAnsi="Times New Roman" w:cs="Times New Roman"/>
          <w:b/>
          <w:noProof/>
          <w:color w:val="auto"/>
        </w:rPr>
        <w:lastRenderedPageBreak/>
        <w:t>Глава 2. Практическая часть</w:t>
      </w:r>
      <w:bookmarkEnd w:id="10"/>
      <w:bookmarkEnd w:id="11"/>
      <w:bookmarkEnd w:id="12"/>
      <w:bookmarkEnd w:id="13"/>
      <w:bookmarkEnd w:id="15"/>
    </w:p>
    <w:p w:rsidR="00CB2709" w:rsidRPr="004350CC" w:rsidRDefault="00CB2709" w:rsidP="004350CC">
      <w:pPr>
        <w:pStyle w:val="2"/>
        <w:spacing w:before="0" w:after="0" w:line="360" w:lineRule="auto"/>
        <w:ind w:firstLine="709"/>
        <w:rPr>
          <w:rFonts w:eastAsia="MS Gothic"/>
          <w:b w:val="0"/>
          <w:bCs/>
          <w:noProof/>
          <w:color w:val="auto"/>
          <w:szCs w:val="28"/>
        </w:rPr>
      </w:pPr>
      <w:bookmarkStart w:id="16" w:name="_Toc388127094"/>
      <w:bookmarkStart w:id="17" w:name="_Toc388745413"/>
      <w:bookmarkStart w:id="18" w:name="_Toc451357341"/>
      <w:bookmarkStart w:id="19" w:name="_Toc461435573"/>
      <w:bookmarkStart w:id="20" w:name="_Toc483936868"/>
      <w:r w:rsidRPr="004350CC">
        <w:rPr>
          <w:rFonts w:eastAsia="MS Gothic"/>
          <w:bCs/>
          <w:noProof/>
          <w:color w:val="auto"/>
          <w:szCs w:val="28"/>
        </w:rPr>
        <w:t>2.1 Разработка электронного пособия</w:t>
      </w:r>
      <w:bookmarkEnd w:id="16"/>
      <w:bookmarkEnd w:id="17"/>
      <w:bookmarkEnd w:id="18"/>
      <w:bookmarkEnd w:id="19"/>
      <w:bookmarkEnd w:id="20"/>
    </w:p>
    <w:p w:rsidR="00CB2709" w:rsidRPr="004350CC" w:rsidRDefault="00CB2709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790F50" w:rsidRPr="004350CC" w:rsidRDefault="00CB2709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Следует отметить, что в последнее время резко возросла необходимость в создании математических калькуляторов. Исходя из этого, мы создадим электронное пособие по дисциплине “Математика: алгебра и начала математического анализа, геометрия» средствами среды программирования Lazarus на языке программирования Free Pascal.</w:t>
      </w:r>
    </w:p>
    <w:p w:rsidR="00DE5002" w:rsidRPr="004350CC" w:rsidRDefault="00DE5002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Для создания главного м</w:t>
      </w:r>
      <w:r w:rsidR="00CB270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еню выполнено с помощью элементов управления </w:t>
      </w:r>
      <w:r w:rsidR="00CB2709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CB2709" w:rsidRPr="004350CC">
        <w:rPr>
          <w:rFonts w:ascii="Times New Roman" w:eastAsia="Cambria" w:hAnsi="Times New Roman" w:cs="Times New Roman"/>
          <w:noProof/>
          <w:sz w:val="28"/>
          <w:szCs w:val="28"/>
        </w:rPr>
        <w:t>. Результат вызова через меню определенного раздела работы представлен на рис.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3</w:t>
      </w:r>
      <w:r w:rsidR="00816DBD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. Код использования элемента управления </w:t>
      </w:r>
      <w:r w:rsidR="00816DBD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816DBD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 представлен в Приложении А.</w:t>
      </w:r>
    </w:p>
    <w:p w:rsidR="00DE5002" w:rsidRPr="004350CC" w:rsidRDefault="00DE5002" w:rsidP="004350CC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drawing>
          <wp:inline distT="0" distB="0" distL="0" distR="0" wp14:anchorId="35894129" wp14:editId="6D9585B4">
            <wp:extent cx="4229100" cy="2999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845" cy="30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02" w:rsidRPr="004350CC" w:rsidRDefault="00DE5002" w:rsidP="004350CC">
      <w:pPr>
        <w:pStyle w:val="ac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21" w:name="_Toc483251702"/>
      <w:bookmarkStart w:id="22" w:name="_Toc483936869"/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C0A67" w:rsidRPr="004350C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430234"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Главное меню</w:t>
      </w:r>
      <w:bookmarkEnd w:id="21"/>
      <w:bookmarkEnd w:id="22"/>
    </w:p>
    <w:p w:rsidR="00816DBD" w:rsidRPr="004350CC" w:rsidRDefault="00816DBD" w:rsidP="00435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6DBD" w:rsidRPr="004350CC" w:rsidRDefault="00430234" w:rsidP="00435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0CC">
        <w:rPr>
          <w:rFonts w:ascii="Times New Roman" w:hAnsi="Times New Roman" w:cs="Times New Roman"/>
          <w:sz w:val="28"/>
          <w:szCs w:val="28"/>
        </w:rPr>
        <w:t xml:space="preserve">Для создания электронного пособия нам потребуется элемент управления </w:t>
      </w:r>
      <w:r w:rsidRPr="004350CC">
        <w:rPr>
          <w:rFonts w:ascii="Times New Roman" w:hAnsi="Times New Roman" w:cs="Times New Roman"/>
          <w:b/>
          <w:sz w:val="28"/>
          <w:szCs w:val="28"/>
          <w:lang w:val="en-US"/>
        </w:rPr>
        <w:t>TMemo</w:t>
      </w:r>
      <w:r w:rsidRPr="004350C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50CC">
        <w:rPr>
          <w:rFonts w:ascii="Times New Roman" w:hAnsi="Times New Roman" w:cs="Times New Roman"/>
          <w:sz w:val="28"/>
          <w:szCs w:val="28"/>
        </w:rPr>
        <w:t>(Рис. 4), в который будет выводиться текст.</w:t>
      </w:r>
    </w:p>
    <w:p w:rsidR="00430234" w:rsidRPr="004350CC" w:rsidRDefault="00430234" w:rsidP="004350CC">
      <w:pPr>
        <w:keepNext/>
        <w:spacing w:after="0" w:line="360" w:lineRule="auto"/>
        <w:ind w:firstLine="709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66E23E" wp14:editId="36025B36">
            <wp:extent cx="4334510" cy="2933458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67" cy="29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50" w:rsidRPr="004350CC" w:rsidRDefault="00430234" w:rsidP="004350CC">
      <w:pPr>
        <w:pStyle w:val="ac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3" w:name="_Toc483251703"/>
      <w:bookmarkStart w:id="24" w:name="_Toc483936870"/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C0A67" w:rsidRPr="004350C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350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Элемент управления </w:t>
      </w:r>
      <w:r w:rsidRPr="004350CC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lang w:val="en-US"/>
        </w:rPr>
        <w:t>TMemo</w:t>
      </w:r>
      <w:bookmarkEnd w:id="23"/>
      <w:bookmarkEnd w:id="24"/>
    </w:p>
    <w:p w:rsidR="003E0773" w:rsidRPr="004350CC" w:rsidRDefault="00790F50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sz w:val="28"/>
        </w:rPr>
      </w:pPr>
      <w:r w:rsidRPr="004350CC">
        <w:rPr>
          <w:rFonts w:ascii="Times New Roman" w:eastAsia="Cambria" w:hAnsi="Times New Roman" w:cs="Times New Roman"/>
          <w:noProof/>
          <w:sz w:val="28"/>
        </w:rPr>
        <w:t xml:space="preserve">Таким образом, мы получили электронное пособие в котором пользователь может узнать о таких темах как: </w:t>
      </w:r>
      <w:r w:rsidR="003E0773" w:rsidRPr="004350CC">
        <w:rPr>
          <w:rFonts w:ascii="Times New Roman" w:eastAsia="Cambria" w:hAnsi="Times New Roman" w:cs="Times New Roman"/>
          <w:noProof/>
          <w:sz w:val="28"/>
        </w:rPr>
        <w:t>квадратные уравнения,</w:t>
      </w:r>
    </w:p>
    <w:p w:rsidR="003E0773" w:rsidRPr="004350CC" w:rsidRDefault="003E077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sz w:val="28"/>
        </w:rPr>
      </w:pPr>
      <w:r w:rsidRPr="004350CC">
        <w:rPr>
          <w:rFonts w:ascii="Times New Roman" w:eastAsia="Cambria" w:hAnsi="Times New Roman" w:cs="Times New Roman"/>
          <w:noProof/>
          <w:sz w:val="28"/>
        </w:rPr>
        <w:t>неполные квадратные уравнения, теорема Пифагора.</w:t>
      </w:r>
    </w:p>
    <w:p w:rsidR="00D0586E" w:rsidRPr="004350CC" w:rsidRDefault="00D0586E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sz w:val="28"/>
        </w:rPr>
      </w:pPr>
    </w:p>
    <w:p w:rsidR="003E0773" w:rsidRPr="004350CC" w:rsidRDefault="003E0773" w:rsidP="004350CC">
      <w:pPr>
        <w:pStyle w:val="2"/>
        <w:spacing w:before="0" w:after="0" w:line="360" w:lineRule="auto"/>
        <w:ind w:firstLine="709"/>
        <w:rPr>
          <w:rFonts w:eastAsia="MS Gothic"/>
          <w:b w:val="0"/>
          <w:noProof/>
          <w:color w:val="auto"/>
          <w:sz w:val="32"/>
          <w:szCs w:val="32"/>
        </w:rPr>
      </w:pPr>
      <w:bookmarkStart w:id="25" w:name="_Toc483936871"/>
      <w:r w:rsidRPr="004350CC">
        <w:rPr>
          <w:rFonts w:eastAsia="MS Gothic"/>
          <w:noProof/>
          <w:color w:val="auto"/>
          <w:sz w:val="32"/>
          <w:szCs w:val="32"/>
        </w:rPr>
        <w:t>2.2 Разработка</w:t>
      </w:r>
      <w:r w:rsidR="00AE0DC3" w:rsidRPr="004350CC">
        <w:rPr>
          <w:rFonts w:eastAsia="MS Gothic"/>
          <w:noProof/>
          <w:color w:val="auto"/>
          <w:sz w:val="32"/>
          <w:szCs w:val="32"/>
        </w:rPr>
        <w:t xml:space="preserve"> математических</w:t>
      </w:r>
      <w:r w:rsidRPr="004350CC">
        <w:rPr>
          <w:rFonts w:eastAsia="MS Gothic"/>
          <w:noProof/>
          <w:color w:val="auto"/>
          <w:sz w:val="32"/>
          <w:szCs w:val="32"/>
        </w:rPr>
        <w:t xml:space="preserve"> калькулятор</w:t>
      </w:r>
      <w:r w:rsidR="00AE0DC3" w:rsidRPr="004350CC">
        <w:rPr>
          <w:rFonts w:eastAsia="MS Gothic"/>
          <w:noProof/>
          <w:color w:val="auto"/>
          <w:sz w:val="32"/>
          <w:szCs w:val="32"/>
        </w:rPr>
        <w:t>ов</w:t>
      </w:r>
      <w:bookmarkEnd w:id="25"/>
    </w:p>
    <w:p w:rsidR="00876B91" w:rsidRPr="004350CC" w:rsidRDefault="003E0773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Стоит отметить, что для решения задач по математике и геометрии очень часто используют квадратные уравнения, неполные квадратные уравнения и теорему Пифагора</w:t>
      </w:r>
      <w:r w:rsidR="00876B91"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</w:p>
    <w:p w:rsidR="00867564" w:rsidRPr="004350CC" w:rsidRDefault="00BA686E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Для создания кал</w:t>
      </w:r>
      <w:r w:rsidR="00E77227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ькулятора квадратных уравнений и 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неполных квадратных</w:t>
      </w:r>
      <w:r w:rsidR="00E77227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уравнений</w:t>
      </w:r>
      <w:r w:rsidR="000F0B5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нам понадобится элемент </w:t>
      </w:r>
      <w:r w:rsidR="00876B91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управления </w:t>
      </w:r>
      <w:r w:rsidR="00876B91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867564"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Вам нужно самим ввести числа по формуле </w:t>
      </w:r>
      <m:oMath>
        <m:r>
          <w:rPr>
            <w:rFonts w:ascii="Cambria Math" w:eastAsia="Cambria" w:hAnsi="Cambria Math" w:cs="Times New Roman"/>
            <w:noProof/>
            <w:sz w:val="28"/>
            <w:szCs w:val="28"/>
          </w:rPr>
          <m:t>a</m:t>
        </m:r>
        <m:sSup>
          <m:sSupPr>
            <m:ctrlPr>
              <w:rPr>
                <w:rFonts w:ascii="Cambria Math" w:eastAsia="Cambria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noProof/>
            <w:sz w:val="28"/>
            <w:szCs w:val="28"/>
          </w:rPr>
          <m:t>+b</m:t>
        </m:r>
        <m:sSup>
          <m:sSupPr>
            <m:ctrlPr>
              <w:rPr>
                <w:rFonts w:ascii="Cambria Math" w:eastAsia="Cambria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noProof/>
            <w:sz w:val="28"/>
            <w:szCs w:val="28"/>
          </w:rPr>
          <m:t>+c=0</m:t>
        </m:r>
      </m:oMath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, в нужные вам </w:t>
      </w:r>
      <w:r w:rsidR="00A772EE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TEdit</w:t>
      </w:r>
      <w:r w:rsidR="00A772EE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>.</w:t>
      </w:r>
      <w:r w:rsidR="000F0B5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Результат нахождения корней квадратного уравнения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noProof/>
            <w:sz w:val="28"/>
            <w:szCs w:val="28"/>
          </w:rPr>
          <m:t>+3</m:t>
        </m:r>
        <m:sSup>
          <m:sSupPr>
            <m:ctrlPr>
              <w:rPr>
                <w:rFonts w:ascii="Cambria Math" w:eastAsia="Cambria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" w:hAnsi="Cambria Math" w:cs="Times New Roman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eastAsia="Cambria" w:hAnsi="Cambria Math" w:cs="Times New Roman"/>
            <w:noProof/>
            <w:sz w:val="28"/>
            <w:szCs w:val="28"/>
          </w:rPr>
          <m:t>-4=0</m:t>
        </m:r>
      </m:oMath>
      <w:r w:rsidR="000F0B5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представлен на рис.5</w:t>
      </w:r>
      <w:r w:rsidR="009D50D5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. </w:t>
      </w:r>
      <w:r w:rsidR="000F0B5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Код использования элемента управления </w:t>
      </w:r>
      <w:r w:rsidR="000F0B5B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0F0B5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представлен в Приложении А.</w:t>
      </w:r>
    </w:p>
    <w:p w:rsidR="00D0586E" w:rsidRPr="004350CC" w:rsidRDefault="00D0586E" w:rsidP="004350CC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EF156F" wp14:editId="6315E9B0">
            <wp:extent cx="3076575" cy="294625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922" cy="29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0C" w:rsidRPr="004350CC" w:rsidRDefault="00D0586E" w:rsidP="004350CC">
      <w:pPr>
        <w:pStyle w:val="ac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6" w:name="_Toc483251705"/>
      <w:bookmarkStart w:id="27" w:name="_Toc483936872"/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C0A67" w:rsidRPr="004350C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Калькулятор </w:t>
      </w:r>
      <w:r w:rsidR="00326A0C"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квадратных и 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>неполных квадратных уравнений</w:t>
      </w:r>
      <w:bookmarkEnd w:id="26"/>
      <w:bookmarkEnd w:id="27"/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</w:p>
    <w:p w:rsidR="00326A0C" w:rsidRPr="004350CC" w:rsidRDefault="00326A0C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Для создания обычного калькулятора нам понадобится элемент управления 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Для того чтобы в </w:t>
      </w:r>
      <w:r w:rsidR="00386699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TEdit</w:t>
      </w:r>
      <w:r w:rsidR="00386699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>вывелась цифра, вы долж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ны нажать на элемент управления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386699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386699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>с цифрой которая вам нужна,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для того ввести дробное число </w:t>
      </w:r>
      <w:r w:rsidR="006A1E03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есть элемент управления </w:t>
      </w:r>
      <w:r w:rsidR="006A1E03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6A1E03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="006A1E03" w:rsidRPr="004350CC">
        <w:rPr>
          <w:rFonts w:ascii="Times New Roman" w:eastAsia="Cambria" w:hAnsi="Times New Roman" w:cs="Times New Roman"/>
          <w:noProof/>
          <w:sz w:val="28"/>
          <w:szCs w:val="28"/>
        </w:rPr>
        <w:t>со знаком запятой,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для того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того что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>бы удалить цифру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,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вы должны нажать 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элемент управления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386699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со знаком стрелочки на нём, для того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что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бы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удалить всё число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,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вы должны нажать на 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элемент управления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386699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с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буквой С на нём, а для того чтобы сложить, умножить и т.д. , вы должны ввести первое число (как это сделать описано выше) потом нажать на элемент управления </w:t>
      </w:r>
      <w:r w:rsidR="0014113B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с нужным вам арифмитическим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или тригонометрическим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знаком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на нём, дальше вы должны ввести второе число и нажать на элемент управления </w:t>
      </w:r>
      <w:r w:rsidR="0014113B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14113B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со знаком равно и тогда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вам выведится ответ, остальные</w:t>
      </w:r>
      <w:r w:rsidR="00386699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>элемент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>ы</w:t>
      </w:r>
      <w:r w:rsidR="0014113B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управления </w:t>
      </w:r>
      <w:r w:rsidR="0014113B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A772EE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>действуют по такому же принципу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, а если вы хотите попасть в главное меню то вы должны нажать на элемент управления </w:t>
      </w:r>
      <w:r w:rsidR="00A3552A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со словом “Главное меню” на нём.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Результат нахождения суммы двух чисел 5 и 4 представлен на рис.6. Код использования элемента управления 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представлен в Приложении А.</w:t>
      </w:r>
    </w:p>
    <w:p w:rsidR="00AE0DC3" w:rsidRPr="004350CC" w:rsidRDefault="00AE0DC3" w:rsidP="004350CC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359172" wp14:editId="6019AF0F">
            <wp:extent cx="3181350" cy="32802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305" cy="32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3" w:rsidRPr="004350CC" w:rsidRDefault="00AE0DC3" w:rsidP="004350CC">
      <w:pPr>
        <w:pStyle w:val="ac"/>
        <w:spacing w:after="0" w:line="360" w:lineRule="auto"/>
        <w:ind w:firstLine="709"/>
        <w:jc w:val="both"/>
        <w:outlineLvl w:val="2"/>
        <w:rPr>
          <w:rFonts w:ascii="Times New Roman" w:eastAsia="Cambria" w:hAnsi="Times New Roman" w:cs="Times New Roman"/>
          <w:i w:val="0"/>
          <w:noProof/>
          <w:color w:val="auto"/>
          <w:sz w:val="28"/>
          <w:szCs w:val="28"/>
        </w:rPr>
      </w:pPr>
      <w:bookmarkStart w:id="28" w:name="_Toc483251706"/>
      <w:bookmarkStart w:id="29" w:name="_Toc483936873"/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C0A67" w:rsidRPr="004350C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Калькулятор</w:t>
      </w:r>
      <w:bookmarkEnd w:id="28"/>
      <w:bookmarkEnd w:id="29"/>
    </w:p>
    <w:p w:rsidR="00326A0C" w:rsidRPr="004350CC" w:rsidRDefault="00326A0C" w:rsidP="004350C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326A0C" w:rsidRPr="004350CC" w:rsidRDefault="0086756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Д</w:t>
      </w:r>
      <w:r w:rsidR="00BA686E" w:rsidRPr="004350CC">
        <w:rPr>
          <w:rFonts w:ascii="Times New Roman" w:eastAsia="Cambria" w:hAnsi="Times New Roman" w:cs="Times New Roman"/>
          <w:noProof/>
          <w:sz w:val="28"/>
          <w:szCs w:val="28"/>
        </w:rPr>
        <w:t>ля создания калькулятора по теореме П</w:t>
      </w:r>
      <w:r w:rsidR="00326A0C" w:rsidRPr="004350CC">
        <w:rPr>
          <w:rFonts w:ascii="Times New Roman" w:eastAsia="Cambria" w:hAnsi="Times New Roman" w:cs="Times New Roman"/>
          <w:noProof/>
          <w:sz w:val="28"/>
          <w:szCs w:val="28"/>
        </w:rPr>
        <w:t>ифагора нам понадобится элемент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>ы</w:t>
      </w:r>
      <w:r w:rsidR="00326A0C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управления</w:t>
      </w:r>
      <w:r w:rsidR="00BA686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BA686E"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>ComboBox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и </w:t>
      </w:r>
      <w:r w:rsidR="00A772EE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="00A772EE"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</w:p>
    <w:p w:rsidR="003E0773" w:rsidRPr="004350CC" w:rsidRDefault="00876B91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>Поле со списком (ComboBox)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. Элемент управления 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Поле со списком 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объединяет возможности поля ввода и прокручиваемого раскрывающегося списка. Пользователь может выбрать элемент списка, или ввести его непосредственно в поле ввода (рис. </w:t>
      </w:r>
      <w:r w:rsidR="00D359D0" w:rsidRPr="004350CC">
        <w:rPr>
          <w:rFonts w:ascii="Times New Roman" w:eastAsia="Cambria" w:hAnsi="Times New Roman" w:cs="Times New Roman"/>
          <w:noProof/>
          <w:sz w:val="28"/>
          <w:szCs w:val="28"/>
        </w:rPr>
        <w:t>7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). Код использования поля со списком представлен в Приложении А.</w:t>
      </w:r>
    </w:p>
    <w:p w:rsidR="00FF5364" w:rsidRPr="004350CC" w:rsidRDefault="00FF536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Для решения вашей задачи, сначала вам нужно в элементе управления 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ComboBox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выбрать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то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что вам нужно найти, гипотенузу или катет, дальше если вы выбрали гипотенузу вы должны ввести два катета, а если вы выбрали катет то вы должны ввести гипотенузу и 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другой 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катет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>,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а потом нажать на элемент управления 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TButton</w:t>
      </w:r>
      <w:r w:rsidRPr="004350CC">
        <w:rPr>
          <w:rFonts w:ascii="Times New Roman" w:eastAsia="Cambria" w:hAnsi="Times New Roman" w:cs="Times New Roman"/>
          <w:b/>
          <w:noProof/>
          <w:sz w:val="28"/>
          <w:szCs w:val="28"/>
        </w:rPr>
        <w:t xml:space="preserve"> 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со словом “Подсчитать” на нём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и тогда вам выведится ответ в элемент управления </w:t>
      </w:r>
      <w:r w:rsidR="00A3552A" w:rsidRPr="004350CC">
        <w:rPr>
          <w:rFonts w:ascii="Times New Roman" w:eastAsia="Cambria" w:hAnsi="Times New Roman" w:cs="Times New Roman"/>
          <w:b/>
          <w:noProof/>
          <w:sz w:val="28"/>
          <w:szCs w:val="28"/>
          <w:lang w:val="en-US"/>
        </w:rPr>
        <w:t>TEdit</w:t>
      </w:r>
      <w:r w:rsidR="00A3552A"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</w:p>
    <w:p w:rsidR="00876B91" w:rsidRPr="004350CC" w:rsidRDefault="00876B91" w:rsidP="004350CC">
      <w:pPr>
        <w:keepNext/>
        <w:spacing w:after="0" w:line="360" w:lineRule="auto"/>
        <w:ind w:firstLine="709"/>
        <w:rPr>
          <w:rFonts w:ascii="Times New Roman" w:hAnsi="Times New Roman" w:cs="Times New Roman"/>
        </w:rPr>
      </w:pPr>
      <w:r w:rsidRPr="00435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72B3BE" wp14:editId="4366590A">
            <wp:extent cx="3638550" cy="296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2104" cy="29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6E" w:rsidRPr="004350CC" w:rsidRDefault="00876B91" w:rsidP="004350CC">
      <w:pPr>
        <w:pStyle w:val="3"/>
        <w:spacing w:before="0" w:after="0" w:line="360" w:lineRule="auto"/>
        <w:ind w:firstLine="709"/>
        <w:rPr>
          <w:rFonts w:eastAsia="Cambria"/>
          <w:b w:val="0"/>
          <w:bCs/>
          <w:noProof/>
          <w:sz w:val="28"/>
          <w:szCs w:val="28"/>
        </w:rPr>
      </w:pPr>
      <w:bookmarkStart w:id="30" w:name="_Toc483251707"/>
      <w:bookmarkStart w:id="31" w:name="_Toc483936874"/>
      <w:r w:rsidRPr="004350CC">
        <w:rPr>
          <w:color w:val="000000" w:themeColor="text1"/>
          <w:sz w:val="28"/>
          <w:szCs w:val="28"/>
        </w:rPr>
        <w:t xml:space="preserve">Рисунок </w:t>
      </w:r>
      <w:r w:rsidRPr="004350CC">
        <w:rPr>
          <w:color w:val="000000" w:themeColor="text1"/>
          <w:sz w:val="28"/>
          <w:szCs w:val="28"/>
        </w:rPr>
        <w:fldChar w:fldCharType="begin"/>
      </w:r>
      <w:r w:rsidRPr="004350CC">
        <w:rPr>
          <w:color w:val="000000" w:themeColor="text1"/>
          <w:sz w:val="28"/>
          <w:szCs w:val="28"/>
        </w:rPr>
        <w:instrText xml:space="preserve"> SEQ Рисунок \* ARABIC </w:instrText>
      </w:r>
      <w:r w:rsidRPr="004350CC">
        <w:rPr>
          <w:color w:val="000000" w:themeColor="text1"/>
          <w:sz w:val="28"/>
          <w:szCs w:val="28"/>
        </w:rPr>
        <w:fldChar w:fldCharType="separate"/>
      </w:r>
      <w:r w:rsidR="004C0A67" w:rsidRPr="004350CC">
        <w:rPr>
          <w:noProof/>
          <w:color w:val="000000" w:themeColor="text1"/>
          <w:sz w:val="28"/>
          <w:szCs w:val="28"/>
        </w:rPr>
        <w:t>7</w:t>
      </w:r>
      <w:r w:rsidRPr="004350CC">
        <w:rPr>
          <w:color w:val="000000" w:themeColor="text1"/>
          <w:sz w:val="28"/>
          <w:szCs w:val="28"/>
        </w:rPr>
        <w:fldChar w:fldCharType="end"/>
      </w:r>
      <w:r w:rsidRPr="004350CC">
        <w:rPr>
          <w:i/>
          <w:color w:val="000000" w:themeColor="text1"/>
          <w:sz w:val="28"/>
          <w:szCs w:val="28"/>
        </w:rPr>
        <w:t xml:space="preserve"> - </w:t>
      </w:r>
      <w:r w:rsidR="00BA686E" w:rsidRPr="004350CC">
        <w:rPr>
          <w:rFonts w:eastAsia="Cambria"/>
          <w:b w:val="0"/>
          <w:bCs/>
          <w:noProof/>
          <w:sz w:val="28"/>
          <w:szCs w:val="28"/>
        </w:rPr>
        <w:t>Поле со списком (ComboBox)</w:t>
      </w:r>
      <w:bookmarkEnd w:id="30"/>
      <w:bookmarkEnd w:id="31"/>
    </w:p>
    <w:p w:rsidR="001C4365" w:rsidRPr="004350CC" w:rsidRDefault="001C4365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EA0E9F" w:rsidRPr="004350CC" w:rsidRDefault="001C4365" w:rsidP="004350C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Для создания установщика была использована программа </w:t>
      </w:r>
      <w:r w:rsidR="00783946" w:rsidRPr="004350CC">
        <w:rPr>
          <w:rFonts w:ascii="Times New Roman" w:eastAsia="Cambria" w:hAnsi="Times New Roman" w:cs="Times New Roman"/>
          <w:noProof/>
          <w:sz w:val="28"/>
          <w:szCs w:val="28"/>
          <w:lang w:val="en-US"/>
        </w:rPr>
        <w:t>Install</w:t>
      </w:r>
      <w:r w:rsidR="00783946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783946" w:rsidRPr="004350CC">
        <w:rPr>
          <w:rFonts w:ascii="Times New Roman" w:eastAsia="Cambria" w:hAnsi="Times New Roman" w:cs="Times New Roman"/>
          <w:noProof/>
          <w:sz w:val="28"/>
          <w:szCs w:val="28"/>
          <w:lang w:val="en-US"/>
        </w:rPr>
        <w:t>Shield</w:t>
      </w:r>
      <w:r w:rsidR="00783946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</w:t>
      </w:r>
      <w:r w:rsidR="00783946" w:rsidRPr="004350CC">
        <w:rPr>
          <w:rFonts w:ascii="Times New Roman" w:eastAsia="Cambria" w:hAnsi="Times New Roman" w:cs="Times New Roman"/>
          <w:noProof/>
          <w:sz w:val="28"/>
          <w:szCs w:val="28"/>
          <w:lang w:val="en-US"/>
        </w:rPr>
        <w:t>Express</w:t>
      </w:r>
      <w:r w:rsidR="00783946" w:rsidRPr="004350CC">
        <w:rPr>
          <w:rFonts w:ascii="Times New Roman" w:eastAsia="Cambria" w:hAnsi="Times New Roman" w:cs="Times New Roman"/>
          <w:noProof/>
          <w:sz w:val="28"/>
          <w:szCs w:val="28"/>
        </w:rPr>
        <w:t>, которая обладает полным набором всех необходимых функций для осуществления</w:t>
      </w:r>
      <w:r w:rsidR="00EA0E9F"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этой возможности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. С её помощью был создан файл-установщик, упрощающий процесс переноса, установки программы на компьютер и сжимающий программу, уменьшая размер финального файла-установщика. </w:t>
      </w:r>
      <w:r w:rsidR="00D359D0" w:rsidRPr="004350CC">
        <w:rPr>
          <w:rFonts w:ascii="Times New Roman" w:eastAsia="Cambria" w:hAnsi="Times New Roman" w:cs="Times New Roman"/>
          <w:noProof/>
          <w:sz w:val="28"/>
          <w:szCs w:val="28"/>
        </w:rPr>
        <w:t>Установщик представлен на рис.8.</w:t>
      </w:r>
      <w:r w:rsidR="00EA0E9F" w:rsidRPr="004350CC">
        <w:rPr>
          <w:rFonts w:ascii="Times New Roman" w:hAnsi="Times New Roman" w:cs="Times New Roman"/>
          <w:noProof/>
        </w:rPr>
        <w:t xml:space="preserve"> </w:t>
      </w:r>
    </w:p>
    <w:p w:rsidR="001C4365" w:rsidRPr="004350CC" w:rsidRDefault="00EA0E9F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hAnsi="Times New Roman" w:cs="Times New Roman"/>
          <w:noProof/>
        </w:rPr>
        <w:drawing>
          <wp:inline distT="0" distB="0" distL="0" distR="0" wp14:anchorId="7AD8A021" wp14:editId="6384158F">
            <wp:extent cx="3467100" cy="26766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1988" cy="26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2A" w:rsidRPr="004350CC" w:rsidRDefault="004C0A67" w:rsidP="004350CC">
      <w:pPr>
        <w:pStyle w:val="ac"/>
        <w:spacing w:after="0" w:line="360" w:lineRule="auto"/>
        <w:ind w:firstLine="709"/>
        <w:outlineLvl w:val="2"/>
        <w:rPr>
          <w:rFonts w:ascii="Times New Roman" w:eastAsia="Cambria" w:hAnsi="Times New Roman" w:cs="Times New Roman"/>
          <w:b/>
          <w:bCs/>
          <w:i w:val="0"/>
          <w:noProof/>
          <w:color w:val="auto"/>
          <w:sz w:val="28"/>
          <w:szCs w:val="28"/>
        </w:rPr>
      </w:pPr>
      <w:bookmarkStart w:id="32" w:name="_Toc388127097"/>
      <w:bookmarkStart w:id="33" w:name="_Toc388745416"/>
      <w:bookmarkStart w:id="34" w:name="_Toc451357345"/>
      <w:bookmarkStart w:id="35" w:name="_Toc461435577"/>
      <w:bookmarkStart w:id="36" w:name="_Toc483251708"/>
      <w:bookmarkStart w:id="37" w:name="_Toc483936875"/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350C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D359D0" w:rsidRPr="004350C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Установщик</w:t>
      </w:r>
      <w:bookmarkEnd w:id="36"/>
      <w:bookmarkEnd w:id="37"/>
    </w:p>
    <w:p w:rsidR="009211A9" w:rsidRPr="004350CC" w:rsidRDefault="009211A9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lastRenderedPageBreak/>
        <w:t>Таким образом, в данной главе было рассмотрено создание электронного пособия, а также калькулятора средствами среды программирования Lazarus на языке программирования Free Pascal.</w:t>
      </w:r>
    </w:p>
    <w:p w:rsidR="009211A9" w:rsidRPr="004350CC" w:rsidRDefault="009211A9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P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P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P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211A9" w:rsidRPr="004350CC" w:rsidRDefault="009211A9" w:rsidP="004350CC">
      <w:pPr>
        <w:pStyle w:val="1"/>
        <w:spacing w:before="0" w:line="360" w:lineRule="auto"/>
        <w:ind w:firstLine="709"/>
        <w:rPr>
          <w:rFonts w:ascii="Times New Roman" w:eastAsia="Cambria" w:hAnsi="Times New Roman" w:cs="Times New Roman"/>
          <w:noProof/>
        </w:rPr>
      </w:pPr>
      <w:bookmarkStart w:id="38" w:name="_Toc483936876"/>
      <w:r w:rsidRPr="004350CC">
        <w:rPr>
          <w:rFonts w:ascii="Times New Roman" w:eastAsia="Cambria" w:hAnsi="Times New Roman" w:cs="Times New Roman"/>
          <w:noProof/>
        </w:rPr>
        <w:t>Заключение</w:t>
      </w:r>
      <w:bookmarkEnd w:id="38"/>
    </w:p>
    <w:p w:rsidR="007537C4" w:rsidRPr="004350CC" w:rsidRDefault="007537C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7537C4" w:rsidRPr="004350CC" w:rsidRDefault="007537C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lastRenderedPageBreak/>
        <w:t>В ходе работы над индивидуальным проектом на тему "Математический калькулятор" были рассмотрены квадратные уравнения, неполные квадратные уравнения и теорема Пифагора</w:t>
      </w:r>
      <w:r w:rsidR="001F6343"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</w:p>
    <w:p w:rsidR="007537C4" w:rsidRPr="004350CC" w:rsidRDefault="007537C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Для достижения поставленной цели были решены такие задачи как:</w:t>
      </w:r>
    </w:p>
    <w:p w:rsidR="007537C4" w:rsidRPr="004350CC" w:rsidRDefault="007537C4" w:rsidP="004350C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Исследование предметной области индивидуального проекта.</w:t>
      </w:r>
    </w:p>
    <w:p w:rsidR="007537C4" w:rsidRPr="004350CC" w:rsidRDefault="007537C4" w:rsidP="004350C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Разработка графического интерфейса программного продукта вк</w:t>
      </w:r>
      <w:r w:rsidR="001F6343" w:rsidRPr="004350CC">
        <w:rPr>
          <w:rFonts w:ascii="Times New Roman" w:eastAsia="Cambria" w:hAnsi="Times New Roman" w:cs="Times New Roman"/>
          <w:noProof/>
          <w:sz w:val="28"/>
          <w:szCs w:val="28"/>
        </w:rPr>
        <w:t>лючающего электронный конспект и калькуляторы по теме индивидуального проекта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.</w:t>
      </w:r>
    </w:p>
    <w:p w:rsidR="007537C4" w:rsidRPr="004350CC" w:rsidRDefault="007537C4" w:rsidP="004350C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Тестирование готового программного продукта.</w:t>
      </w:r>
    </w:p>
    <w:p w:rsidR="007537C4" w:rsidRPr="004350CC" w:rsidRDefault="007537C4" w:rsidP="004350C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Подготовка пояснительной записки, содержащей тео</w:t>
      </w:r>
      <w:r w:rsidR="001F6343" w:rsidRPr="004350CC">
        <w:rPr>
          <w:rFonts w:ascii="Times New Roman" w:eastAsia="Cambria" w:hAnsi="Times New Roman" w:cs="Times New Roman"/>
          <w:noProof/>
          <w:sz w:val="28"/>
          <w:szCs w:val="28"/>
        </w:rPr>
        <w:t>ретический материал по теме "математический калькулятор" и описание практической</w:t>
      </w: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 xml:space="preserve"> части разработанной программы.</w:t>
      </w:r>
    </w:p>
    <w:p w:rsidR="007537C4" w:rsidRPr="004350CC" w:rsidRDefault="007537C4" w:rsidP="004350C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Подготовка презентационного материала в программе MS Power Point</w:t>
      </w:r>
    </w:p>
    <w:p w:rsidR="001F6343" w:rsidRPr="004350CC" w:rsidRDefault="007537C4" w:rsidP="004350C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Подготовка рекламного буклета в программе MS Publisher</w:t>
      </w:r>
    </w:p>
    <w:p w:rsidR="001F6343" w:rsidRPr="004350CC" w:rsidRDefault="001F6343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noProof/>
          <w:sz w:val="28"/>
          <w:szCs w:val="28"/>
        </w:rPr>
        <w:t>Подводя итоги проводимой работы следует ответить, что все поставленные задачи были выполнены</w:t>
      </w:r>
    </w:p>
    <w:p w:rsidR="007537C4" w:rsidRPr="004350CC" w:rsidRDefault="007537C4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EA0E9F" w:rsidRPr="004350CC" w:rsidRDefault="00EA0E9F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A3552A" w:rsidRPr="004350CC" w:rsidRDefault="00A3552A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2C3B74" w:rsidRPr="004350CC" w:rsidRDefault="002C3B74" w:rsidP="004350CC">
      <w:pPr>
        <w:pStyle w:val="1"/>
        <w:spacing w:before="0" w:line="360" w:lineRule="auto"/>
        <w:ind w:firstLine="709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2C3B74" w:rsidRPr="004350CC" w:rsidRDefault="002C3B74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</w:rPr>
      </w:pPr>
      <w:bookmarkStart w:id="39" w:name="_Toc483936877"/>
      <w:r w:rsidRPr="004350CC">
        <w:rPr>
          <w:rFonts w:ascii="Times New Roman" w:eastAsia="Times New Roman" w:hAnsi="Times New Roman" w:cs="Times New Roman"/>
          <w:color w:val="auto"/>
        </w:rPr>
        <w:t>Список использованных источников</w:t>
      </w:r>
      <w:bookmarkEnd w:id="39"/>
    </w:p>
    <w:p w:rsidR="009F412D" w:rsidRPr="004350CC" w:rsidRDefault="009F412D" w:rsidP="004350CC">
      <w:pPr>
        <w:pStyle w:val="ad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Cambria" w:hAnsi="Times New Roman" w:cs="Times New Roman"/>
          <w:bCs/>
          <w:noProof/>
          <w:sz w:val="28"/>
          <w:szCs w:val="28"/>
        </w:rPr>
        <w:t xml:space="preserve">Гуриков С.Р. Программирование в среде Lazarus для школьников и  </w:t>
      </w: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bCs/>
          <w:noProof/>
          <w:sz w:val="28"/>
          <w:szCs w:val="28"/>
        </w:rPr>
      </w:pPr>
      <w:r w:rsidRPr="004350CC">
        <w:rPr>
          <w:rFonts w:ascii="Times New Roman" w:eastAsia="Cambria" w:hAnsi="Times New Roman" w:cs="Times New Roman"/>
          <w:bCs/>
          <w:noProof/>
          <w:sz w:val="28"/>
          <w:szCs w:val="28"/>
        </w:rPr>
        <w:lastRenderedPageBreak/>
        <w:t xml:space="preserve">     студентов – М.: ФОРУМ, 2016. — 336 с.</w:t>
      </w:r>
    </w:p>
    <w:p w:rsidR="009F412D" w:rsidRPr="004350CC" w:rsidRDefault="009F412D" w:rsidP="004350CC">
      <w:pPr>
        <w:pStyle w:val="ad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Квадратные уравнения:</w:t>
      </w:r>
      <w:r w:rsidRPr="004350CC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Wikipedia –</w:t>
      </w:r>
    </w:p>
    <w:p w:rsidR="009F412D" w:rsidRPr="004350CC" w:rsidRDefault="009F412D" w:rsidP="004350CC">
      <w:pPr>
        <w:pStyle w:val="ad"/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[Электронный ресурс]. – Режим доступа:</w:t>
      </w:r>
    </w:p>
    <w:p w:rsidR="009F412D" w:rsidRPr="004350CC" w:rsidRDefault="004350CC" w:rsidP="004350CC">
      <w:pPr>
        <w:pStyle w:val="ad"/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hyperlink r:id="rId20" w:history="1"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  <w:lang w:val="en-US"/>
          </w:rPr>
          <w:t>https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</w:rPr>
          <w:t>://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  <w:lang w:val="en-US"/>
          </w:rPr>
          <w:t>ru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</w:rPr>
          <w:t>.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  <w:lang w:val="en-US"/>
          </w:rPr>
          <w:t>wikipedia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</w:rPr>
          <w:t>.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  <w:lang w:val="en-US"/>
          </w:rPr>
          <w:t>org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</w:rPr>
          <w:t>/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  <w:lang w:val="en-US"/>
          </w:rPr>
          <w:t>wiki</w:t>
        </w:r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</w:rPr>
          <w:t>/Квадратное_уравнение</w:t>
        </w:r>
      </w:hyperlink>
    </w:p>
    <w:p w:rsidR="009F412D" w:rsidRPr="004350CC" w:rsidRDefault="009F412D" w:rsidP="004350CC">
      <w:pPr>
        <w:pStyle w:val="ad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Неполные квадратные уравнения:  – algebraclass</w:t>
      </w:r>
    </w:p>
    <w:p w:rsidR="009F412D" w:rsidRPr="004350CC" w:rsidRDefault="009F412D" w:rsidP="004350CC">
      <w:pPr>
        <w:pStyle w:val="ad"/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[Электронный ресурс]. – Режим доступа</w:t>
      </w:r>
    </w:p>
    <w:p w:rsidR="009F412D" w:rsidRPr="004350CC" w:rsidRDefault="004350CC" w:rsidP="004350CC">
      <w:pPr>
        <w:pStyle w:val="ad"/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hyperlink r:id="rId21" w:history="1">
        <w:r w:rsidR="009F412D" w:rsidRPr="004350CC">
          <w:rPr>
            <w:rStyle w:val="ae"/>
            <w:rFonts w:ascii="Times New Roman" w:eastAsia="Times New Roman" w:hAnsi="Times New Roman" w:cs="Times New Roman"/>
            <w:sz w:val="32"/>
            <w:szCs w:val="32"/>
          </w:rPr>
          <w:t>http://www.algebraclass.ru/nepolnye-kvadratnye-uravneniya/</w:t>
        </w:r>
      </w:hyperlink>
    </w:p>
    <w:p w:rsidR="009F412D" w:rsidRPr="004350CC" w:rsidRDefault="009F412D" w:rsidP="004350CC">
      <w:pPr>
        <w:pStyle w:val="ad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Теорема Пифагора:</w:t>
      </w:r>
      <w:r w:rsidRPr="004350CC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Wikipedia –</w:t>
      </w:r>
    </w:p>
    <w:p w:rsidR="009F412D" w:rsidRPr="004350CC" w:rsidRDefault="009F412D" w:rsidP="004350CC">
      <w:pPr>
        <w:pStyle w:val="ad"/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[Электронный ресурс]. – Режим доступа:</w:t>
      </w:r>
    </w:p>
    <w:p w:rsidR="009F412D" w:rsidRPr="004350CC" w:rsidRDefault="009F412D" w:rsidP="004350CC">
      <w:pPr>
        <w:pStyle w:val="ad"/>
        <w:spacing w:after="0" w:line="360" w:lineRule="auto"/>
        <w:ind w:left="0" w:firstLine="709"/>
        <w:rPr>
          <w:rFonts w:ascii="Times New Roman" w:eastAsia="Times New Roman" w:hAnsi="Times New Roman" w:cs="Times New Roman"/>
          <w:sz w:val="32"/>
          <w:szCs w:val="32"/>
        </w:rPr>
      </w:pPr>
      <w:r w:rsidRPr="004350CC">
        <w:rPr>
          <w:rFonts w:ascii="Times New Roman" w:eastAsia="Times New Roman" w:hAnsi="Times New Roman" w:cs="Times New Roman"/>
          <w:sz w:val="32"/>
          <w:szCs w:val="32"/>
        </w:rPr>
        <w:t>https://ru.wikipedia.org/wiki/Теорема_Пифагора</w:t>
      </w:r>
    </w:p>
    <w:p w:rsidR="009F412D" w:rsidRPr="004350CC" w:rsidRDefault="009F412D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9F412D" w:rsidRPr="004350CC" w:rsidRDefault="009F412D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9F412D" w:rsidRPr="004350CC" w:rsidRDefault="009F412D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9F412D" w:rsidRPr="004350CC" w:rsidRDefault="009F412D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9F412D" w:rsidRPr="004350CC" w:rsidRDefault="009F412D" w:rsidP="004350CC">
      <w:pPr>
        <w:pStyle w:val="1"/>
        <w:spacing w:before="0" w:line="360" w:lineRule="auto"/>
        <w:ind w:firstLine="709"/>
        <w:rPr>
          <w:rFonts w:ascii="Times New Roman" w:eastAsia="MS Gothic" w:hAnsi="Times New Roman" w:cs="Times New Roman"/>
          <w:noProof/>
          <w:color w:val="000000" w:themeColor="text1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Pr="004350CC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9F412D" w:rsidRDefault="009F412D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4350CC" w:rsidRPr="004350CC" w:rsidRDefault="004350CC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816DBD" w:rsidRPr="004350CC" w:rsidRDefault="00816DBD" w:rsidP="004350CC">
      <w:pPr>
        <w:pStyle w:val="1"/>
        <w:spacing w:before="0" w:line="360" w:lineRule="auto"/>
        <w:ind w:firstLine="709"/>
        <w:jc w:val="center"/>
        <w:rPr>
          <w:rFonts w:ascii="Times New Roman" w:eastAsia="MS Gothic" w:hAnsi="Times New Roman" w:cs="Times New Roman"/>
          <w:noProof/>
          <w:color w:val="000000" w:themeColor="text1"/>
        </w:rPr>
      </w:pPr>
      <w:bookmarkStart w:id="40" w:name="_Toc483936878"/>
      <w:r w:rsidRPr="004350CC">
        <w:rPr>
          <w:rFonts w:ascii="Times New Roman" w:eastAsia="MS Gothic" w:hAnsi="Times New Roman" w:cs="Times New Roman"/>
          <w:noProof/>
          <w:color w:val="000000" w:themeColor="text1"/>
        </w:rPr>
        <w:lastRenderedPageBreak/>
        <w:t>Приложение А</w:t>
      </w:r>
      <w:bookmarkEnd w:id="32"/>
      <w:bookmarkEnd w:id="33"/>
      <w:bookmarkEnd w:id="34"/>
      <w:bookmarkEnd w:id="35"/>
      <w:bookmarkEnd w:id="40"/>
    </w:p>
    <w:p w:rsidR="00816DBD" w:rsidRPr="004350CC" w:rsidRDefault="00816DBD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>Исходный код программы</w:t>
      </w:r>
    </w:p>
    <w:p w:rsidR="00816DBD" w:rsidRPr="004350CC" w:rsidRDefault="00816DBD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//Код элемента управления </w:t>
      </w:r>
      <w:r w:rsidRPr="004350CC">
        <w:rPr>
          <w:rFonts w:ascii="Times New Roman" w:eastAsia="Cambria" w:hAnsi="Times New Roman" w:cs="Times New Roman"/>
          <w:b/>
          <w:noProof/>
          <w:lang w:val="en-US"/>
        </w:rPr>
        <w:t>TButton</w:t>
      </w:r>
      <w:r w:rsidR="00A72552" w:rsidRPr="004350CC">
        <w:rPr>
          <w:rFonts w:ascii="Times New Roman" w:eastAsia="Cambria" w:hAnsi="Times New Roman" w:cs="Times New Roman"/>
          <w:noProof/>
        </w:rPr>
        <w:t xml:space="preserve"> в калькуляторах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//В обычном калькуляторе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//Ввод чисел и дробных чисел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TForm12.Button8Click(Sender: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Edit1.Text:=Edit1.Text+'1';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TForm12.Button9Click(Sender: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Edit1.Text:=Edit1.Text+'2';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TForm12.Button22Click(Sender: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Edit1.Text:=Edit1.Text+'8';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TForm12.Button24Click(Sender: TObject);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Edit1.Text:=Edit1.Text+'7';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TForm12.Button6Click(Sender: TObject);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Edit1.Text:=Edit1.Text+',';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TForm12.Button10Click(Sender: TObject);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Edit1.Text:=Edit1.Text+'3';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TForm12.Button11Click(Sender: TObject);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>begin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Edit1.Text:=Edit1.Text+'4';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TForm12.Button12Click(Sender: TObject);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Edit1.Text:=Edit1.Text+'5';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TForm12.Button13Click(Sender: TObject);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Edit1.Text:=Edit1.Text+'6';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TForm12.Button14Click(Sender: TObject);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Edit1.Text:=Edit1.Text+'0';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TForm12.Button15Click(Sender: TObject);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Edit1.Text:=Edit1.Text+'9';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b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// код элемента управления </w:t>
      </w:r>
      <w:r w:rsidRPr="004350CC">
        <w:rPr>
          <w:rFonts w:ascii="Times New Roman" w:eastAsia="Cambria" w:hAnsi="Times New Roman" w:cs="Times New Roman"/>
          <w:b/>
          <w:noProof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</w:rPr>
        <w:t xml:space="preserve"> со знаком равно</w:t>
      </w:r>
    </w:p>
    <w:p w:rsidR="006A1E03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TForm12.Button23Click(Sender: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Var k, y1:integer;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p:single;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y:=strtofloat(Edit1.Text);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case kod of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'+':z:=x+y;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'-':z:=x-y;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'*':z:=x*y;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 xml:space="preserve">        '/':Begin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if y&lt;&gt;0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</w:t>
      </w:r>
      <w:r w:rsidRPr="004350CC">
        <w:rPr>
          <w:rFonts w:ascii="Times New Roman" w:eastAsia="Cambria" w:hAnsi="Times New Roman" w:cs="Times New Roman"/>
          <w:noProof/>
        </w:rPr>
        <w:t>z:=x/y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Else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ShowMessage('Нельзя делить на ноль');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</w:t>
      </w: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'%':z:=(x/100)*y;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'^':Begin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p:=strtofloat(Edit1.Text);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if p&gt;=1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y1:=strtoint(Edit1.Text);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z:=1;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For k:=1 to y1 do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          </w:t>
      </w:r>
      <w:r w:rsidRPr="004350CC">
        <w:rPr>
          <w:rFonts w:ascii="Times New Roman" w:eastAsia="Cambria" w:hAnsi="Times New Roman" w:cs="Times New Roman"/>
          <w:noProof/>
        </w:rPr>
        <w:t>z:=z*x;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   end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   Else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   ShowMessage('Вы должны ввести натуральное число');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   </w:t>
      </w: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end;</w:t>
      </w:r>
    </w:p>
    <w:p w:rsidR="00A72552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end;</w:t>
      </w:r>
    </w:p>
    <w:p w:rsidR="00A72552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Edit1.Text:=floattostr(z);</w:t>
      </w:r>
    </w:p>
    <w:p w:rsidR="006A1E03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6A1E03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//код элемента управления </w:t>
      </w:r>
      <w:r w:rsidRPr="004350CC">
        <w:rPr>
          <w:rFonts w:ascii="Times New Roman" w:eastAsia="Cambria" w:hAnsi="Times New Roman" w:cs="Times New Roman"/>
          <w:b/>
          <w:noProof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</w:rPr>
        <w:t xml:space="preserve">  при нажатии которого попадаешь в главное меню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TForm12.Button21Click(Sender: TObject);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Form1.Show();</w:t>
      </w:r>
    </w:p>
    <w:p w:rsidR="00A3552A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Form12.Hide();</w:t>
      </w:r>
    </w:p>
    <w:p w:rsidR="00A72552" w:rsidRPr="004350CC" w:rsidRDefault="00A3552A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7E39C8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>//код арифмитических действий и тригонометрических функций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TForm12.Button25Click(Sender: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kod:='^';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 xml:space="preserve">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TForm12.Button26Click(Sender: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kod:='%';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z:=cos(x);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Edit1.Text:=floattostr(z);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TForm12.Button3Click(Sender: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z:=sin(x);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Edit1.Text:=floattostr(z);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TForm12.Button4Click(Sender: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z:=tan(x);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Edit1.Text:=floattostr(z);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TForm12.Button5Click(Sender: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Edit1.Clear;</w:t>
      </w:r>
    </w:p>
    <w:p w:rsidR="00A72552" w:rsidRPr="004350CC" w:rsidRDefault="006A1E03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TForm12.Button7Click(Sender: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z:=sqrt(x);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Edit1.Text:=floattostr(z);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TForm12.Button16Click(Sender: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kod:='*';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TForm12.Button17Click(Sender: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kod:='/';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TForm12.Button18Click(Sender: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kod:='-';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>procedure TForm12.Button19Click(Sender: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kod:='+';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TForm12.Button1Click(Sender: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Var str:string;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str:=Edit1.Text;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str&lt;&gt;' ' then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delete(str, length(str),1);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Edit1.Text:=str;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TForm12.Button20Click(Sender: TObject);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x:=strtofloat(Edit1.Text);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Edit1.Clear;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z:=cotan(x);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Edit1.Text:=floattostr(z);</w:t>
      </w:r>
    </w:p>
    <w:p w:rsidR="00816DBD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end;</w:t>
      </w:r>
    </w:p>
    <w:p w:rsidR="00A72552" w:rsidRPr="004350CC" w:rsidRDefault="00A72552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</w:t>
      </w:r>
      <w:r w:rsidRPr="004350CC">
        <w:rPr>
          <w:rFonts w:ascii="Times New Roman" w:eastAsia="Cambria" w:hAnsi="Times New Roman" w:cs="Times New Roman"/>
          <w:noProof/>
        </w:rPr>
        <w:t>//В калькуляторе квадратных и неполных квадратных уравнений</w:t>
      </w:r>
    </w:p>
    <w:p w:rsidR="007E39C8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>//код решения квадратных и неполных уравнений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TForm15.Button1Click(Sender: TObject);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Var a,b,c,k,v,d,x1,x2: single;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(Edit1.Text='0') and ((Edit2.Text='') or (Edit2.Text='0')) and ((Edit3.Text='') or (Edit3.Text='0'))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</w:t>
      </w:r>
      <w:r w:rsidRPr="004350CC">
        <w:rPr>
          <w:rFonts w:ascii="Times New Roman" w:eastAsia="Cambria" w:hAnsi="Times New Roman" w:cs="Times New Roman"/>
          <w:noProof/>
        </w:rPr>
        <w:t>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showmessage('Вы не ввели данные');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</w:t>
      </w:r>
      <w:r w:rsidRPr="004350CC">
        <w:rPr>
          <w:rFonts w:ascii="Times New Roman" w:eastAsia="Cambria" w:hAnsi="Times New Roman" w:cs="Times New Roman"/>
          <w:noProof/>
          <w:lang w:val="en-US"/>
        </w:rPr>
        <w:t>Edit1.Clear;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 xml:space="preserve">   Edit2.Clear;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Edit3.Clear;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abort;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((Edit2.Text='') or (Edit2.Text='0')) and ((Edit3.Text='') or (Edit3.Text='0'))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</w:t>
      </w:r>
      <w:r w:rsidRPr="004350CC">
        <w:rPr>
          <w:rFonts w:ascii="Times New Roman" w:eastAsia="Cambria" w:hAnsi="Times New Roman" w:cs="Times New Roman"/>
          <w:noProof/>
        </w:rPr>
        <w:t>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showmessage('Вы не ввели обязательное количество данных');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</w:t>
      </w:r>
      <w:r w:rsidRPr="004350CC">
        <w:rPr>
          <w:rFonts w:ascii="Times New Roman" w:eastAsia="Cambria" w:hAnsi="Times New Roman" w:cs="Times New Roman"/>
          <w:noProof/>
          <w:lang w:val="en-US"/>
        </w:rPr>
        <w:t>Edit1.Clear;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Edit2.Clear;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Edit3.Clear;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abort;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Edit1.Text&lt;&gt;'' 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a:=strtofloat(Edit1.Text)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a:=1;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(Edit1.Text='0')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</w:t>
      </w:r>
      <w:r w:rsidRPr="004350CC">
        <w:rPr>
          <w:rFonts w:ascii="Times New Roman" w:eastAsia="Cambria" w:hAnsi="Times New Roman" w:cs="Times New Roman"/>
          <w:noProof/>
        </w:rPr>
        <w:t>showmessage(' Переменная "a" не может быть равна 0');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(Edit2.Text='') or (Edit2.Text='0') 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c:=strtofloat(Edit3.Text);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if c&lt;0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c:=abs(c)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</w:t>
      </w:r>
      <w:r w:rsidRPr="004350CC">
        <w:rPr>
          <w:rFonts w:ascii="Times New Roman" w:eastAsia="Cambria" w:hAnsi="Times New Roman" w:cs="Times New Roman"/>
          <w:noProof/>
        </w:rPr>
        <w:t>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showmessage(' У квадратного уравнения нету корней');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</w:t>
      </w:r>
      <w:r w:rsidRPr="004350CC">
        <w:rPr>
          <w:rFonts w:ascii="Times New Roman" w:eastAsia="Cambria" w:hAnsi="Times New Roman" w:cs="Times New Roman"/>
          <w:noProof/>
          <w:lang w:val="en-US"/>
        </w:rPr>
        <w:t>if Edit1.Text=''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x1:=sqrt(c);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x2:=(-1)*(sqrt(c));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Edit4.Text:=floattostr(x1);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Edit5.Text:=floattostr(x2);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 xml:space="preserve">      v:=(c/a);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</w:t>
      </w:r>
      <w:r w:rsidRPr="004350CC">
        <w:rPr>
          <w:rFonts w:ascii="Times New Roman" w:eastAsia="Cambria" w:hAnsi="Times New Roman" w:cs="Times New Roman"/>
          <w:noProof/>
        </w:rPr>
        <w:t>if v&lt;=0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showmessage('У квадратного уравнения нету корней ')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  </w:t>
      </w:r>
      <w:r w:rsidRPr="004350CC">
        <w:rPr>
          <w:rFonts w:ascii="Times New Roman" w:eastAsia="Cambria" w:hAnsi="Times New Roman" w:cs="Times New Roman"/>
          <w:noProof/>
          <w:lang w:val="en-US"/>
        </w:rPr>
        <w:t>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x1:=sqrt(v);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x2:=(-1)*sqrt(v);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Edit4.Text:=floattostr(x1);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Edit5.Text:=floattostr(x2);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b:=strtofloat(Edit2.Text);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(Edit3.Text='') or (Edit3.Text='0')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b:=strtofloat(Edit2.Text);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if a=1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x1:=0;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if b&lt;0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x2:=abs(b)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x2:=(-1)*b;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Edit4.Text:=floattostr(x1);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Edit5.Text:=floattostr(x2);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if b&gt;0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b:=abs(b);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 b:=(-1)*b;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 xml:space="preserve">      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v:=(b/a);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x1:=0;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x2:=v;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Edit4.Text:=floattostr(x1);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Edit5.Text:=floattostr(x2);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c:=strtofloat(Edit3.Text);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if (a&lt;&gt;0) and (b&lt;&gt;0) and (c&lt;&gt;0)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k:=(b*b)-4*a*c;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</w:t>
      </w:r>
      <w:r w:rsidRPr="004350CC">
        <w:rPr>
          <w:rFonts w:ascii="Times New Roman" w:eastAsia="Cambria" w:hAnsi="Times New Roman" w:cs="Times New Roman"/>
          <w:noProof/>
        </w:rPr>
        <w:t>if k&lt;=0 then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showmessage('У квадратного уравнения нет корней');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</w:t>
      </w:r>
      <w:r w:rsidRPr="004350CC">
        <w:rPr>
          <w:rFonts w:ascii="Times New Roman" w:eastAsia="Cambria" w:hAnsi="Times New Roman" w:cs="Times New Roman"/>
          <w:noProof/>
          <w:lang w:val="en-US"/>
        </w:rPr>
        <w:t>Edit1.Clear;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Edit2.Clear;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Edit3.Clear;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end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Else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x1:=0;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x2:=0;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d:=sqrt(k);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x1:=((b*(-1))+d)/(2*a);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x2:=((b*(-1))-d)/(2*a);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Edit1.Clear;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Edit2.Clear;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Edit3.Clear;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Edit4.Text:=floattostr(x1);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Edit5.Text:=floattostr(x2);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end;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427338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//код элемента управления </w:t>
      </w:r>
      <w:r w:rsidRPr="004350CC">
        <w:rPr>
          <w:rFonts w:ascii="Times New Roman" w:eastAsia="Cambria" w:hAnsi="Times New Roman" w:cs="Times New Roman"/>
          <w:b/>
          <w:noProof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</w:rPr>
        <w:t xml:space="preserve"> </w:t>
      </w:r>
      <w:r w:rsidR="002B181F" w:rsidRPr="004350CC">
        <w:rPr>
          <w:rFonts w:ascii="Times New Roman" w:eastAsia="Cambria" w:hAnsi="Times New Roman" w:cs="Times New Roman"/>
          <w:noProof/>
        </w:rPr>
        <w:t xml:space="preserve"> при нажатии которого попа</w:t>
      </w:r>
      <w:r w:rsidRPr="004350CC">
        <w:rPr>
          <w:rFonts w:ascii="Times New Roman" w:eastAsia="Cambria" w:hAnsi="Times New Roman" w:cs="Times New Roman"/>
          <w:noProof/>
        </w:rPr>
        <w:t>даешь в главное меню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>procedure TForm15.Button2Click(Sender: TObject);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Form1.Show;</w:t>
      </w:r>
    </w:p>
    <w:p w:rsidR="00427338" w:rsidRPr="004350CC" w:rsidRDefault="0042733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Form15.Hide;</w:t>
      </w:r>
    </w:p>
    <w:p w:rsidR="00427338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816DBD" w:rsidRPr="004350CC" w:rsidRDefault="00816DBD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BA686E" w:rsidRPr="004350CC" w:rsidRDefault="00BA686E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876B91" w:rsidRPr="004350CC" w:rsidRDefault="00876B91" w:rsidP="004350CC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sz w:val="28"/>
          <w:szCs w:val="28"/>
        </w:rPr>
      </w:pPr>
    </w:p>
    <w:p w:rsidR="00AD6AC7" w:rsidRPr="004350CC" w:rsidRDefault="00AD6AC7" w:rsidP="004350CC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//Код элемента управления </w:t>
      </w:r>
      <w:r w:rsidRPr="004350CC">
        <w:rPr>
          <w:rFonts w:ascii="Times New Roman" w:eastAsia="Cambria" w:hAnsi="Times New Roman" w:cs="Times New Roman"/>
          <w:b/>
          <w:noProof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</w:rPr>
        <w:t xml:space="preserve"> и </w:t>
      </w:r>
      <w:r w:rsidRPr="004350CC">
        <w:rPr>
          <w:rFonts w:ascii="Times New Roman" w:eastAsia="Cambria" w:hAnsi="Times New Roman" w:cs="Times New Roman"/>
          <w:b/>
          <w:noProof/>
        </w:rPr>
        <w:t>ComboBox</w:t>
      </w:r>
      <w:r w:rsidRPr="004350CC">
        <w:rPr>
          <w:rFonts w:ascii="Times New Roman" w:eastAsia="Cambria" w:hAnsi="Times New Roman" w:cs="Times New Roman"/>
          <w:noProof/>
        </w:rPr>
        <w:t xml:space="preserve">  в калькуляторе по теореме пифагора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TForm14.Button1Click(Sender: TObject);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var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zero,katet1,katet2,gip,gip_v2,gip_end,_katet1_,_gip_,_katet2_,_katet_v2_,_katet_end,gip_test,_katet2_v3_ :single;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zero:=0;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_katet1_:=0;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_gip_:=0;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katet1:=0;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katet2:=0;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//</w:t>
      </w:r>
      <w:r w:rsidRPr="004350CC">
        <w:rPr>
          <w:rFonts w:ascii="Times New Roman" w:eastAsia="Cambria" w:hAnsi="Times New Roman" w:cs="Times New Roman"/>
          <w:noProof/>
        </w:rPr>
        <w:t>Нахождение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гипотенузы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if (ComboBox1.ItemIndex=0) then  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katet1:=strtofloat(Edit1.Text);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katet2:=strtofloat(Edit2.Text);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MessageDlg('</w:t>
      </w:r>
      <w:r w:rsidRPr="004350CC">
        <w:rPr>
          <w:rFonts w:ascii="Times New Roman" w:eastAsia="Cambria" w:hAnsi="Times New Roman" w:cs="Times New Roman"/>
          <w:noProof/>
        </w:rPr>
        <w:t>Математический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калькулятор</w:t>
      </w:r>
      <w:r w:rsidRPr="004350CC">
        <w:rPr>
          <w:rFonts w:ascii="Times New Roman" w:eastAsia="Cambria" w:hAnsi="Times New Roman" w:cs="Times New Roman"/>
          <w:noProof/>
          <w:lang w:val="en-US"/>
        </w:rPr>
        <w:t>', '</w:t>
      </w:r>
      <w:r w:rsidRPr="004350CC">
        <w:rPr>
          <w:rFonts w:ascii="Times New Roman" w:eastAsia="Cambria" w:hAnsi="Times New Roman" w:cs="Times New Roman"/>
          <w:noProof/>
        </w:rPr>
        <w:t>Вы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уверенны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в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правельности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введённого</w:t>
      </w:r>
      <w:r w:rsidRPr="004350CC">
        <w:rPr>
          <w:rFonts w:ascii="Times New Roman" w:eastAsia="Cambria" w:hAnsi="Times New Roman" w:cs="Times New Roman"/>
          <w:noProof/>
          <w:lang w:val="en-US"/>
        </w:rPr>
        <w:t>?',mtConfirmation, [mbOk,mbCancel] , 0);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if ((katet1=zero) or (katet2=zero)) or ((katet1=zero) and (katet2=zero)) then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MessageDlg('</w:t>
      </w:r>
      <w:r w:rsidRPr="004350CC">
        <w:rPr>
          <w:rFonts w:ascii="Times New Roman" w:eastAsia="Cambria" w:hAnsi="Times New Roman" w:cs="Times New Roman"/>
          <w:noProof/>
        </w:rPr>
        <w:t>Введите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требуемые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числа</w:t>
      </w:r>
      <w:r w:rsidRPr="004350CC">
        <w:rPr>
          <w:rFonts w:ascii="Times New Roman" w:eastAsia="Cambria" w:hAnsi="Times New Roman" w:cs="Times New Roman"/>
          <w:noProof/>
          <w:lang w:val="en-US"/>
        </w:rPr>
        <w:t>',mtWarning,[mbOk,mbCancel],0)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else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gip:=sqrt(power(katet1,2)+power(katet2,2));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</w:t>
      </w:r>
      <w:r w:rsidRPr="004350CC">
        <w:rPr>
          <w:rFonts w:ascii="Times New Roman" w:eastAsia="Cambria" w:hAnsi="Times New Roman" w:cs="Times New Roman"/>
          <w:noProof/>
        </w:rPr>
        <w:t>gip_end:=int(gip);//Это целое число без корня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     </w:t>
      </w:r>
      <w:r w:rsidRPr="004350CC">
        <w:rPr>
          <w:rFonts w:ascii="Times New Roman" w:eastAsia="Cambria" w:hAnsi="Times New Roman" w:cs="Times New Roman"/>
          <w:noProof/>
          <w:lang w:val="en-US"/>
        </w:rPr>
        <w:t>Edit3.Text:=floattostr(gip);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Edit4.Text:=floattostr(gip_end);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END;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End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end</w:t>
      </w:r>
    </w:p>
    <w:p w:rsidR="0055265B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//</w:t>
      </w:r>
      <w:r w:rsidRPr="004350CC">
        <w:rPr>
          <w:rFonts w:ascii="Times New Roman" w:eastAsia="Cambria" w:hAnsi="Times New Roman" w:cs="Times New Roman"/>
          <w:noProof/>
        </w:rPr>
        <w:t>Нахождение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катета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else if  (ComboBox1.ItemIndex=1) then 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_katet1_:=strtofloat(Edit1.Text);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_gip_:=strtofloat(Edit3.Text);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MessageDlg('</w:t>
      </w:r>
      <w:r w:rsidRPr="004350CC">
        <w:rPr>
          <w:rFonts w:ascii="Times New Roman" w:eastAsia="Cambria" w:hAnsi="Times New Roman" w:cs="Times New Roman"/>
          <w:noProof/>
        </w:rPr>
        <w:t>Математический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калькулятор</w:t>
      </w:r>
      <w:r w:rsidRPr="004350CC">
        <w:rPr>
          <w:rFonts w:ascii="Times New Roman" w:eastAsia="Cambria" w:hAnsi="Times New Roman" w:cs="Times New Roman"/>
          <w:noProof/>
          <w:lang w:val="en-US"/>
        </w:rPr>
        <w:t>', '</w:t>
      </w:r>
      <w:r w:rsidRPr="004350CC">
        <w:rPr>
          <w:rFonts w:ascii="Times New Roman" w:eastAsia="Cambria" w:hAnsi="Times New Roman" w:cs="Times New Roman"/>
          <w:noProof/>
        </w:rPr>
        <w:t>Вы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уверенны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в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правельности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введённого</w:t>
      </w:r>
      <w:r w:rsidRPr="004350CC">
        <w:rPr>
          <w:rFonts w:ascii="Times New Roman" w:eastAsia="Cambria" w:hAnsi="Times New Roman" w:cs="Times New Roman"/>
          <w:noProof/>
          <w:lang w:val="en-US"/>
        </w:rPr>
        <w:t>?',mtConfirmation, [mbOk,mbCancel] , 0);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if ((_katet1_=zero) or (_gip_=zero)) or ((_katet1_=zero) and (_gip_=zero)) then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MessageDlg('</w:t>
      </w:r>
      <w:r w:rsidRPr="004350CC">
        <w:rPr>
          <w:rFonts w:ascii="Times New Roman" w:eastAsia="Cambria" w:hAnsi="Times New Roman" w:cs="Times New Roman"/>
          <w:noProof/>
        </w:rPr>
        <w:t>Введите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требуемые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числа</w:t>
      </w:r>
      <w:r w:rsidRPr="004350CC">
        <w:rPr>
          <w:rFonts w:ascii="Times New Roman" w:eastAsia="Cambria" w:hAnsi="Times New Roman" w:cs="Times New Roman"/>
          <w:noProof/>
          <w:lang w:val="en-US"/>
        </w:rPr>
        <w:t>',mtWarning,[mbOk,mbCancel],0)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else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_katet2_:=sqrt(power(_gip_,2)-power(_katet1_,2));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_katet_end:=int(_katet2_);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lastRenderedPageBreak/>
        <w:t xml:space="preserve">        Edit2.Text:=floattostr(_katet2_);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  Edit4.Text:=floattostr(_katet_end);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END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end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else if (ComboBox1.ItemIndex=-1) Then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</w:t>
      </w:r>
      <w:r w:rsidRPr="004350CC">
        <w:rPr>
          <w:rFonts w:ascii="Times New Roman" w:eastAsia="Cambria" w:hAnsi="Times New Roman" w:cs="Times New Roman"/>
          <w:noProof/>
        </w:rPr>
        <w:t>MessageDlg('Необходимо выбрать что мы находим!',mtWarning,[mbOk,mbCancel],0)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</w:rPr>
        <w:t xml:space="preserve">  </w:t>
      </w:r>
      <w:r w:rsidRPr="004350CC">
        <w:rPr>
          <w:rFonts w:ascii="Times New Roman" w:eastAsia="Cambria" w:hAnsi="Times New Roman" w:cs="Times New Roman"/>
          <w:noProof/>
          <w:lang w:val="en-US"/>
        </w:rPr>
        <w:t>else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     MessageDlg('</w:t>
      </w:r>
      <w:r w:rsidRPr="004350CC">
        <w:rPr>
          <w:rFonts w:ascii="Times New Roman" w:eastAsia="Cambria" w:hAnsi="Times New Roman" w:cs="Times New Roman"/>
          <w:noProof/>
        </w:rPr>
        <w:t>Что</w:t>
      </w:r>
      <w:r w:rsidRPr="004350CC">
        <w:rPr>
          <w:rFonts w:ascii="Times New Roman" w:eastAsia="Cambria" w:hAnsi="Times New Roman" w:cs="Times New Roman"/>
          <w:noProof/>
          <w:lang w:val="en-US"/>
        </w:rPr>
        <w:t>-</w:t>
      </w:r>
      <w:r w:rsidRPr="004350CC">
        <w:rPr>
          <w:rFonts w:ascii="Times New Roman" w:eastAsia="Cambria" w:hAnsi="Times New Roman" w:cs="Times New Roman"/>
          <w:noProof/>
        </w:rPr>
        <w:t>то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не</w:t>
      </w:r>
      <w:r w:rsidRPr="004350CC">
        <w:rPr>
          <w:rFonts w:ascii="Times New Roman" w:eastAsia="Cambria" w:hAnsi="Times New Roman" w:cs="Times New Roman"/>
          <w:noProof/>
          <w:lang w:val="en-US"/>
        </w:rPr>
        <w:t xml:space="preserve"> </w:t>
      </w:r>
      <w:r w:rsidRPr="004350CC">
        <w:rPr>
          <w:rFonts w:ascii="Times New Roman" w:eastAsia="Cambria" w:hAnsi="Times New Roman" w:cs="Times New Roman"/>
          <w:noProof/>
        </w:rPr>
        <w:t>так</w:t>
      </w:r>
      <w:r w:rsidR="006A1E03" w:rsidRPr="004350CC">
        <w:rPr>
          <w:rFonts w:ascii="Times New Roman" w:eastAsia="Cambria" w:hAnsi="Times New Roman" w:cs="Times New Roman"/>
          <w:noProof/>
          <w:lang w:val="en-US"/>
        </w:rPr>
        <w:t>',mtWarning,[mbOk,mbCancel],0);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end</w:t>
      </w:r>
      <w:r w:rsidRPr="004350CC">
        <w:rPr>
          <w:rFonts w:ascii="Times New Roman" w:eastAsia="Cambria" w:hAnsi="Times New Roman" w:cs="Times New Roman"/>
          <w:noProof/>
        </w:rPr>
        <w:t>;</w:t>
      </w:r>
    </w:p>
    <w:p w:rsidR="0055265B" w:rsidRPr="004350CC" w:rsidRDefault="007E39C8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</w:rPr>
      </w:pPr>
      <w:r w:rsidRPr="004350CC">
        <w:rPr>
          <w:rFonts w:ascii="Times New Roman" w:eastAsia="Cambria" w:hAnsi="Times New Roman" w:cs="Times New Roman"/>
          <w:noProof/>
        </w:rPr>
        <w:t xml:space="preserve">//код элемента управления </w:t>
      </w:r>
      <w:r w:rsidRPr="004350CC">
        <w:rPr>
          <w:rFonts w:ascii="Times New Roman" w:eastAsia="Cambria" w:hAnsi="Times New Roman" w:cs="Times New Roman"/>
          <w:b/>
          <w:noProof/>
          <w:lang w:val="en-US"/>
        </w:rPr>
        <w:t>TButton</w:t>
      </w:r>
      <w:r w:rsidRPr="004350CC">
        <w:rPr>
          <w:rFonts w:ascii="Times New Roman" w:eastAsia="Cambria" w:hAnsi="Times New Roman" w:cs="Times New Roman"/>
          <w:noProof/>
        </w:rPr>
        <w:t xml:space="preserve">  при нажатии которого попадаешь в главное меню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procedure TForm14.Button2Click(Sender: TObject);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>begin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Form1.Show();</w:t>
      </w:r>
    </w:p>
    <w:p w:rsidR="0055265B" w:rsidRPr="004350CC" w:rsidRDefault="0055265B" w:rsidP="004350CC">
      <w:pPr>
        <w:spacing w:after="0" w:line="360" w:lineRule="auto"/>
        <w:ind w:firstLine="709"/>
        <w:rPr>
          <w:rFonts w:ascii="Times New Roman" w:eastAsia="Cambria" w:hAnsi="Times New Roman" w:cs="Times New Roman"/>
          <w:noProof/>
          <w:lang w:val="en-US"/>
        </w:rPr>
      </w:pPr>
      <w:r w:rsidRPr="004350CC">
        <w:rPr>
          <w:rFonts w:ascii="Times New Roman" w:eastAsia="Cambria" w:hAnsi="Times New Roman" w:cs="Times New Roman"/>
          <w:noProof/>
          <w:lang w:val="en-US"/>
        </w:rPr>
        <w:t xml:space="preserve"> Form14.Hide();</w:t>
      </w:r>
    </w:p>
    <w:p w:rsidR="002C48DD" w:rsidRPr="004350CC" w:rsidRDefault="002C48DD" w:rsidP="009F412D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sectPr w:rsidR="002C48DD" w:rsidRPr="004350CC">
      <w:footerReference w:type="default" r:id="rId22"/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0CC" w:rsidRDefault="004350CC">
      <w:pPr>
        <w:spacing w:after="0" w:line="240" w:lineRule="auto"/>
      </w:pPr>
      <w:r>
        <w:separator/>
      </w:r>
    </w:p>
  </w:endnote>
  <w:endnote w:type="continuationSeparator" w:id="0">
    <w:p w:rsidR="004350CC" w:rsidRDefault="00435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0CC" w:rsidRDefault="004350CC">
    <w:pPr>
      <w:tabs>
        <w:tab w:val="center" w:pos="4677"/>
        <w:tab w:val="right" w:pos="9355"/>
      </w:tabs>
      <w:spacing w:after="0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E07420">
      <w:rPr>
        <w:noProof/>
      </w:rPr>
      <w:t>15</w:t>
    </w:r>
    <w:r>
      <w:fldChar w:fldCharType="end"/>
    </w:r>
  </w:p>
  <w:p w:rsidR="004350CC" w:rsidRDefault="004350CC">
    <w:pPr>
      <w:tabs>
        <w:tab w:val="center" w:pos="4677"/>
        <w:tab w:val="right" w:pos="9355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0CC" w:rsidRDefault="004350CC">
      <w:pPr>
        <w:spacing w:after="0" w:line="240" w:lineRule="auto"/>
      </w:pPr>
      <w:r>
        <w:separator/>
      </w:r>
    </w:p>
  </w:footnote>
  <w:footnote w:type="continuationSeparator" w:id="0">
    <w:p w:rsidR="004350CC" w:rsidRDefault="00435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16B03"/>
    <w:multiLevelType w:val="multilevel"/>
    <w:tmpl w:val="2C2E546E"/>
    <w:lvl w:ilvl="0">
      <w:start w:val="1"/>
      <w:numFmt w:val="decimal"/>
      <w:lvlText w:val="%1."/>
      <w:lvlJc w:val="left"/>
      <w:pPr>
        <w:ind w:left="1069" w:firstLine="1778"/>
      </w:pPr>
    </w:lvl>
    <w:lvl w:ilvl="1">
      <w:start w:val="1"/>
      <w:numFmt w:val="lowerLetter"/>
      <w:lvlText w:val="%2."/>
      <w:lvlJc w:val="left"/>
      <w:pPr>
        <w:ind w:left="1789" w:firstLine="3218"/>
      </w:pPr>
    </w:lvl>
    <w:lvl w:ilvl="2">
      <w:start w:val="1"/>
      <w:numFmt w:val="lowerRoman"/>
      <w:lvlText w:val="%3."/>
      <w:lvlJc w:val="right"/>
      <w:pPr>
        <w:ind w:left="2509" w:firstLine="4838"/>
      </w:pPr>
    </w:lvl>
    <w:lvl w:ilvl="3">
      <w:start w:val="1"/>
      <w:numFmt w:val="decimal"/>
      <w:lvlText w:val="%4."/>
      <w:lvlJc w:val="left"/>
      <w:pPr>
        <w:ind w:left="3229" w:firstLine="6098"/>
      </w:pPr>
    </w:lvl>
    <w:lvl w:ilvl="4">
      <w:start w:val="1"/>
      <w:numFmt w:val="lowerLetter"/>
      <w:lvlText w:val="%5."/>
      <w:lvlJc w:val="left"/>
      <w:pPr>
        <w:ind w:left="3949" w:firstLine="7538"/>
      </w:pPr>
    </w:lvl>
    <w:lvl w:ilvl="5">
      <w:start w:val="1"/>
      <w:numFmt w:val="lowerRoman"/>
      <w:lvlText w:val="%6."/>
      <w:lvlJc w:val="right"/>
      <w:pPr>
        <w:ind w:left="4669" w:firstLine="9158"/>
      </w:pPr>
    </w:lvl>
    <w:lvl w:ilvl="6">
      <w:start w:val="1"/>
      <w:numFmt w:val="decimal"/>
      <w:lvlText w:val="%7."/>
      <w:lvlJc w:val="left"/>
      <w:pPr>
        <w:ind w:left="5389" w:firstLine="10418"/>
      </w:pPr>
    </w:lvl>
    <w:lvl w:ilvl="7">
      <w:start w:val="1"/>
      <w:numFmt w:val="lowerLetter"/>
      <w:lvlText w:val="%8."/>
      <w:lvlJc w:val="left"/>
      <w:pPr>
        <w:ind w:left="6109" w:firstLine="11858"/>
      </w:pPr>
    </w:lvl>
    <w:lvl w:ilvl="8">
      <w:start w:val="1"/>
      <w:numFmt w:val="lowerRoman"/>
      <w:lvlText w:val="%9."/>
      <w:lvlJc w:val="right"/>
      <w:pPr>
        <w:ind w:left="6829" w:firstLine="13478"/>
      </w:pPr>
    </w:lvl>
  </w:abstractNum>
  <w:abstractNum w:abstractNumId="1" w15:restartNumberingAfterBreak="0">
    <w:nsid w:val="1CBC0277"/>
    <w:multiLevelType w:val="multilevel"/>
    <w:tmpl w:val="9924AA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2" w15:restartNumberingAfterBreak="0">
    <w:nsid w:val="250A17F2"/>
    <w:multiLevelType w:val="multilevel"/>
    <w:tmpl w:val="9DE01EB8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3" w15:restartNumberingAfterBreak="0">
    <w:nsid w:val="53761048"/>
    <w:multiLevelType w:val="multilevel"/>
    <w:tmpl w:val="B8066F1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4" w15:restartNumberingAfterBreak="0">
    <w:nsid w:val="53EE1B3B"/>
    <w:multiLevelType w:val="multilevel"/>
    <w:tmpl w:val="99A82DB8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65DF6961"/>
    <w:multiLevelType w:val="hybridMultilevel"/>
    <w:tmpl w:val="66682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6A46F3"/>
    <w:multiLevelType w:val="multilevel"/>
    <w:tmpl w:val="1C24FAF8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7" w15:restartNumberingAfterBreak="0">
    <w:nsid w:val="7C522856"/>
    <w:multiLevelType w:val="hybridMultilevel"/>
    <w:tmpl w:val="3510F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E3A"/>
    <w:rsid w:val="000469F4"/>
    <w:rsid w:val="000F0B5B"/>
    <w:rsid w:val="000F319D"/>
    <w:rsid w:val="0014113B"/>
    <w:rsid w:val="00150448"/>
    <w:rsid w:val="00172A69"/>
    <w:rsid w:val="001B5041"/>
    <w:rsid w:val="001C4365"/>
    <w:rsid w:val="001E08BA"/>
    <w:rsid w:val="001F6343"/>
    <w:rsid w:val="002B181F"/>
    <w:rsid w:val="002C3B74"/>
    <w:rsid w:val="002C48DD"/>
    <w:rsid w:val="00326A0C"/>
    <w:rsid w:val="00386699"/>
    <w:rsid w:val="003D7215"/>
    <w:rsid w:val="003E0773"/>
    <w:rsid w:val="00427338"/>
    <w:rsid w:val="00430234"/>
    <w:rsid w:val="004350CC"/>
    <w:rsid w:val="00491D92"/>
    <w:rsid w:val="004C0A67"/>
    <w:rsid w:val="0055265B"/>
    <w:rsid w:val="006078B2"/>
    <w:rsid w:val="00665063"/>
    <w:rsid w:val="006A1E03"/>
    <w:rsid w:val="006F0F33"/>
    <w:rsid w:val="007118DE"/>
    <w:rsid w:val="007330EE"/>
    <w:rsid w:val="007537C4"/>
    <w:rsid w:val="00783946"/>
    <w:rsid w:val="00790F50"/>
    <w:rsid w:val="007D0383"/>
    <w:rsid w:val="007E39C8"/>
    <w:rsid w:val="00816DBD"/>
    <w:rsid w:val="008178F2"/>
    <w:rsid w:val="00867564"/>
    <w:rsid w:val="00876B91"/>
    <w:rsid w:val="009025B8"/>
    <w:rsid w:val="009211A9"/>
    <w:rsid w:val="009C2F1D"/>
    <w:rsid w:val="009D50D5"/>
    <w:rsid w:val="009F412D"/>
    <w:rsid w:val="00A3552A"/>
    <w:rsid w:val="00A67D74"/>
    <w:rsid w:val="00A72552"/>
    <w:rsid w:val="00A772EE"/>
    <w:rsid w:val="00AC0C89"/>
    <w:rsid w:val="00AD6AC7"/>
    <w:rsid w:val="00AE0DC3"/>
    <w:rsid w:val="00B128BC"/>
    <w:rsid w:val="00B95E3A"/>
    <w:rsid w:val="00BA686E"/>
    <w:rsid w:val="00BD4F1F"/>
    <w:rsid w:val="00BD778B"/>
    <w:rsid w:val="00CB2709"/>
    <w:rsid w:val="00D0586E"/>
    <w:rsid w:val="00D359D0"/>
    <w:rsid w:val="00D4411A"/>
    <w:rsid w:val="00DE5002"/>
    <w:rsid w:val="00DF2606"/>
    <w:rsid w:val="00E07420"/>
    <w:rsid w:val="00E77227"/>
    <w:rsid w:val="00EA0E9F"/>
    <w:rsid w:val="00F81C95"/>
    <w:rsid w:val="00FF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A3528"/>
  <w15:docId w15:val="{78DD1405-9842-48F5-AE53-B82DA20A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spacing w:before="100" w:after="100"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DE50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List Paragraph"/>
    <w:basedOn w:val="a"/>
    <w:uiPriority w:val="34"/>
    <w:qFormat/>
    <w:rsid w:val="00876B91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F81C95"/>
    <w:pPr>
      <w:spacing w:after="100"/>
    </w:pPr>
  </w:style>
  <w:style w:type="character" w:styleId="ae">
    <w:name w:val="Hyperlink"/>
    <w:basedOn w:val="a0"/>
    <w:uiPriority w:val="99"/>
    <w:unhideWhenUsed/>
    <w:rsid w:val="00F81C95"/>
    <w:rPr>
      <w:color w:val="0563C1" w:themeColor="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F81C95"/>
    <w:pPr>
      <w:widowControl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F81C95"/>
    <w:pPr>
      <w:widowControl/>
      <w:spacing w:after="100"/>
      <w:ind w:left="220"/>
    </w:pPr>
    <w:rPr>
      <w:rFonts w:asciiTheme="minorHAnsi" w:eastAsiaTheme="minorEastAsia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F81C95"/>
    <w:pPr>
      <w:widowControl/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af0">
    <w:name w:val="header"/>
    <w:basedOn w:val="a"/>
    <w:link w:val="af1"/>
    <w:uiPriority w:val="99"/>
    <w:unhideWhenUsed/>
    <w:rsid w:val="003D7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D7215"/>
  </w:style>
  <w:style w:type="paragraph" w:styleId="af2">
    <w:name w:val="footer"/>
    <w:basedOn w:val="a"/>
    <w:link w:val="af3"/>
    <w:uiPriority w:val="99"/>
    <w:unhideWhenUsed/>
    <w:rsid w:val="003D7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D7215"/>
  </w:style>
  <w:style w:type="paragraph" w:styleId="af4">
    <w:name w:val="Balloon Text"/>
    <w:basedOn w:val="a"/>
    <w:link w:val="af5"/>
    <w:uiPriority w:val="99"/>
    <w:semiHidden/>
    <w:unhideWhenUsed/>
    <w:rsid w:val="00816D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816DBD"/>
    <w:rPr>
      <w:rFonts w:ascii="Segoe UI" w:hAnsi="Segoe UI" w:cs="Segoe UI"/>
      <w:sz w:val="18"/>
      <w:szCs w:val="18"/>
    </w:rPr>
  </w:style>
  <w:style w:type="character" w:styleId="af6">
    <w:name w:val="Placeholder Text"/>
    <w:basedOn w:val="a0"/>
    <w:uiPriority w:val="99"/>
    <w:semiHidden/>
    <w:rsid w:val="00A772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22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15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075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algebraclass.ru/nepolnye-kvadratnye-uravneniya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1%80%D0%BE%D0%BF%D0%BE%D1%80%D1%86%D0%B8%D1%8F_(%D0%BC%D0%B0%D1%82%D0%B5%D0%BC%D0%B0%D1%82%D0%B8%D0%BA%D0%B0)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ru.wikipedia.org/wiki/&#1050;&#1074;&#1072;&#1076;&#1088;&#1072;&#1090;&#1085;&#1086;&#1077;_&#1091;&#1088;&#1072;&#1074;&#1085;&#1077;&#1085;&#1080;&#1077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8%D0%B7%D0%BD%D0%B0%D0%BA%D0%B8_%D0%BF%D0%BE%D0%B4%D0%BE%D0%B1%D0%B8%D1%8F_%D1%82%D1%80%D0%B5%D1%83%D0%B3%D0%BE%D0%BB%D1%8C%D0%BD%D0%B8%D0%BA%D0%BE%D0%B2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%D0%92%D1%8B%D1%81%D0%BE%D1%82%D0%B0_%D1%82%D1%80%D0%B5%D1%83%D0%B3%D0%BE%D0%BB%D1%8C%D0%BD%D0%B8%D0%BA%D0%B0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E%D1%89%D0%B0%D0%B4%D1%8C_%D1%84%D0%B8%D0%B3%D1%83%D1%80%D1%8B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E6510-7600-41D4-A8F5-18B2567B9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4349</Words>
  <Characters>24790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Renad</dc:creator>
  <cp:lastModifiedBy>Кирилл Адещенко</cp:lastModifiedBy>
  <cp:revision>2</cp:revision>
  <dcterms:created xsi:type="dcterms:W3CDTF">2017-05-30T19:45:00Z</dcterms:created>
  <dcterms:modified xsi:type="dcterms:W3CDTF">2017-05-30T19:45:00Z</dcterms:modified>
</cp:coreProperties>
</file>