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80" w:type="dxa"/>
        <w:tblLook w:val="04A0" w:firstRow="1" w:lastRow="0" w:firstColumn="1" w:lastColumn="0" w:noHBand="0" w:noVBand="1"/>
      </w:tblPr>
      <w:tblGrid>
        <w:gridCol w:w="2462"/>
        <w:gridCol w:w="1378"/>
        <w:gridCol w:w="1545"/>
        <w:gridCol w:w="1417"/>
        <w:gridCol w:w="1400"/>
        <w:gridCol w:w="1378"/>
      </w:tblGrid>
      <w:tr w:rsidR="000463C3" w14:paraId="48E3888F" w14:textId="77777777" w:rsidTr="005251B3">
        <w:trPr>
          <w:trHeight w:val="699"/>
        </w:trPr>
        <w:tc>
          <w:tcPr>
            <w:tcW w:w="2950" w:type="dxa"/>
          </w:tcPr>
          <w:p w14:paraId="7B534B5C" w14:textId="1F205E4A" w:rsidR="000463C3" w:rsidRPr="005251B3" w:rsidRDefault="000463C3" w:rsidP="005251B3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var(--jp-code-font-family)" w:hAnsi="var(--jp-code-font-family)"/>
              </w:rPr>
              <w:t xml:space="preserve">                   </w:t>
            </w:r>
            <w:r w:rsidRPr="005251B3">
              <w:rPr>
                <w:rFonts w:ascii="var(--jp-code-font-family)" w:hAnsi="var(--jp-code-font-family)"/>
                <w:b/>
                <w:bCs/>
                <w:sz w:val="28"/>
                <w:szCs w:val="28"/>
              </w:rPr>
              <w:t xml:space="preserve">Model       </w:t>
            </w:r>
          </w:p>
        </w:tc>
        <w:tc>
          <w:tcPr>
            <w:tcW w:w="242" w:type="dxa"/>
          </w:tcPr>
          <w:p w14:paraId="132D8939" w14:textId="77777777" w:rsidR="000463C3" w:rsidRDefault="000463C3">
            <w:pPr>
              <w:rPr>
                <w:rFonts w:ascii="var(--jp-code-font-family)" w:hAnsi="var(--jp-code-font-family)"/>
              </w:rPr>
            </w:pPr>
          </w:p>
          <w:p w14:paraId="457F06FA" w14:textId="3BCF1A37" w:rsidR="000463C3" w:rsidRPr="005251B3" w:rsidRDefault="000463C3" w:rsidP="005251B3">
            <w:pPr>
              <w:jc w:val="both"/>
              <w:rPr>
                <w:b/>
                <w:bCs/>
                <w:sz w:val="28"/>
                <w:szCs w:val="28"/>
              </w:rPr>
            </w:pPr>
            <w:r w:rsidRPr="005251B3">
              <w:rPr>
                <w:rFonts w:ascii="var(--jp-code-font-family)" w:hAnsi="var(--jp-code-font-family)"/>
                <w:b/>
                <w:bCs/>
                <w:sz w:val="28"/>
                <w:szCs w:val="28"/>
              </w:rPr>
              <w:t>Accuracy</w:t>
            </w:r>
          </w:p>
        </w:tc>
        <w:tc>
          <w:tcPr>
            <w:tcW w:w="1597" w:type="dxa"/>
          </w:tcPr>
          <w:p w14:paraId="7ED07DA1" w14:textId="77777777" w:rsidR="000463C3" w:rsidRDefault="000463C3">
            <w:pPr>
              <w:rPr>
                <w:rFonts w:ascii="var(--jp-code-font-family)" w:hAnsi="var(--jp-code-font-family)"/>
              </w:rPr>
            </w:pPr>
          </w:p>
          <w:p w14:paraId="353B76B8" w14:textId="54F60FFF" w:rsidR="000463C3" w:rsidRPr="005251B3" w:rsidRDefault="000463C3" w:rsidP="005251B3">
            <w:pPr>
              <w:jc w:val="both"/>
              <w:rPr>
                <w:b/>
                <w:bCs/>
                <w:sz w:val="28"/>
                <w:szCs w:val="28"/>
              </w:rPr>
            </w:pPr>
            <w:r w:rsidRPr="005251B3">
              <w:rPr>
                <w:rFonts w:ascii="var(--jp-code-font-family)" w:hAnsi="var(--jp-code-font-family)"/>
                <w:b/>
                <w:bCs/>
                <w:sz w:val="28"/>
                <w:szCs w:val="28"/>
              </w:rPr>
              <w:t>Precision</w:t>
            </w:r>
          </w:p>
        </w:tc>
        <w:tc>
          <w:tcPr>
            <w:tcW w:w="1597" w:type="dxa"/>
          </w:tcPr>
          <w:p w14:paraId="7E4DD22D" w14:textId="77777777" w:rsidR="000463C3" w:rsidRPr="005251B3" w:rsidRDefault="000463C3">
            <w:pPr>
              <w:rPr>
                <w:rFonts w:ascii="var(--jp-code-font-family)" w:hAnsi="var(--jp-code-font-family)"/>
                <w:b/>
                <w:bCs/>
              </w:rPr>
            </w:pPr>
          </w:p>
          <w:p w14:paraId="454638C6" w14:textId="53E51F0A" w:rsidR="000463C3" w:rsidRPr="005251B3" w:rsidRDefault="000463C3" w:rsidP="005251B3">
            <w:pPr>
              <w:rPr>
                <w:b/>
                <w:bCs/>
                <w:sz w:val="28"/>
                <w:szCs w:val="28"/>
              </w:rPr>
            </w:pPr>
            <w:r w:rsidRPr="005251B3">
              <w:rPr>
                <w:rFonts w:ascii="var(--jp-code-font-family)" w:hAnsi="var(--jp-code-font-family)"/>
                <w:b/>
                <w:bCs/>
                <w:sz w:val="28"/>
                <w:szCs w:val="28"/>
              </w:rPr>
              <w:t>Recall</w:t>
            </w:r>
          </w:p>
        </w:tc>
        <w:tc>
          <w:tcPr>
            <w:tcW w:w="1597" w:type="dxa"/>
          </w:tcPr>
          <w:p w14:paraId="2D386012" w14:textId="77777777" w:rsidR="000463C3" w:rsidRDefault="000463C3">
            <w:pPr>
              <w:rPr>
                <w:rFonts w:ascii="var(--jp-code-font-family)" w:hAnsi="var(--jp-code-font-family)"/>
              </w:rPr>
            </w:pPr>
          </w:p>
          <w:p w14:paraId="31FCEC28" w14:textId="70E299EA" w:rsidR="000463C3" w:rsidRPr="005251B3" w:rsidRDefault="000463C3" w:rsidP="005251B3">
            <w:pPr>
              <w:jc w:val="both"/>
              <w:rPr>
                <w:b/>
                <w:bCs/>
                <w:sz w:val="28"/>
                <w:szCs w:val="28"/>
              </w:rPr>
            </w:pPr>
            <w:r w:rsidRPr="005251B3">
              <w:rPr>
                <w:rFonts w:ascii="var(--jp-code-font-family)" w:hAnsi="var(--jp-code-font-family)"/>
                <w:b/>
                <w:bCs/>
                <w:sz w:val="28"/>
                <w:szCs w:val="28"/>
              </w:rPr>
              <w:t>F1 score</w:t>
            </w:r>
          </w:p>
        </w:tc>
        <w:tc>
          <w:tcPr>
            <w:tcW w:w="1597" w:type="dxa"/>
          </w:tcPr>
          <w:p w14:paraId="12EED498" w14:textId="77777777" w:rsidR="000463C3" w:rsidRDefault="000463C3">
            <w:pPr>
              <w:rPr>
                <w:rFonts w:ascii="var(--jp-code-font-family)" w:hAnsi="var(--jp-code-font-family)"/>
              </w:rPr>
            </w:pPr>
          </w:p>
          <w:p w14:paraId="4EFC8768" w14:textId="4AB81447" w:rsidR="000463C3" w:rsidRPr="005251B3" w:rsidRDefault="000463C3" w:rsidP="005251B3">
            <w:pPr>
              <w:jc w:val="both"/>
              <w:rPr>
                <w:b/>
                <w:bCs/>
                <w:sz w:val="28"/>
                <w:szCs w:val="28"/>
              </w:rPr>
            </w:pPr>
            <w:r w:rsidRPr="005251B3">
              <w:rPr>
                <w:rFonts w:ascii="var(--jp-code-font-family)" w:hAnsi="var(--jp-code-font-family)"/>
                <w:b/>
                <w:bCs/>
                <w:sz w:val="28"/>
                <w:szCs w:val="28"/>
              </w:rPr>
              <w:t xml:space="preserve">AUC   </w:t>
            </w:r>
          </w:p>
        </w:tc>
      </w:tr>
      <w:tr w:rsidR="000463C3" w14:paraId="5753F125" w14:textId="77777777" w:rsidTr="005251B3">
        <w:trPr>
          <w:trHeight w:val="772"/>
        </w:trPr>
        <w:tc>
          <w:tcPr>
            <w:tcW w:w="2950" w:type="dxa"/>
          </w:tcPr>
          <w:p w14:paraId="5BFA9F61" w14:textId="0EB03315" w:rsidR="000463C3" w:rsidRDefault="000463C3" w:rsidP="005251B3">
            <w:pPr>
              <w:jc w:val="center"/>
              <w:rPr>
                <w:sz w:val="24"/>
                <w:szCs w:val="24"/>
              </w:rPr>
            </w:pPr>
            <w:r w:rsidRPr="005251B3">
              <w:rPr>
                <w:rFonts w:ascii="var(--jp-code-font-family)" w:hAnsi="var(--jp-code-font-family)"/>
                <w:b/>
                <w:bCs/>
              </w:rPr>
              <w:t>Logistic Regression</w:t>
            </w:r>
          </w:p>
        </w:tc>
        <w:tc>
          <w:tcPr>
            <w:tcW w:w="242" w:type="dxa"/>
          </w:tcPr>
          <w:p w14:paraId="38C12661" w14:textId="2452F360" w:rsidR="000463C3" w:rsidRDefault="000463C3">
            <w:pPr>
              <w:rPr>
                <w:sz w:val="24"/>
                <w:szCs w:val="24"/>
              </w:rPr>
            </w:pPr>
            <w:r>
              <w:rPr>
                <w:rFonts w:ascii="var(--jp-code-font-family)" w:hAnsi="var(--jp-code-font-family)"/>
              </w:rPr>
              <w:t xml:space="preserve">95.93%  </w:t>
            </w:r>
          </w:p>
        </w:tc>
        <w:tc>
          <w:tcPr>
            <w:tcW w:w="1597" w:type="dxa"/>
          </w:tcPr>
          <w:p w14:paraId="64EA1E6B" w14:textId="309F1EBF" w:rsidR="000463C3" w:rsidRDefault="000463C3">
            <w:pPr>
              <w:rPr>
                <w:sz w:val="24"/>
                <w:szCs w:val="24"/>
              </w:rPr>
            </w:pPr>
            <w:r>
              <w:rPr>
                <w:rFonts w:ascii="var(--jp-code-font-family)" w:hAnsi="var(--jp-code-font-family)"/>
              </w:rPr>
              <w:t xml:space="preserve">66.67%  </w:t>
            </w:r>
          </w:p>
        </w:tc>
        <w:tc>
          <w:tcPr>
            <w:tcW w:w="1597" w:type="dxa"/>
          </w:tcPr>
          <w:p w14:paraId="049DDE25" w14:textId="5F25C71C" w:rsidR="000463C3" w:rsidRDefault="005251B3">
            <w:pPr>
              <w:rPr>
                <w:sz w:val="24"/>
                <w:szCs w:val="24"/>
              </w:rPr>
            </w:pPr>
            <w:r>
              <w:rPr>
                <w:rFonts w:ascii="var(--jp-code-font-family)" w:hAnsi="var(--jp-code-font-family)"/>
              </w:rPr>
              <w:t xml:space="preserve"> 66.67%  </w:t>
            </w:r>
          </w:p>
        </w:tc>
        <w:tc>
          <w:tcPr>
            <w:tcW w:w="1597" w:type="dxa"/>
          </w:tcPr>
          <w:p w14:paraId="375FDACD" w14:textId="3850B107" w:rsidR="000463C3" w:rsidRDefault="005251B3">
            <w:pPr>
              <w:rPr>
                <w:sz w:val="24"/>
                <w:szCs w:val="24"/>
              </w:rPr>
            </w:pPr>
            <w:r>
              <w:rPr>
                <w:rFonts w:ascii="var(--jp-code-font-family)" w:hAnsi="var(--jp-code-font-family)"/>
              </w:rPr>
              <w:t xml:space="preserve">69.57%  </w:t>
            </w:r>
          </w:p>
        </w:tc>
        <w:tc>
          <w:tcPr>
            <w:tcW w:w="1597" w:type="dxa"/>
          </w:tcPr>
          <w:p w14:paraId="7359CE80" w14:textId="4AB1DD20" w:rsidR="000463C3" w:rsidRDefault="005251B3">
            <w:pPr>
              <w:rPr>
                <w:sz w:val="24"/>
                <w:szCs w:val="24"/>
              </w:rPr>
            </w:pPr>
            <w:r>
              <w:rPr>
                <w:rFonts w:ascii="var(--jp-code-font-family)" w:hAnsi="var(--jp-code-font-family)"/>
              </w:rPr>
              <w:t>0.8244</w:t>
            </w:r>
          </w:p>
        </w:tc>
      </w:tr>
      <w:tr w:rsidR="000463C3" w14:paraId="0E764F8E" w14:textId="77777777" w:rsidTr="005251B3">
        <w:trPr>
          <w:trHeight w:val="772"/>
        </w:trPr>
        <w:tc>
          <w:tcPr>
            <w:tcW w:w="2950" w:type="dxa"/>
          </w:tcPr>
          <w:p w14:paraId="4A5700F7" w14:textId="59B37B8C" w:rsidR="000463C3" w:rsidRPr="005251B3" w:rsidRDefault="000463C3" w:rsidP="005251B3">
            <w:pPr>
              <w:jc w:val="center"/>
              <w:rPr>
                <w:b/>
                <w:bCs/>
                <w:sz w:val="24"/>
                <w:szCs w:val="24"/>
              </w:rPr>
            </w:pPr>
            <w:r w:rsidRPr="005251B3">
              <w:rPr>
                <w:rFonts w:ascii="var(--jp-code-font-family)" w:hAnsi="var(--jp-code-font-family)"/>
                <w:b/>
                <w:bCs/>
              </w:rPr>
              <w:t>Bagging with ba</w:t>
            </w:r>
            <w:r w:rsidR="005251B3">
              <w:rPr>
                <w:rFonts w:ascii="var(--jp-code-font-family)" w:hAnsi="var(--jp-code-font-family)"/>
                <w:b/>
                <w:bCs/>
              </w:rPr>
              <w:t xml:space="preserve">se </w:t>
            </w:r>
            <w:r w:rsidRPr="005251B3">
              <w:rPr>
                <w:rFonts w:ascii="var(--jp-code-font-family)" w:hAnsi="var(--jp-code-font-family)"/>
                <w:b/>
                <w:bCs/>
              </w:rPr>
              <w:t>model as Decision Tree</w:t>
            </w:r>
          </w:p>
        </w:tc>
        <w:tc>
          <w:tcPr>
            <w:tcW w:w="242" w:type="dxa"/>
          </w:tcPr>
          <w:p w14:paraId="06CCEC7C" w14:textId="75DCC49A" w:rsidR="000463C3" w:rsidRDefault="000463C3">
            <w:pPr>
              <w:rPr>
                <w:sz w:val="24"/>
                <w:szCs w:val="24"/>
              </w:rPr>
            </w:pPr>
            <w:r>
              <w:rPr>
                <w:rFonts w:ascii="var(--jp-code-font-family)" w:hAnsi="var(--jp-code-font-family)"/>
              </w:rPr>
              <w:t xml:space="preserve">97.09%  </w:t>
            </w:r>
          </w:p>
        </w:tc>
        <w:tc>
          <w:tcPr>
            <w:tcW w:w="1597" w:type="dxa"/>
          </w:tcPr>
          <w:p w14:paraId="7E9901F9" w14:textId="50FB760D" w:rsidR="000463C3" w:rsidRDefault="000463C3">
            <w:pPr>
              <w:rPr>
                <w:sz w:val="24"/>
                <w:szCs w:val="24"/>
              </w:rPr>
            </w:pPr>
            <w:r>
              <w:rPr>
                <w:rFonts w:ascii="var(--jp-code-font-family)" w:hAnsi="var(--jp-code-font-family)"/>
              </w:rPr>
              <w:t xml:space="preserve">97.09%  </w:t>
            </w:r>
          </w:p>
        </w:tc>
        <w:tc>
          <w:tcPr>
            <w:tcW w:w="1597" w:type="dxa"/>
          </w:tcPr>
          <w:p w14:paraId="4EED9EBF" w14:textId="7D67B22B" w:rsidR="000463C3" w:rsidRDefault="005251B3">
            <w:pPr>
              <w:rPr>
                <w:sz w:val="24"/>
                <w:szCs w:val="24"/>
              </w:rPr>
            </w:pPr>
            <w:r>
              <w:rPr>
                <w:rFonts w:ascii="var(--jp-code-font-family)" w:hAnsi="var(--jp-code-font-family)"/>
              </w:rPr>
              <w:t>72.73%</w:t>
            </w:r>
          </w:p>
        </w:tc>
        <w:tc>
          <w:tcPr>
            <w:tcW w:w="1597" w:type="dxa"/>
          </w:tcPr>
          <w:p w14:paraId="0CEFF7CE" w14:textId="2AF72308" w:rsidR="000463C3" w:rsidRDefault="005251B3">
            <w:pPr>
              <w:rPr>
                <w:sz w:val="24"/>
                <w:szCs w:val="24"/>
              </w:rPr>
            </w:pPr>
            <w:r>
              <w:rPr>
                <w:rFonts w:ascii="var(--jp-code-font-family)" w:hAnsi="var(--jp-code-font-family)"/>
              </w:rPr>
              <w:t xml:space="preserve">76.19%  </w:t>
            </w:r>
          </w:p>
        </w:tc>
        <w:tc>
          <w:tcPr>
            <w:tcW w:w="1597" w:type="dxa"/>
          </w:tcPr>
          <w:p w14:paraId="6D025B52" w14:textId="702478B5" w:rsidR="000463C3" w:rsidRDefault="005251B3">
            <w:pPr>
              <w:rPr>
                <w:sz w:val="24"/>
                <w:szCs w:val="24"/>
              </w:rPr>
            </w:pPr>
            <w:r>
              <w:rPr>
                <w:rFonts w:ascii="var(--jp-code-font-family)" w:hAnsi="var(--jp-code-font-family)"/>
              </w:rPr>
              <w:t>0.8950</w:t>
            </w:r>
          </w:p>
        </w:tc>
      </w:tr>
      <w:tr w:rsidR="000463C3" w14:paraId="45798016" w14:textId="77777777" w:rsidTr="005251B3">
        <w:trPr>
          <w:trHeight w:val="772"/>
        </w:trPr>
        <w:tc>
          <w:tcPr>
            <w:tcW w:w="2950" w:type="dxa"/>
          </w:tcPr>
          <w:p w14:paraId="6BD6AA50" w14:textId="77E79C5F" w:rsidR="000463C3" w:rsidRPr="005251B3" w:rsidRDefault="000463C3" w:rsidP="005251B3">
            <w:pPr>
              <w:jc w:val="center"/>
              <w:rPr>
                <w:b/>
                <w:bCs/>
                <w:sz w:val="24"/>
                <w:szCs w:val="24"/>
              </w:rPr>
            </w:pPr>
            <w:r w:rsidRPr="005251B3">
              <w:rPr>
                <w:rFonts w:ascii="var(--jp-code-font-family)" w:hAnsi="var(--jp-code-font-family)"/>
                <w:b/>
                <w:bCs/>
              </w:rPr>
              <w:t>Random Forest with Up</w:t>
            </w:r>
            <w:r w:rsidR="005251B3">
              <w:rPr>
                <w:rFonts w:ascii="var(--jp-code-font-family)" w:hAnsi="var(--jp-code-font-family)"/>
                <w:b/>
                <w:bCs/>
              </w:rPr>
              <w:t xml:space="preserve"> </w:t>
            </w:r>
            <w:r w:rsidRPr="005251B3">
              <w:rPr>
                <w:rFonts w:ascii="var(--jp-code-font-family)" w:hAnsi="var(--jp-code-font-family)"/>
                <w:b/>
                <w:bCs/>
              </w:rPr>
              <w:t>sampling and class</w:t>
            </w:r>
            <w:r w:rsidRPr="005251B3">
              <w:rPr>
                <w:rFonts w:ascii="var(--jp-code-font-family)" w:hAnsi="var(--jp-code-font-family)"/>
                <w:b/>
                <w:bCs/>
              </w:rPr>
              <w:t xml:space="preserve"> </w:t>
            </w:r>
            <w:r w:rsidRPr="005251B3">
              <w:rPr>
                <w:rFonts w:ascii="var(--jp-code-font-family)" w:hAnsi="var(--jp-code-font-family)"/>
                <w:b/>
                <w:bCs/>
              </w:rPr>
              <w:t>weights</w:t>
            </w:r>
          </w:p>
        </w:tc>
        <w:tc>
          <w:tcPr>
            <w:tcW w:w="242" w:type="dxa"/>
          </w:tcPr>
          <w:p w14:paraId="2550B3F4" w14:textId="6B507DC1" w:rsidR="000463C3" w:rsidRDefault="000463C3">
            <w:pPr>
              <w:rPr>
                <w:sz w:val="24"/>
                <w:szCs w:val="24"/>
              </w:rPr>
            </w:pPr>
            <w:r>
              <w:rPr>
                <w:rFonts w:ascii="var(--jp-code-font-family)" w:hAnsi="var(--jp-code-font-family)"/>
              </w:rPr>
              <w:t xml:space="preserve">97.09%  </w:t>
            </w:r>
          </w:p>
        </w:tc>
        <w:tc>
          <w:tcPr>
            <w:tcW w:w="1597" w:type="dxa"/>
          </w:tcPr>
          <w:p w14:paraId="241458E8" w14:textId="5D8F1017" w:rsidR="000463C3" w:rsidRDefault="000463C3">
            <w:pPr>
              <w:rPr>
                <w:sz w:val="24"/>
                <w:szCs w:val="24"/>
              </w:rPr>
            </w:pPr>
            <w:r>
              <w:rPr>
                <w:rFonts w:ascii="var(--jp-code-font-family)" w:hAnsi="var(--jp-code-font-family)"/>
              </w:rPr>
              <w:t xml:space="preserve">80.00%  </w:t>
            </w:r>
          </w:p>
        </w:tc>
        <w:tc>
          <w:tcPr>
            <w:tcW w:w="1597" w:type="dxa"/>
          </w:tcPr>
          <w:p w14:paraId="3BA377C6" w14:textId="345B9F91" w:rsidR="000463C3" w:rsidRDefault="005251B3">
            <w:pPr>
              <w:rPr>
                <w:sz w:val="24"/>
                <w:szCs w:val="24"/>
              </w:rPr>
            </w:pPr>
            <w:r>
              <w:rPr>
                <w:rFonts w:ascii="var(--jp-code-font-family)" w:hAnsi="var(--jp-code-font-family)"/>
              </w:rPr>
              <w:t>72.73%</w:t>
            </w:r>
          </w:p>
        </w:tc>
        <w:tc>
          <w:tcPr>
            <w:tcW w:w="1597" w:type="dxa"/>
          </w:tcPr>
          <w:p w14:paraId="0936C950" w14:textId="56E939E2" w:rsidR="000463C3" w:rsidRDefault="005251B3">
            <w:pPr>
              <w:rPr>
                <w:sz w:val="24"/>
                <w:szCs w:val="24"/>
              </w:rPr>
            </w:pPr>
            <w:r>
              <w:rPr>
                <w:rFonts w:ascii="var(--jp-code-font-family)" w:hAnsi="var(--jp-code-font-family)"/>
              </w:rPr>
              <w:t xml:space="preserve">76.19%  </w:t>
            </w:r>
          </w:p>
        </w:tc>
        <w:tc>
          <w:tcPr>
            <w:tcW w:w="1597" w:type="dxa"/>
          </w:tcPr>
          <w:p w14:paraId="15D5C87F" w14:textId="6B756BD0" w:rsidR="000463C3" w:rsidRDefault="005251B3">
            <w:pPr>
              <w:rPr>
                <w:sz w:val="24"/>
                <w:szCs w:val="24"/>
              </w:rPr>
            </w:pPr>
            <w:r>
              <w:rPr>
                <w:rFonts w:ascii="var(--jp-code-font-family)" w:hAnsi="var(--jp-code-font-family)"/>
              </w:rPr>
              <w:t>0.8673</w:t>
            </w:r>
          </w:p>
        </w:tc>
      </w:tr>
      <w:tr w:rsidR="000463C3" w14:paraId="61678973" w14:textId="77777777" w:rsidTr="005251B3">
        <w:trPr>
          <w:trHeight w:val="726"/>
        </w:trPr>
        <w:tc>
          <w:tcPr>
            <w:tcW w:w="2950" w:type="dxa"/>
          </w:tcPr>
          <w:p w14:paraId="61339E90" w14:textId="18A4734A" w:rsidR="000463C3" w:rsidRPr="005251B3" w:rsidRDefault="000463C3" w:rsidP="005251B3">
            <w:pPr>
              <w:jc w:val="center"/>
              <w:rPr>
                <w:b/>
                <w:bCs/>
                <w:sz w:val="24"/>
                <w:szCs w:val="24"/>
              </w:rPr>
            </w:pPr>
            <w:r w:rsidRPr="005251B3">
              <w:rPr>
                <w:rFonts w:ascii="var(--jp-code-font-family)" w:hAnsi="var(--jp-code-font-family)"/>
                <w:b/>
                <w:bCs/>
              </w:rPr>
              <w:t>XG</w:t>
            </w:r>
            <w:r w:rsidR="005251B3">
              <w:rPr>
                <w:rFonts w:ascii="var(--jp-code-font-family)" w:hAnsi="var(--jp-code-font-family)"/>
                <w:b/>
                <w:bCs/>
              </w:rPr>
              <w:t xml:space="preserve"> </w:t>
            </w:r>
            <w:r w:rsidRPr="005251B3">
              <w:rPr>
                <w:rFonts w:ascii="var(--jp-code-font-family)" w:hAnsi="var(--jp-code-font-family)"/>
                <w:b/>
                <w:bCs/>
              </w:rPr>
              <w:t>Boost Classifier</w:t>
            </w:r>
          </w:p>
        </w:tc>
        <w:tc>
          <w:tcPr>
            <w:tcW w:w="242" w:type="dxa"/>
          </w:tcPr>
          <w:p w14:paraId="1456DA99" w14:textId="35E43907" w:rsidR="000463C3" w:rsidRDefault="000463C3">
            <w:pPr>
              <w:rPr>
                <w:sz w:val="24"/>
                <w:szCs w:val="24"/>
              </w:rPr>
            </w:pPr>
            <w:r>
              <w:rPr>
                <w:rFonts w:ascii="var(--jp-code-font-family)" w:hAnsi="var(--jp-code-font-family)"/>
              </w:rPr>
              <w:t xml:space="preserve"> 95.93%  </w:t>
            </w:r>
          </w:p>
        </w:tc>
        <w:tc>
          <w:tcPr>
            <w:tcW w:w="1597" w:type="dxa"/>
          </w:tcPr>
          <w:p w14:paraId="630CE2B7" w14:textId="487F9989" w:rsidR="000463C3" w:rsidRDefault="000463C3">
            <w:pPr>
              <w:rPr>
                <w:sz w:val="24"/>
                <w:szCs w:val="24"/>
              </w:rPr>
            </w:pPr>
            <w:r>
              <w:rPr>
                <w:rFonts w:ascii="var(--jp-code-font-family)" w:hAnsi="var(--jp-code-font-family)"/>
              </w:rPr>
              <w:t xml:space="preserve"> 66.67%  </w:t>
            </w:r>
          </w:p>
        </w:tc>
        <w:tc>
          <w:tcPr>
            <w:tcW w:w="1597" w:type="dxa"/>
          </w:tcPr>
          <w:p w14:paraId="00627D19" w14:textId="2197630E" w:rsidR="000463C3" w:rsidRDefault="005251B3">
            <w:pPr>
              <w:rPr>
                <w:sz w:val="24"/>
                <w:szCs w:val="24"/>
              </w:rPr>
            </w:pPr>
            <w:r>
              <w:rPr>
                <w:rFonts w:ascii="var(--jp-code-font-family)" w:hAnsi="var(--jp-code-font-family)"/>
              </w:rPr>
              <w:t>72.73%</w:t>
            </w:r>
          </w:p>
        </w:tc>
        <w:tc>
          <w:tcPr>
            <w:tcW w:w="1597" w:type="dxa"/>
          </w:tcPr>
          <w:p w14:paraId="5D65C9CC" w14:textId="74D31071" w:rsidR="000463C3" w:rsidRDefault="005251B3">
            <w:pPr>
              <w:rPr>
                <w:sz w:val="24"/>
                <w:szCs w:val="24"/>
              </w:rPr>
            </w:pPr>
            <w:r>
              <w:rPr>
                <w:rFonts w:ascii="var(--jp-code-font-family)" w:hAnsi="var(--jp-code-font-family)"/>
              </w:rPr>
              <w:t xml:space="preserve">69.57%  </w:t>
            </w:r>
          </w:p>
        </w:tc>
        <w:tc>
          <w:tcPr>
            <w:tcW w:w="1597" w:type="dxa"/>
          </w:tcPr>
          <w:p w14:paraId="24FB8D46" w14:textId="72DC4C5B" w:rsidR="000463C3" w:rsidRDefault="005251B3">
            <w:pPr>
              <w:rPr>
                <w:sz w:val="24"/>
                <w:szCs w:val="24"/>
              </w:rPr>
            </w:pPr>
            <w:r>
              <w:rPr>
                <w:rFonts w:ascii="var(--jp-code-font-family)" w:hAnsi="var(--jp-code-font-family)"/>
              </w:rPr>
              <w:t>0.9130</w:t>
            </w:r>
          </w:p>
        </w:tc>
      </w:tr>
    </w:tbl>
    <w:p w14:paraId="3B825069" w14:textId="77777777" w:rsidR="005251B3" w:rsidRPr="000463C3" w:rsidRDefault="005251B3" w:rsidP="000463C3">
      <w:pPr>
        <w:rPr>
          <w:sz w:val="24"/>
          <w:szCs w:val="24"/>
        </w:rPr>
      </w:pPr>
    </w:p>
    <w:sectPr w:rsidR="005251B3" w:rsidRPr="00046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C3"/>
    <w:rsid w:val="000463C3"/>
    <w:rsid w:val="00162B10"/>
    <w:rsid w:val="005251B3"/>
    <w:rsid w:val="006E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4A7A"/>
  <w15:chartTrackingRefBased/>
  <w15:docId w15:val="{372885AC-80B9-407F-9604-446FFC87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3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3C3"/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table" w:styleId="TableGrid">
    <w:name w:val="Table Grid"/>
    <w:basedOn w:val="TableNormal"/>
    <w:uiPriority w:val="39"/>
    <w:rsid w:val="00046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3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kmyehaa@gmail.com</dc:creator>
  <cp:keywords/>
  <dc:description/>
  <cp:lastModifiedBy>kmyehaa@gmail.com</cp:lastModifiedBy>
  <cp:revision>2</cp:revision>
  <dcterms:created xsi:type="dcterms:W3CDTF">2023-09-21T12:36:00Z</dcterms:created>
  <dcterms:modified xsi:type="dcterms:W3CDTF">2023-09-21T12:36:00Z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c912c220-bbed-4aec-ab33-f8831fc794f2</vt:lpwstr>
  </property>
</Properties>
</file>