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CE2" w:rsidRDefault="00877CE2" w:rsidP="00877CE2">
      <w:pPr>
        <w:pStyle w:val="Default"/>
      </w:pPr>
    </w:p>
    <w:p w:rsidR="00877CE2" w:rsidRDefault="002A5857" w:rsidP="002A5857">
      <w:pPr>
        <w:pStyle w:val="Default"/>
      </w:pPr>
      <w:r w:rsidRPr="002A5857">
        <w:t>The Clinical Co</w:t>
      </w:r>
      <w:r>
        <w:t xml:space="preserve">mpetency Committees (see below) </w:t>
      </w:r>
      <w:r w:rsidRPr="002A5857">
        <w:t>will review and use assessment data, including faculty member assessments of residents on rotations, self-evaluations, peer evaluations, and evaluations by nurses and other staff members. Each program may continue to use its current resident assessment tools, and phase in tools developed specifically for the milestones when these become available.</w:t>
      </w:r>
    </w:p>
    <w:p w:rsidR="002A5857" w:rsidRDefault="002A5857" w:rsidP="002A5857">
      <w:pPr>
        <w:pStyle w:val="Default"/>
      </w:pPr>
    </w:p>
    <w:p w:rsidR="00877CE2" w:rsidRDefault="00877CE2" w:rsidP="00877CE2">
      <w:pPr>
        <w:pStyle w:val="Default"/>
      </w:pPr>
      <w:r>
        <w:t xml:space="preserve">The Program Director is responsible for appointing faculty to the CCC. </w:t>
      </w:r>
    </w:p>
    <w:p w:rsidR="00877CE2" w:rsidRDefault="00877CE2" w:rsidP="00877CE2">
      <w:pPr>
        <w:pStyle w:val="Default"/>
      </w:pPr>
    </w:p>
    <w:p w:rsidR="00877CE2" w:rsidRDefault="00877CE2" w:rsidP="00877CE2">
      <w:pPr>
        <w:pStyle w:val="Default"/>
      </w:pPr>
      <w:r>
        <w:t xml:space="preserve">At a minimum the CCC must be comprised of </w:t>
      </w:r>
      <w:r w:rsidR="002A5857">
        <w:t>three key members of the program faculty. Others eligible for appointment to the committee can include faculty from other programs and non-physician members of the health care team.</w:t>
      </w:r>
    </w:p>
    <w:p w:rsidR="002A5857" w:rsidRDefault="002A5857" w:rsidP="00877CE2">
      <w:pPr>
        <w:pStyle w:val="Default"/>
      </w:pPr>
    </w:p>
    <w:p w:rsidR="002A5857" w:rsidRDefault="002A5857" w:rsidP="00877CE2">
      <w:pPr>
        <w:pStyle w:val="Default"/>
      </w:pPr>
      <w:r>
        <w:t>The Clinical Competency Committee will:</w:t>
      </w:r>
    </w:p>
    <w:p w:rsidR="002A5857" w:rsidRDefault="002A5857" w:rsidP="00877CE2">
      <w:pPr>
        <w:pStyle w:val="Default"/>
      </w:pPr>
    </w:p>
    <w:p w:rsidR="002A5857" w:rsidRDefault="002A5857" w:rsidP="002A5857">
      <w:pPr>
        <w:pStyle w:val="Default"/>
        <w:numPr>
          <w:ilvl w:val="0"/>
          <w:numId w:val="1"/>
        </w:numPr>
      </w:pPr>
      <w:r>
        <w:t>Review all resident evaluations semi-annually;</w:t>
      </w:r>
    </w:p>
    <w:p w:rsidR="002A5857" w:rsidRDefault="002A5857" w:rsidP="002A5857">
      <w:pPr>
        <w:pStyle w:val="Default"/>
        <w:numPr>
          <w:ilvl w:val="0"/>
          <w:numId w:val="1"/>
        </w:numPr>
      </w:pPr>
      <w:r>
        <w:t>Prepare and assure the reporting of Milestones evaluations of each resident semi-annually to ACGME, and;</w:t>
      </w:r>
    </w:p>
    <w:p w:rsidR="002A5857" w:rsidRDefault="002A5857" w:rsidP="002A5857">
      <w:pPr>
        <w:pStyle w:val="Default"/>
        <w:numPr>
          <w:ilvl w:val="0"/>
          <w:numId w:val="1"/>
        </w:numPr>
      </w:pPr>
      <w:r>
        <w:t>Advise the program director regarding resident progress, including promotion, remediation, and dismissal.</w:t>
      </w:r>
    </w:p>
    <w:p w:rsidR="002A5857" w:rsidRDefault="002A5857" w:rsidP="002A5857">
      <w:pPr>
        <w:pStyle w:val="Default"/>
      </w:pPr>
    </w:p>
    <w:p w:rsidR="00877CE2" w:rsidRDefault="002A5857" w:rsidP="002A5857">
      <w:pPr>
        <w:pStyle w:val="Default"/>
        <w:rPr>
          <w:sz w:val="14"/>
          <w:szCs w:val="14"/>
        </w:rPr>
      </w:pPr>
      <w:r>
        <w:t>The Clinical Competency Committee will annually review their program-specific requirements to ensure compliance with all aspects of CCC duties, responsibilities and reporting to the ACGME.</w:t>
      </w:r>
    </w:p>
    <w:p w:rsidR="00AB0DAB" w:rsidRDefault="00AB0DAB"/>
    <w:sectPr w:rsidR="00AB0DA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37C" w:rsidRDefault="00FB637C" w:rsidP="00FB637C">
      <w:pPr>
        <w:spacing w:after="0" w:line="240" w:lineRule="auto"/>
      </w:pPr>
      <w:r>
        <w:separator/>
      </w:r>
    </w:p>
  </w:endnote>
  <w:endnote w:type="continuationSeparator" w:id="0">
    <w:p w:rsidR="00FB637C" w:rsidRDefault="00FB637C" w:rsidP="00FB6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9D6" w:rsidRDefault="009C09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BD8" w:rsidRDefault="006A7842" w:rsidP="006A7842">
    <w:pPr>
      <w:pStyle w:val="Footer"/>
      <w:jc w:val="center"/>
      <w:rPr>
        <w:rFonts w:ascii="Arial" w:hAnsi="Arial" w:cs="Arial"/>
        <w:color w:val="C00000"/>
        <w:sz w:val="24"/>
        <w:szCs w:val="24"/>
      </w:rPr>
    </w:pPr>
    <w:r>
      <w:rPr>
        <w:rFonts w:ascii="Arial" w:hAnsi="Arial" w:cs="Arial"/>
        <w:noProof/>
        <w:color w:val="C00000"/>
        <w:sz w:val="24"/>
        <w:szCs w:val="24"/>
      </w:rPr>
      <w:drawing>
        <wp:inline distT="0" distB="0" distL="0" distR="0">
          <wp:extent cx="1438275" cy="30462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anford-Medicine.png"/>
                  <pic:cNvPicPr/>
                </pic:nvPicPr>
                <pic:blipFill>
                  <a:blip r:embed="rId1">
                    <a:extLst>
                      <a:ext uri="{28A0092B-C50C-407E-A947-70E740481C1C}">
                        <a14:useLocalDpi xmlns:a14="http://schemas.microsoft.com/office/drawing/2010/main" val="0"/>
                      </a:ext>
                    </a:extLst>
                  </a:blip>
                  <a:stretch>
                    <a:fillRect/>
                  </a:stretch>
                </pic:blipFill>
                <pic:spPr>
                  <a:xfrm>
                    <a:off x="0" y="0"/>
                    <a:ext cx="1456778" cy="308541"/>
                  </a:xfrm>
                  <a:prstGeom prst="rect">
                    <a:avLst/>
                  </a:prstGeom>
                </pic:spPr>
              </pic:pic>
            </a:graphicData>
          </a:graphic>
        </wp:inline>
      </w:drawing>
    </w:r>
    <w:bookmarkStart w:id="0" w:name="_GoBack"/>
    <w:bookmarkEnd w:id="0"/>
  </w:p>
  <w:p w:rsidR="009C09D6" w:rsidRPr="009C09D6" w:rsidRDefault="009C09D6" w:rsidP="009C09D6">
    <w:pPr>
      <w:pStyle w:val="Footer"/>
      <w:jc w:val="cente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  </w:t>
    </w:r>
    <w:r w:rsidRPr="009C09D6">
      <w:rPr>
        <w:rFonts w:ascii="Arial" w:hAnsi="Arial" w:cs="Arial"/>
        <w:color w:val="808080" w:themeColor="background1" w:themeShade="80"/>
        <w:sz w:val="20"/>
        <w:szCs w:val="20"/>
      </w:rPr>
      <w:t>Graduate Medical Education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9D6" w:rsidRDefault="009C09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37C" w:rsidRDefault="00FB637C" w:rsidP="00FB637C">
      <w:pPr>
        <w:spacing w:after="0" w:line="240" w:lineRule="auto"/>
      </w:pPr>
      <w:r>
        <w:separator/>
      </w:r>
    </w:p>
  </w:footnote>
  <w:footnote w:type="continuationSeparator" w:id="0">
    <w:p w:rsidR="00FB637C" w:rsidRDefault="00FB637C" w:rsidP="00FB63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9D6" w:rsidRDefault="009C09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4615"/>
      <w:gridCol w:w="4975"/>
    </w:tblGrid>
    <w:tr w:rsidR="00FB637C" w:rsidTr="00FB637C">
      <w:tc>
        <w:tcPr>
          <w:tcW w:w="2406" w:type="pct"/>
          <w:tcBorders>
            <w:bottom w:val="single" w:sz="4" w:space="0" w:color="943634" w:themeColor="accent2" w:themeShade="BF"/>
          </w:tcBorders>
          <w:shd w:val="clear" w:color="auto" w:fill="943634" w:themeFill="accent2" w:themeFillShade="BF"/>
          <w:vAlign w:val="bottom"/>
        </w:tcPr>
        <w:p w:rsidR="00FB637C" w:rsidRPr="00FB637C" w:rsidRDefault="00FB637C" w:rsidP="00FB637C">
          <w:pPr>
            <w:pStyle w:val="Header"/>
            <w:jc w:val="center"/>
            <w:rPr>
              <w:rFonts w:ascii="Arial" w:hAnsi="Arial" w:cs="Arial"/>
              <w:color w:val="FFFFFF" w:themeColor="background1"/>
              <w:sz w:val="28"/>
              <w:szCs w:val="28"/>
            </w:rPr>
          </w:pPr>
          <w:r w:rsidRPr="00FB637C">
            <w:rPr>
              <w:rFonts w:ascii="Arial" w:hAnsi="Arial" w:cs="Arial"/>
              <w:color w:val="FFFFFF" w:themeColor="background1"/>
              <w:sz w:val="28"/>
              <w:szCs w:val="28"/>
            </w:rPr>
            <w:t>Clinical Competency Committee</w:t>
          </w:r>
        </w:p>
        <w:p w:rsidR="00FB637C" w:rsidRPr="00FB637C" w:rsidRDefault="00FB637C" w:rsidP="00FB637C">
          <w:pPr>
            <w:pStyle w:val="Header"/>
            <w:jc w:val="center"/>
            <w:rPr>
              <w:rFonts w:ascii="Arial" w:hAnsi="Arial" w:cs="Arial"/>
              <w:color w:val="FFFFFF" w:themeColor="background1"/>
              <w:sz w:val="28"/>
              <w:szCs w:val="28"/>
            </w:rPr>
          </w:pPr>
          <w:r w:rsidRPr="00FB637C">
            <w:rPr>
              <w:rFonts w:ascii="Arial" w:hAnsi="Arial" w:cs="Arial"/>
              <w:color w:val="FFFFFF" w:themeColor="background1"/>
              <w:sz w:val="28"/>
              <w:szCs w:val="28"/>
            </w:rPr>
            <w:t>PROTOCOL &amp; REQUIREMENTS</w:t>
          </w:r>
        </w:p>
      </w:tc>
      <w:tc>
        <w:tcPr>
          <w:tcW w:w="2594" w:type="pct"/>
          <w:tcBorders>
            <w:bottom w:val="single" w:sz="4" w:space="0" w:color="auto"/>
          </w:tcBorders>
          <w:vAlign w:val="bottom"/>
        </w:tcPr>
        <w:p w:rsidR="00FB637C" w:rsidRPr="00FB637C" w:rsidRDefault="00FB637C" w:rsidP="00FB637C">
          <w:pPr>
            <w:pStyle w:val="Header"/>
            <w:rPr>
              <w:rFonts w:ascii="Arial" w:hAnsi="Arial" w:cs="Arial"/>
              <w:color w:val="76923C" w:themeColor="accent3" w:themeShade="BF"/>
              <w:sz w:val="28"/>
              <w:szCs w:val="28"/>
            </w:rPr>
          </w:pPr>
          <w:r w:rsidRPr="00FB637C">
            <w:rPr>
              <w:rFonts w:ascii="Arial" w:hAnsi="Arial" w:cs="Arial"/>
              <w:b/>
              <w:bCs/>
              <w:color w:val="76923C" w:themeColor="accent3" w:themeShade="BF"/>
              <w:sz w:val="28"/>
              <w:szCs w:val="28"/>
            </w:rPr>
            <w:t>[</w:t>
          </w:r>
          <w:sdt>
            <w:sdtPr>
              <w:rPr>
                <w:rFonts w:ascii="Arial" w:hAnsi="Arial" w:cs="Arial"/>
                <w:b/>
                <w:bCs/>
                <w:caps/>
                <w:sz w:val="28"/>
                <w:szCs w:val="28"/>
              </w:rPr>
              <w:alias w:val="Title"/>
              <w:id w:val="77625180"/>
              <w:placeholder>
                <w:docPart w:val="753D898653E24048BC483E43BB45811E"/>
              </w:placeholder>
              <w:dataBinding w:prefixMappings="xmlns:ns0='http://schemas.openxmlformats.org/package/2006/metadata/core-properties' xmlns:ns1='http://purl.org/dc/elements/1.1/'" w:xpath="/ns0:coreProperties[1]/ns1:title[1]" w:storeItemID="{6C3C8BC8-F283-45AE-878A-BAB7291924A1}"/>
              <w:text/>
            </w:sdtPr>
            <w:sdtEndPr/>
            <w:sdtContent>
              <w:r w:rsidRPr="00FB637C">
                <w:rPr>
                  <w:rFonts w:ascii="Arial" w:hAnsi="Arial" w:cs="Arial"/>
                  <w:b/>
                  <w:bCs/>
                  <w:caps/>
                  <w:sz w:val="28"/>
                  <w:szCs w:val="28"/>
                </w:rPr>
                <w:t>type PROGRAM NAME HERE</w:t>
              </w:r>
            </w:sdtContent>
          </w:sdt>
          <w:r w:rsidRPr="00FB637C">
            <w:rPr>
              <w:rFonts w:ascii="Arial" w:hAnsi="Arial" w:cs="Arial"/>
              <w:b/>
              <w:bCs/>
              <w:color w:val="76923C" w:themeColor="accent3" w:themeShade="BF"/>
              <w:sz w:val="28"/>
              <w:szCs w:val="28"/>
            </w:rPr>
            <w:t>]</w:t>
          </w:r>
        </w:p>
      </w:tc>
    </w:tr>
  </w:tbl>
  <w:p w:rsidR="00FB637C" w:rsidRDefault="00FB63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9D6" w:rsidRDefault="009C09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FA7AC6"/>
    <w:multiLevelType w:val="hybridMultilevel"/>
    <w:tmpl w:val="21A28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37C"/>
    <w:rsid w:val="002A5857"/>
    <w:rsid w:val="006A7842"/>
    <w:rsid w:val="00853BD8"/>
    <w:rsid w:val="00877CE2"/>
    <w:rsid w:val="009C09D6"/>
    <w:rsid w:val="00AB0DAB"/>
    <w:rsid w:val="00FB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37C"/>
  </w:style>
  <w:style w:type="paragraph" w:styleId="Footer">
    <w:name w:val="footer"/>
    <w:basedOn w:val="Normal"/>
    <w:link w:val="FooterChar"/>
    <w:uiPriority w:val="99"/>
    <w:unhideWhenUsed/>
    <w:rsid w:val="00FB6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37C"/>
  </w:style>
  <w:style w:type="paragraph" w:styleId="BalloonText">
    <w:name w:val="Balloon Text"/>
    <w:basedOn w:val="Normal"/>
    <w:link w:val="BalloonTextChar"/>
    <w:uiPriority w:val="99"/>
    <w:semiHidden/>
    <w:unhideWhenUsed/>
    <w:rsid w:val="00FB6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37C"/>
    <w:rPr>
      <w:rFonts w:ascii="Tahoma" w:hAnsi="Tahoma" w:cs="Tahoma"/>
      <w:sz w:val="16"/>
      <w:szCs w:val="16"/>
    </w:rPr>
  </w:style>
  <w:style w:type="paragraph" w:customStyle="1" w:styleId="Default">
    <w:name w:val="Default"/>
    <w:rsid w:val="00877CE2"/>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6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37C"/>
  </w:style>
  <w:style w:type="paragraph" w:styleId="Footer">
    <w:name w:val="footer"/>
    <w:basedOn w:val="Normal"/>
    <w:link w:val="FooterChar"/>
    <w:uiPriority w:val="99"/>
    <w:unhideWhenUsed/>
    <w:rsid w:val="00FB6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37C"/>
  </w:style>
  <w:style w:type="paragraph" w:styleId="BalloonText">
    <w:name w:val="Balloon Text"/>
    <w:basedOn w:val="Normal"/>
    <w:link w:val="BalloonTextChar"/>
    <w:uiPriority w:val="99"/>
    <w:semiHidden/>
    <w:unhideWhenUsed/>
    <w:rsid w:val="00FB6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37C"/>
    <w:rPr>
      <w:rFonts w:ascii="Tahoma" w:hAnsi="Tahoma" w:cs="Tahoma"/>
      <w:sz w:val="16"/>
      <w:szCs w:val="16"/>
    </w:rPr>
  </w:style>
  <w:style w:type="paragraph" w:customStyle="1" w:styleId="Default">
    <w:name w:val="Default"/>
    <w:rsid w:val="00877CE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53D898653E24048BC483E43BB45811E"/>
        <w:category>
          <w:name w:val="General"/>
          <w:gallery w:val="placeholder"/>
        </w:category>
        <w:types>
          <w:type w:val="bbPlcHdr"/>
        </w:types>
        <w:behaviors>
          <w:behavior w:val="content"/>
        </w:behaviors>
        <w:guid w:val="{E96A6CB8-DF7A-4777-A261-D127AF2C8A34}"/>
      </w:docPartPr>
      <w:docPartBody>
        <w:p w:rsidR="00F60D4B" w:rsidRDefault="0083427A" w:rsidP="0083427A">
          <w:pPr>
            <w:pStyle w:val="753D898653E24048BC483E43BB45811E"/>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27A"/>
    <w:rsid w:val="0083427A"/>
    <w:rsid w:val="00F60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5CCCBED17C4DC7A0BFE19959B9E1C9">
    <w:name w:val="F45CCCBED17C4DC7A0BFE19959B9E1C9"/>
    <w:rsid w:val="0083427A"/>
  </w:style>
  <w:style w:type="paragraph" w:customStyle="1" w:styleId="753D898653E24048BC483E43BB45811E">
    <w:name w:val="753D898653E24048BC483E43BB45811E"/>
    <w:rsid w:val="008342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5CCCBED17C4DC7A0BFE19959B9E1C9">
    <w:name w:val="F45CCCBED17C4DC7A0BFE19959B9E1C9"/>
    <w:rsid w:val="0083427A"/>
  </w:style>
  <w:style w:type="paragraph" w:customStyle="1" w:styleId="753D898653E24048BC483E43BB45811E">
    <w:name w:val="753D898653E24048BC483E43BB45811E"/>
    <w:rsid w:val="008342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1CE00-81F8-4492-ABDF-8BB4C317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177</Words>
  <Characters>1010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type PROGRAM NAME HERE</vt:lpstr>
    </vt:vector>
  </TitlesOfParts>
  <Company>Stanford</Company>
  <LinksUpToDate>false</LinksUpToDate>
  <CharactersWithSpaces>1185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PROGRAM NAME HERE</dc:title>
  <dc:subject/>
  <dc:creator>Administrator</dc:creator>
  <cp:keywords/>
  <dc:description/>
  <cp:lastModifiedBy>Administrator</cp:lastModifiedBy>
  <cp:revision>4</cp:revision>
  <dcterms:created xsi:type="dcterms:W3CDTF">2013-09-13T19:43:00Z</dcterms:created>
  <dcterms:modified xsi:type="dcterms:W3CDTF">2013-09-20T00:34:00Z</dcterms:modified>
</cp:coreProperties>
</file>