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229F3" w14:textId="71BC4ADF" w:rsidR="003B5453" w:rsidRPr="003B5453" w:rsidRDefault="0053133F" w:rsidP="000C2FF0">
      <w:pPr>
        <w:ind w:right="112"/>
        <w:jc w:val="center"/>
        <w:rPr>
          <w:rFonts w:ascii="Arial" w:hAnsi="Arial" w:cs="Arial"/>
          <w:b/>
          <w:color w:val="C00000"/>
        </w:rPr>
      </w:pPr>
      <w:r w:rsidRPr="00F44AC0">
        <w:rPr>
          <w:rFonts w:ascii="Arial" w:hAnsi="Arial" w:cs="Arial"/>
          <w:noProof/>
          <w:color w:val="C00000"/>
          <w:sz w:val="18"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241C9" wp14:editId="32AD9F3A">
                <wp:simplePos x="0" y="0"/>
                <wp:positionH relativeFrom="column">
                  <wp:posOffset>-344170</wp:posOffset>
                </wp:positionH>
                <wp:positionV relativeFrom="paragraph">
                  <wp:posOffset>294005</wp:posOffset>
                </wp:positionV>
                <wp:extent cx="6472555" cy="871220"/>
                <wp:effectExtent l="0" t="0" r="23495" b="24130"/>
                <wp:wrapSquare wrapText="bothSides"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2555" cy="871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5B77C" w14:textId="6FF358A6" w:rsidR="003B5453" w:rsidRPr="000C2FF0" w:rsidRDefault="00FC11F6" w:rsidP="00C5218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r w:rsidRPr="000C2FF0"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„</w:t>
                            </w:r>
                            <w:r w:rsidR="00103B11" w:rsidRPr="00103B11"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Zamówienia publiczne w praktyce dla zaawansowanych - zamówienia w dziedzinach obronności i bezpieczeństwa, prawidłowe przeprowadzenie postępowania o udzielenie zamówienia klasycznego o wartości mniejszej niż progi unijne</w:t>
                            </w:r>
                            <w:r w:rsidR="0029672C" w:rsidRPr="000C2FF0"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241C9" id="Prostokąt 2" o:spid="_x0000_s1026" style="position:absolute;left:0;text-align:left;margin-left:-27.1pt;margin-top:23.15pt;width:509.65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" fillcolor="#d8d8d8 [2732]" strokecolor="#a5a5a5 [2092]" strokeweight="1pt">
                <v:textbox>
                  <w:txbxContent>
                    <w:p w14:paraId="3205B77C" w14:textId="6FF358A6" w:rsidR="003B5453" w:rsidRPr="000C2FF0" w:rsidRDefault="00FC11F6" w:rsidP="00C52189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r w:rsidRPr="000C2FF0"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„</w:t>
                      </w:r>
                      <w:r w:rsidR="00103B11" w:rsidRPr="00103B11"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Zamówienia publiczne w praktyce dla zaawansowanych - zamówienia w dziedzinach obronności i bezpieczeństwa, prawidłowe przeprowadzenie postępowania o udzielenie zamówienia klasycznego o wartości mniejszej niż progi unijne</w:t>
                      </w:r>
                      <w:r w:rsidR="0029672C" w:rsidRPr="000C2FF0">
                        <w:rPr>
                          <w:rFonts w:ascii="Arial" w:hAnsi="Arial" w:cs="Arial"/>
                          <w:b/>
                          <w:color w:val="000000" w:themeColor="text1"/>
                        </w:rPr>
                        <w:t>”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Arial" w:hAnsi="Arial" w:cs="Arial"/>
          <w:b/>
          <w:color w:val="C00000"/>
        </w:rPr>
        <w:t>P</w:t>
      </w:r>
      <w:r w:rsidR="003B5453" w:rsidRPr="003B5453">
        <w:rPr>
          <w:rFonts w:ascii="Arial" w:hAnsi="Arial" w:cs="Arial"/>
          <w:b/>
          <w:color w:val="C00000"/>
        </w:rPr>
        <w:t>rogram szkolenia</w:t>
      </w:r>
    </w:p>
    <w:p w14:paraId="4AFFC073" w14:textId="77777777" w:rsidR="000E19DD" w:rsidRDefault="000E19DD" w:rsidP="00C862CA">
      <w:pPr>
        <w:suppressAutoHyphens w:val="0"/>
        <w:ind w:right="-426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</w:p>
    <w:p w14:paraId="1E07542D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1.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Omówienie najważniejszych aspektów wynikających z systemu prawnego.</w:t>
      </w:r>
    </w:p>
    <w:p w14:paraId="1A35027D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a)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Zestawienie istotnych zmian w porównaniu do dotychczasowego systemu prawnego.</w:t>
      </w:r>
    </w:p>
    <w:p w14:paraId="7EAD3B77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b)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Nowe istotne pojęcia i definicje.</w:t>
      </w:r>
    </w:p>
    <w:p w14:paraId="56CF3E10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c)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Systematyka nowej ustawy.</w:t>
      </w:r>
    </w:p>
    <w:p w14:paraId="678CD323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d)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Zasady zamówień publicznych.</w:t>
      </w:r>
    </w:p>
    <w:p w14:paraId="208CD210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2.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Nowe „Prawo zamówień publicznych”, a wewnętrzne regulacje zamawiającego. </w:t>
      </w:r>
    </w:p>
    <w:p w14:paraId="55637C50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3.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Postępowanie z dziedziny obronności i bezpieczeństwa – wprowadzenie. </w:t>
      </w:r>
    </w:p>
    <w:p w14:paraId="64A4F45C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a)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Ustawowe obowiązki zamawiającego w związane z zamówienia </w:t>
      </w:r>
    </w:p>
    <w:p w14:paraId="273F4B75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 xml:space="preserve">z dziedziny obronności i bezpieczeństwa – co muszę, a czego nie muszę robić? </w:t>
      </w:r>
    </w:p>
    <w:p w14:paraId="423E9FC5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b)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Tryby dla zamówień z dziedziny obronności i bezpieczeństwa (wprowadzenie). </w:t>
      </w:r>
    </w:p>
    <w:p w14:paraId="7784215A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4.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Zamówienia z dziedziny obronności i bezpieczeństwa – dział VI Nowej ustawy </w:t>
      </w:r>
      <w:proofErr w:type="spellStart"/>
      <w:r w:rsidRPr="00103B11">
        <w:rPr>
          <w:rFonts w:asciiTheme="majorHAnsi" w:hAnsiTheme="majorHAnsi" w:cstheme="majorHAnsi"/>
          <w:color w:val="000000"/>
          <w:shd w:val="clear" w:color="auto" w:fill="FFFFFF"/>
        </w:rPr>
        <w:t>Pzp</w:t>
      </w:r>
      <w:proofErr w:type="spellEnd"/>
      <w:r w:rsidRPr="00103B11">
        <w:rPr>
          <w:rFonts w:asciiTheme="majorHAnsi" w:hAnsiTheme="majorHAnsi" w:cstheme="majorHAnsi"/>
          <w:color w:val="000000"/>
          <w:shd w:val="clear" w:color="auto" w:fill="FFFFFF"/>
        </w:rPr>
        <w:t>.</w:t>
      </w:r>
    </w:p>
    <w:p w14:paraId="23008344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a)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Uregulowania prawne dla zamówień z dziedziny obronności </w:t>
      </w:r>
    </w:p>
    <w:p w14:paraId="65B88E0F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 xml:space="preserve">i bezpieczeństwa. </w:t>
      </w:r>
    </w:p>
    <w:p w14:paraId="742EC4CA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b)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Odmienność procedury w dziedzinie obronności i bezpieczeństwa od zamówienia klasycznego.  </w:t>
      </w:r>
    </w:p>
    <w:p w14:paraId="41407670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c)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Wyłączenia dla niektórych przepisów ustawy w zakresie zamówień </w:t>
      </w:r>
    </w:p>
    <w:p w14:paraId="610C86AB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 xml:space="preserve">z dziedziny obronności i bezpieczeństwa. </w:t>
      </w:r>
    </w:p>
    <w:p w14:paraId="3897421C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d)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Analiza potrzeb i wymagań – cel oraz decyzja związana z jej realizacją. </w:t>
      </w:r>
    </w:p>
    <w:p w14:paraId="1DD00CE8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5.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Przeprowadzenie postępowania z dziedziny obronności i bezpieczeństwa.</w:t>
      </w:r>
    </w:p>
    <w:p w14:paraId="518BE6DD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a)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Kwalifikacja zamówienia w kontekście zamówienia zwolnionego </w:t>
      </w:r>
    </w:p>
    <w:p w14:paraId="7F248A2B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 xml:space="preserve">z stosowania ustawy lub zamówienia prowadzonego zgodnie z działem VI nowej ustawy </w:t>
      </w:r>
      <w:proofErr w:type="spellStart"/>
      <w:r w:rsidRPr="00103B11">
        <w:rPr>
          <w:rFonts w:asciiTheme="majorHAnsi" w:hAnsiTheme="majorHAnsi" w:cstheme="majorHAnsi"/>
          <w:color w:val="000000"/>
          <w:shd w:val="clear" w:color="auto" w:fill="FFFFFF"/>
        </w:rPr>
        <w:t>Pzp</w:t>
      </w:r>
      <w:proofErr w:type="spellEnd"/>
      <w:r w:rsidRPr="00103B11">
        <w:rPr>
          <w:rFonts w:asciiTheme="majorHAnsi" w:hAnsiTheme="majorHAnsi" w:cstheme="majorHAnsi"/>
          <w:color w:val="000000"/>
          <w:shd w:val="clear" w:color="auto" w:fill="FFFFFF"/>
        </w:rPr>
        <w:t>.</w:t>
      </w:r>
    </w:p>
    <w:p w14:paraId="37D58450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b)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Zamówienia mieszane – szacowanie (podstawy prawne).</w:t>
      </w:r>
    </w:p>
    <w:p w14:paraId="1541D219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c)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Zamówienie udzielane w częściach. </w:t>
      </w:r>
    </w:p>
    <w:p w14:paraId="1925C52D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d)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Tryb postępowania w  dziedzinie obronności i bezpieczeństwa (zestawienie różnic w porównaniu zamówień klasycznych).</w:t>
      </w:r>
    </w:p>
    <w:p w14:paraId="590A1CBF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e)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Właściwy opis przedmiotu zamówienia.</w:t>
      </w:r>
    </w:p>
    <w:p w14:paraId="73FDBD93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f)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Kryteria oceny ofert.</w:t>
      </w:r>
    </w:p>
    <w:p w14:paraId="685EA9B6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g)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Warunki stawiane dla wykonawców. </w:t>
      </w:r>
    </w:p>
    <w:p w14:paraId="12A187F5" w14:textId="77777777" w:rsid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h)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Terminy ustawowe w postępowaniu.</w:t>
      </w:r>
    </w:p>
    <w:p w14:paraId="00BB1EC5" w14:textId="77777777" w:rsid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</w:p>
    <w:p w14:paraId="5983E84E" w14:textId="77777777" w:rsid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</w:p>
    <w:p w14:paraId="5A8527CB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</w:p>
    <w:p w14:paraId="6C9A5DDC" w14:textId="06651C1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6.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Postępowanie o zawarcie umowy ramowej z dziedziny obronności i bezpieczeństwa.</w:t>
      </w:r>
    </w:p>
    <w:p w14:paraId="790FC47E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a)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Istota i cel zawarcia umowy ramowej.</w:t>
      </w:r>
    </w:p>
    <w:p w14:paraId="6CF2147A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b)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Rodzaje umów ramowych.</w:t>
      </w:r>
    </w:p>
    <w:p w14:paraId="1E086C28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c)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Przygotowanie i przeprowadzenie postępowania o zawarcie umowy ramowej.</w:t>
      </w:r>
    </w:p>
    <w:p w14:paraId="4429FA4C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d)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Postępowanie „realizacyjne” (wykonawcze) po zawarciu umowy ramowej.</w:t>
      </w:r>
    </w:p>
    <w:p w14:paraId="1973FF31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e)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Dokumentacja postępowania o zawarcie umowy ramowej.  </w:t>
      </w:r>
    </w:p>
    <w:p w14:paraId="1211BC84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7.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Dokumenty zamówienia, w postępowaniach o zawarcie umowy ramowej oraz postępowaniach realizacyjnych.</w:t>
      </w:r>
    </w:p>
    <w:p w14:paraId="4D79D2E4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a)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SWZ (OPW), ogłoszenia </w:t>
      </w:r>
      <w:proofErr w:type="spellStart"/>
      <w:r w:rsidRPr="00103B11">
        <w:rPr>
          <w:rFonts w:asciiTheme="majorHAnsi" w:hAnsiTheme="majorHAnsi" w:cstheme="majorHAnsi"/>
          <w:color w:val="000000"/>
          <w:shd w:val="clear" w:color="auto" w:fill="FFFFFF"/>
        </w:rPr>
        <w:t>itd</w:t>
      </w:r>
      <w:proofErr w:type="spellEnd"/>
      <w:r w:rsidRPr="00103B11">
        <w:rPr>
          <w:rFonts w:asciiTheme="majorHAnsi" w:hAnsiTheme="majorHAnsi" w:cstheme="majorHAnsi"/>
          <w:color w:val="000000"/>
          <w:shd w:val="clear" w:color="auto" w:fill="FFFFFF"/>
        </w:rPr>
        <w:t xml:space="preserve">… </w:t>
      </w:r>
    </w:p>
    <w:p w14:paraId="559C64D8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b)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Ochrona informacji niejawnych.</w:t>
      </w:r>
    </w:p>
    <w:p w14:paraId="6BD5A183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c)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Zasada jawności postępowania.</w:t>
      </w:r>
    </w:p>
    <w:p w14:paraId="7DA1FFC5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d)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Sposób przekazania dokumentów (zależny od sposobu prowadzenia postępowania).</w:t>
      </w:r>
    </w:p>
    <w:p w14:paraId="4ADE1909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8.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Umowa cywilno-prawna w zamówieniu o umowę ramową – analiza stanu prawnego.</w:t>
      </w:r>
    </w:p>
    <w:p w14:paraId="45733A79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a)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Klauzule niedozwolone.</w:t>
      </w:r>
    </w:p>
    <w:p w14:paraId="70970361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b)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Klauzule obowiązkowe.</w:t>
      </w:r>
    </w:p>
    <w:p w14:paraId="6C698EC1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c)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Waloryzacja wynagrodzenia – kiedy?</w:t>
      </w:r>
    </w:p>
    <w:p w14:paraId="28967F52" w14:textId="77777777" w:rsidR="00103B11" w:rsidRPr="00103B11" w:rsidRDefault="00103B11" w:rsidP="00103B11">
      <w:pPr>
        <w:suppressAutoHyphens w:val="0"/>
        <w:spacing w:after="60"/>
        <w:ind w:left="708"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d)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Zaliczki i płatności częściowe.</w:t>
      </w:r>
    </w:p>
    <w:p w14:paraId="309F3459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9.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>Środki ochrony prawnej – nowe regulacje.</w:t>
      </w:r>
    </w:p>
    <w:p w14:paraId="66A7FFB7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10.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Odpowiedzialność osób przygotowujących i przeprowadzających postępowanie. Konsekwencje prawne za naruszenie przepisów ustawy </w:t>
      </w:r>
      <w:proofErr w:type="spellStart"/>
      <w:r w:rsidRPr="00103B11">
        <w:rPr>
          <w:rFonts w:asciiTheme="majorHAnsi" w:hAnsiTheme="majorHAnsi" w:cstheme="majorHAnsi"/>
          <w:color w:val="000000"/>
          <w:shd w:val="clear" w:color="auto" w:fill="FFFFFF"/>
        </w:rPr>
        <w:t>Pzp</w:t>
      </w:r>
      <w:proofErr w:type="spellEnd"/>
      <w:r w:rsidRPr="00103B11">
        <w:rPr>
          <w:rFonts w:asciiTheme="majorHAnsi" w:hAnsiTheme="majorHAnsi" w:cstheme="majorHAnsi"/>
          <w:color w:val="000000"/>
          <w:shd w:val="clear" w:color="auto" w:fill="FFFFFF"/>
        </w:rPr>
        <w:t xml:space="preserve">. </w:t>
      </w:r>
    </w:p>
    <w:p w14:paraId="5609F0F6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11.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Odpowiedzialność kierownika zamawiającego. </w:t>
      </w:r>
    </w:p>
    <w:p w14:paraId="566DF345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12.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Powierzenie przeprowadzenia postępowania dla podmiotu trzeciego. </w:t>
      </w:r>
    </w:p>
    <w:p w14:paraId="531A791A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13.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Archiwizacja dokumentacji – zasady, forma i warunki bezpieczeństwa. </w:t>
      </w:r>
    </w:p>
    <w:p w14:paraId="39A4CEE2" w14:textId="77777777" w:rsidR="00103B11" w:rsidRPr="00103B11" w:rsidRDefault="00103B11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hd w:val="clear" w:color="auto" w:fill="FFFFFF"/>
        </w:rPr>
      </w:pPr>
      <w:r w:rsidRPr="00103B11">
        <w:rPr>
          <w:rFonts w:asciiTheme="majorHAnsi" w:hAnsiTheme="majorHAnsi" w:cstheme="majorHAnsi"/>
          <w:color w:val="000000"/>
          <w:shd w:val="clear" w:color="auto" w:fill="FFFFFF"/>
        </w:rPr>
        <w:t>14.</w:t>
      </w:r>
      <w:r w:rsidRPr="00103B11">
        <w:rPr>
          <w:rFonts w:asciiTheme="majorHAnsi" w:hAnsiTheme="majorHAnsi" w:cstheme="majorHAnsi"/>
          <w:color w:val="000000"/>
          <w:shd w:val="clear" w:color="auto" w:fill="FFFFFF"/>
        </w:rPr>
        <w:tab/>
        <w:t xml:space="preserve">Odpowiedzi na pytania uczestników szkolenia. </w:t>
      </w:r>
    </w:p>
    <w:p w14:paraId="1268BB60" w14:textId="589317DD" w:rsidR="001421D0" w:rsidRPr="00FC11F6" w:rsidRDefault="001421D0" w:rsidP="00103B11">
      <w:pPr>
        <w:suppressAutoHyphens w:val="0"/>
        <w:spacing w:after="60"/>
        <w:ind w:right="-426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</w:p>
    <w:sectPr w:rsidR="001421D0" w:rsidRPr="00FC11F6" w:rsidSect="00C12734">
      <w:headerReference w:type="default" r:id="rId8"/>
      <w:footerReference w:type="default" r:id="rId9"/>
      <w:pgSz w:w="11906" w:h="16838"/>
      <w:pgMar w:top="1418" w:right="1418" w:bottom="425" w:left="1304" w:header="1531" w:footer="17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39A7B" w14:textId="77777777" w:rsidR="002253BC" w:rsidRDefault="002253BC" w:rsidP="00A361EE">
      <w:r>
        <w:separator/>
      </w:r>
    </w:p>
  </w:endnote>
  <w:endnote w:type="continuationSeparator" w:id="0">
    <w:p w14:paraId="7FBFD32D" w14:textId="77777777" w:rsidR="002253BC" w:rsidRDefault="002253BC" w:rsidP="00A36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81A54" w14:textId="416A0F5C" w:rsidR="00A361EE" w:rsidRDefault="00E1522F" w:rsidP="00C52189">
    <w:pPr>
      <w:pStyle w:val="Stopka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1F1DC7F4" wp14:editId="3C25C775">
              <wp:simplePos x="0" y="0"/>
              <wp:positionH relativeFrom="column">
                <wp:posOffset>-680720</wp:posOffset>
              </wp:positionH>
              <wp:positionV relativeFrom="paragraph">
                <wp:posOffset>526415</wp:posOffset>
              </wp:positionV>
              <wp:extent cx="3816985" cy="1404620"/>
              <wp:effectExtent l="0" t="0" r="0" b="2540"/>
              <wp:wrapSquare wrapText="bothSides"/>
              <wp:docPr id="21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69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29E297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Centrum Organizacji Szkoleń i Konferencji SEMPER</w:t>
                          </w:r>
                        </w:p>
                        <w:p w14:paraId="7EE68CC0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NIP 7772616176 REGON 301265926</w:t>
                          </w:r>
                        </w:p>
                        <w:p w14:paraId="6DB2900B" w14:textId="77777777" w:rsidR="00E05E2F" w:rsidRPr="00E05E2F" w:rsidRDefault="00E05E2F" w:rsidP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ul. Libelta 1a/2, 61-706 Poznań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1DC7F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53.6pt;margin-top:41.45pt;width:300.5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" filled="f" stroked="f">
              <v:textbox style="mso-fit-shape-to-text:t">
                <w:txbxContent>
                  <w:p w14:paraId="4129E297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Centrum Organizacji Szkoleń i Konferencji SEMPER</w:t>
                    </w:r>
                  </w:p>
                  <w:p w14:paraId="7EE68CC0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NIP 7772616176 REGON 301265926</w:t>
                    </w:r>
                  </w:p>
                  <w:p w14:paraId="6DB2900B" w14:textId="77777777" w:rsidR="00E05E2F" w:rsidRPr="00E05E2F" w:rsidRDefault="00E05E2F" w:rsidP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ul. Libelta 1a/2, 61-706 Poznań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6E4C62F6" wp14:editId="17567F92">
              <wp:simplePos x="0" y="0"/>
              <wp:positionH relativeFrom="column">
                <wp:posOffset>3883025</wp:posOffset>
              </wp:positionH>
              <wp:positionV relativeFrom="paragraph">
                <wp:posOffset>537210</wp:posOffset>
              </wp:positionV>
              <wp:extent cx="2790825" cy="271145"/>
              <wp:effectExtent l="0" t="0" r="0" b="0"/>
              <wp:wrapSquare wrapText="bothSides"/>
              <wp:docPr id="11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0825" cy="2711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F5FDA8" w14:textId="77777777" w:rsidR="00E05E2F" w:rsidRPr="00E05E2F" w:rsidRDefault="00E05E2F">
                          <w:pPr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Szkolenia | Inspiracje | Rozwój Osobisty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4C62F6" id="_x0000_s1031" type="#_x0000_t202" style="position:absolute;left:0;text-align:left;margin-left:305.75pt;margin-top:42.3pt;width:219.75pt;height:21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" filled="f" stroked="f">
              <v:textbox>
                <w:txbxContent>
                  <w:p w14:paraId="7DF5FDA8" w14:textId="77777777" w:rsidR="00E05E2F" w:rsidRPr="00E05E2F" w:rsidRDefault="00E05E2F">
                    <w:pPr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Szkolenia | Inspiracje | Rozwój Osobisty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A361EE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B449F5" wp14:editId="35BEF163">
              <wp:simplePos x="0" y="0"/>
              <wp:positionH relativeFrom="margin">
                <wp:posOffset>-859155</wp:posOffset>
              </wp:positionH>
              <wp:positionV relativeFrom="margin">
                <wp:posOffset>8638540</wp:posOffset>
              </wp:positionV>
              <wp:extent cx="7600950" cy="885825"/>
              <wp:effectExtent l="0" t="0" r="0" b="9525"/>
              <wp:wrapSquare wrapText="bothSides"/>
              <wp:docPr id="1" name="Prostokąt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950" cy="885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3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3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  <a:tileRect/>
                      </a:gradFill>
                      <a:ln>
                        <a:noFill/>
                      </a:ln>
                      <a:effectLst>
                        <a:softEdge rad="635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25AC414E" id="Prostokąt 15" o:spid="_x0000_s1026" style="position:absolute;margin-left:-67.65pt;margin-top:680.2pt;width:598.5pt;height:6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" fillcolor="#fafafa [182]" stroked="f" strokeweight="1pt">
              <v:fill color2="#e4e4e4 [982]" rotate="t" colors="0 #fafafa;48497f #d7d7d7;54395f #d7d7d7;1 #e4e4e4" focus="100%" type="gradient"/>
              <w10:wrap type="square" anchorx="margin" anchory="margin"/>
            </v:rect>
          </w:pict>
        </mc:Fallback>
      </mc:AlternateContent>
    </w:r>
    <w:r w:rsidR="00C52189">
      <w:rPr>
        <w:color w:val="7F7F7F" w:themeColor="background1" w:themeShade="7F"/>
        <w:spacing w:val="60"/>
      </w:rPr>
      <w:t>Strona</w:t>
    </w:r>
    <w:r w:rsidR="00C52189">
      <w:t xml:space="preserve"> | </w:t>
    </w:r>
    <w:r w:rsidR="00C52189">
      <w:fldChar w:fldCharType="begin"/>
    </w:r>
    <w:r w:rsidR="00C52189">
      <w:instrText>PAGE   \* MERGEFORMAT</w:instrText>
    </w:r>
    <w:r w:rsidR="00C52189">
      <w:fldChar w:fldCharType="separate"/>
    </w:r>
    <w:r w:rsidR="00C52189">
      <w:rPr>
        <w:b/>
        <w:bCs/>
      </w:rPr>
      <w:t>1</w:t>
    </w:r>
    <w:r w:rsidR="00C5218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F59CA" w14:textId="77777777" w:rsidR="002253BC" w:rsidRDefault="002253BC" w:rsidP="00A361EE">
      <w:r>
        <w:separator/>
      </w:r>
    </w:p>
  </w:footnote>
  <w:footnote w:type="continuationSeparator" w:id="0">
    <w:p w14:paraId="2B9C1DDE" w14:textId="77777777" w:rsidR="002253BC" w:rsidRDefault="002253BC" w:rsidP="00A36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DD57" w14:textId="4E96FADE" w:rsidR="00A361EE" w:rsidRDefault="00E1522F">
    <w:pPr>
      <w:pStyle w:val="Nagwek"/>
    </w:pP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7DAA64EE" wp14:editId="7EDA5696">
              <wp:simplePos x="0" y="0"/>
              <wp:positionH relativeFrom="column">
                <wp:posOffset>2267585</wp:posOffset>
              </wp:positionH>
              <wp:positionV relativeFrom="paragraph">
                <wp:posOffset>-686435</wp:posOffset>
              </wp:positionV>
              <wp:extent cx="1327150" cy="1404620"/>
              <wp:effectExtent l="0" t="0" r="0" b="6350"/>
              <wp:wrapSquare wrapText="bothSides"/>
              <wp:docPr id="7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06BA63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 xml:space="preserve">tel.: 61/ 8 102 194 </w:t>
                          </w:r>
                        </w:p>
                        <w:p w14:paraId="14294FE5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fax: 61/ 6 247 936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AA64EE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7" type="#_x0000_t202" style="position:absolute;margin-left:178.55pt;margin-top:-54.05pt;width:104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" filled="f" stroked="f">
              <v:textbox style="mso-fit-shape-to-text:t">
                <w:txbxContent>
                  <w:p w14:paraId="6306BA63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 xml:space="preserve">tel.: 61/ 8 102 194 </w:t>
                    </w:r>
                  </w:p>
                  <w:p w14:paraId="14294FE5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fax: 61/ 6 247 936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color w:val="307AA5"/>
        <w:lang w:eastAsia="pl-P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5B60BD5" wp14:editId="609106A5">
              <wp:simplePos x="0" y="0"/>
              <wp:positionH relativeFrom="column">
                <wp:posOffset>-618490</wp:posOffset>
              </wp:positionH>
              <wp:positionV relativeFrom="paragraph">
                <wp:posOffset>-619760</wp:posOffset>
              </wp:positionV>
              <wp:extent cx="828676" cy="354965"/>
              <wp:effectExtent l="0" t="0" r="0" b="6985"/>
              <wp:wrapNone/>
              <wp:docPr id="3" name="Pole tekstow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8676" cy="354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FE4B21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  <w:sz w:val="28"/>
                              <w:szCs w:val="28"/>
                            </w:rPr>
                          </w:pPr>
                          <w:r w:rsidRPr="00E05E2F">
                            <w:rPr>
                              <w:rFonts w:asciiTheme="minorHAnsi" w:hAnsiTheme="minorHAnsi" w:cstheme="minorHAnsi"/>
                              <w:color w:val="A6A6A6" w:themeColor="background1" w:themeShade="A6"/>
                              <w:sz w:val="28"/>
                              <w:szCs w:val="28"/>
                            </w:rPr>
                            <w:t>Kontakt: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B60BD5" id="Pole tekstowe 3" o:spid="_x0000_s1028" type="#_x0000_t202" style="position:absolute;margin-left:-48.7pt;margin-top:-48.8pt;width:65.25pt;height:27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" filled="f" stroked="f" strokeweight=".5pt">
              <v:textbox>
                <w:txbxContent>
                  <w:p w14:paraId="06FE4B21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  <w:sz w:val="28"/>
                        <w:szCs w:val="28"/>
                      </w:rPr>
                    </w:pPr>
                    <w:r w:rsidRPr="00E05E2F">
                      <w:rPr>
                        <w:rFonts w:asciiTheme="minorHAnsi" w:hAnsiTheme="minorHAnsi" w:cstheme="minorHAnsi"/>
                        <w:color w:val="A6A6A6" w:themeColor="background1" w:themeShade="A6"/>
                        <w:sz w:val="28"/>
                        <w:szCs w:val="28"/>
                      </w:rPr>
                      <w:t>Kontakt: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DE5A59F" wp14:editId="0D2BDC8C">
              <wp:simplePos x="0" y="0"/>
              <wp:positionH relativeFrom="column">
                <wp:posOffset>286385</wp:posOffset>
              </wp:positionH>
              <wp:positionV relativeFrom="paragraph">
                <wp:posOffset>-667385</wp:posOffset>
              </wp:positionV>
              <wp:extent cx="1860550" cy="1404620"/>
              <wp:effectExtent l="0" t="0" r="0" b="6350"/>
              <wp:wrapSquare wrapText="bothSides"/>
              <wp:docPr id="6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05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361110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4E0183">
                            <w:rPr>
                              <w:color w:val="A6A6A6" w:themeColor="background1" w:themeShade="A6"/>
                            </w:rPr>
                            <w:t>www.szkolenia-semper.pl</w:t>
                          </w:r>
                        </w:p>
                        <w:p w14:paraId="47395ABE" w14:textId="77777777" w:rsidR="003B5453" w:rsidRPr="00E05E2F" w:rsidRDefault="003B5453" w:rsidP="003B5453">
                          <w:pPr>
                            <w:jc w:val="center"/>
                            <w:rPr>
                              <w:color w:val="A6A6A6" w:themeColor="background1" w:themeShade="A6"/>
                            </w:rPr>
                          </w:pPr>
                          <w:r w:rsidRPr="00E05E2F">
                            <w:rPr>
                              <w:color w:val="A6A6A6" w:themeColor="background1" w:themeShade="A6"/>
                            </w:rPr>
                            <w:t>info@szkolenia-semper.pl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DE5A59F" id="_x0000_s1029" type="#_x0000_t202" style="position:absolute;margin-left:22.55pt;margin-top:-52.55pt;width:146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" filled="f" stroked="f">
              <v:textbox style="mso-fit-shape-to-text:t">
                <w:txbxContent>
                  <w:p w14:paraId="3A361110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4E0183">
                      <w:rPr>
                        <w:color w:val="A6A6A6" w:themeColor="background1" w:themeShade="A6"/>
                      </w:rPr>
                      <w:t>www.szkolenia-semper.pl</w:t>
                    </w:r>
                  </w:p>
                  <w:p w14:paraId="47395ABE" w14:textId="77777777" w:rsidR="003B5453" w:rsidRPr="00E05E2F" w:rsidRDefault="003B5453" w:rsidP="003B5453">
                    <w:pPr>
                      <w:jc w:val="center"/>
                      <w:rPr>
                        <w:color w:val="A6A6A6" w:themeColor="background1" w:themeShade="A6"/>
                      </w:rPr>
                    </w:pPr>
                    <w:r w:rsidRPr="00E05E2F">
                      <w:rPr>
                        <w:color w:val="A6A6A6" w:themeColor="background1" w:themeShade="A6"/>
                      </w:rPr>
                      <w:t>info@szkolenia-semper.pl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A361EE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29508B50" wp14:editId="19213935">
              <wp:simplePos x="0" y="0"/>
              <wp:positionH relativeFrom="margin">
                <wp:posOffset>-857885</wp:posOffset>
              </wp:positionH>
              <wp:positionV relativeFrom="margin">
                <wp:posOffset>-1070610</wp:posOffset>
              </wp:positionV>
              <wp:extent cx="7600950" cy="885825"/>
              <wp:effectExtent l="0" t="0" r="0" b="9525"/>
              <wp:wrapSquare wrapText="bothSides"/>
              <wp:docPr id="9" name="Prostokąt 15">
                <a:extLst xmlns:a="http://schemas.openxmlformats.org/drawingml/2006/main">
                  <a:ext uri="{FF2B5EF4-FFF2-40B4-BE49-F238E27FC236}">
                    <a16:creationId xmlns:a16="http://schemas.microsoft.com/office/drawing/2014/main" id="{9D361531-B97B-4BA0-9F4F-8252EED8D1B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950" cy="885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3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3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3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  <a:tileRect/>
                      </a:gradFill>
                      <a:ln>
                        <a:noFill/>
                      </a:ln>
                      <a:effectLst>
                        <a:softEdge rad="635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70DA2CB7" id="Prostokąt 15" o:spid="_x0000_s1026" style="position:absolute;margin-left:-67.55pt;margin-top:-84.3pt;width:598.5pt;height:69.75pt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" fillcolor="#fafafa [182]" stroked="f" strokeweight="1pt">
              <v:fill color2="#e4e4e4 [982]" rotate="t" colors="0 #fafafa;48497f #d7d7d7;54395f #d7d7d7;1 #e4e4e4" focus="100%" type="gradient"/>
              <w10:wrap type="square" anchorx="margin" anchory="margin"/>
            </v:rect>
          </w:pict>
        </mc:Fallback>
      </mc:AlternateContent>
    </w:r>
    <w:r w:rsidR="003B54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5BB47F4" wp14:editId="66D42B87">
              <wp:simplePos x="0" y="0"/>
              <wp:positionH relativeFrom="column">
                <wp:posOffset>2197306</wp:posOffset>
              </wp:positionH>
              <wp:positionV relativeFrom="paragraph">
                <wp:posOffset>-671207</wp:posOffset>
              </wp:positionV>
              <wp:extent cx="0" cy="409517"/>
              <wp:effectExtent l="0" t="0" r="38100" b="29210"/>
              <wp:wrapNone/>
              <wp:docPr id="8" name="Łącznik prosty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09517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2F28B98B" id="Łącznik prosty 8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3pt,-52.85pt" to="173pt,-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" strokecolor="#a5a5a5 [2092]" strokeweight="1.5pt">
              <v:stroke joinstyle="miter"/>
            </v:line>
          </w:pict>
        </mc:Fallback>
      </mc:AlternateContent>
    </w:r>
    <w:r w:rsidR="003B54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550850" wp14:editId="68FB5C85">
              <wp:simplePos x="0" y="0"/>
              <wp:positionH relativeFrom="column">
                <wp:posOffset>261196</wp:posOffset>
              </wp:positionH>
              <wp:positionV relativeFrom="paragraph">
                <wp:posOffset>-672134</wp:posOffset>
              </wp:positionV>
              <wp:extent cx="0" cy="409517"/>
              <wp:effectExtent l="0" t="0" r="38100" b="29210"/>
              <wp:wrapNone/>
              <wp:docPr id="5" name="Łącznik prosty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09517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3666C06C" id="Łącznik prosty 5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.55pt,-52.9pt" to="20.55pt,-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" strokecolor="#a5a5a5 [2092]" strokeweight="1.5pt">
              <v:stroke joinstyle="miter"/>
            </v:line>
          </w:pict>
        </mc:Fallback>
      </mc:AlternateContent>
    </w:r>
    <w:r w:rsidR="004C088F" w:rsidRPr="00A361EE">
      <w:rPr>
        <w:noProof/>
      </w:rPr>
      <w:drawing>
        <wp:anchor distT="0" distB="0" distL="114300" distR="114300" simplePos="0" relativeHeight="251660288" behindDoc="1" locked="0" layoutInCell="1" allowOverlap="1" wp14:anchorId="3C8DCAD8" wp14:editId="26AB9271">
          <wp:simplePos x="0" y="0"/>
          <wp:positionH relativeFrom="column">
            <wp:posOffset>5272453</wp:posOffset>
          </wp:positionH>
          <wp:positionV relativeFrom="paragraph">
            <wp:posOffset>-734695</wp:posOffset>
          </wp:positionV>
          <wp:extent cx="1138555" cy="598805"/>
          <wp:effectExtent l="0" t="0" r="4445" b="0"/>
          <wp:wrapTight wrapText="bothSides">
            <wp:wrapPolygon edited="0">
              <wp:start x="2168" y="0"/>
              <wp:lineTo x="0" y="6185"/>
              <wp:lineTo x="0" y="10308"/>
              <wp:lineTo x="361" y="13743"/>
              <wp:lineTo x="3975" y="20615"/>
              <wp:lineTo x="20962" y="20615"/>
              <wp:lineTo x="21323" y="19928"/>
              <wp:lineTo x="20962" y="10995"/>
              <wp:lineTo x="5782" y="0"/>
              <wp:lineTo x="2168" y="0"/>
            </wp:wrapPolygon>
          </wp:wrapTight>
          <wp:docPr id="907125410" name="Obraz 907125410">
            <a:extLst xmlns:a="http://schemas.openxmlformats.org/drawingml/2006/main">
              <a:ext uri="{FF2B5EF4-FFF2-40B4-BE49-F238E27FC236}">
                <a16:creationId xmlns:a16="http://schemas.microsoft.com/office/drawing/2014/main" id="{8242F4B9-52D4-8F45-7236-A152E1BCF5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6">
                    <a:extLst>
                      <a:ext uri="{FF2B5EF4-FFF2-40B4-BE49-F238E27FC236}">
                        <a16:creationId xmlns:a16="http://schemas.microsoft.com/office/drawing/2014/main" id="{8242F4B9-52D4-8F45-7236-A152E1BCF5A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598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14E2A"/>
    <w:multiLevelType w:val="multilevel"/>
    <w:tmpl w:val="EC46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26CAC"/>
    <w:multiLevelType w:val="multilevel"/>
    <w:tmpl w:val="A312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EE"/>
    <w:rsid w:val="000319CB"/>
    <w:rsid w:val="00032638"/>
    <w:rsid w:val="000439AC"/>
    <w:rsid w:val="000556D6"/>
    <w:rsid w:val="00067820"/>
    <w:rsid w:val="000C2FF0"/>
    <w:rsid w:val="000E19DD"/>
    <w:rsid w:val="00103B11"/>
    <w:rsid w:val="001421D0"/>
    <w:rsid w:val="00146CD8"/>
    <w:rsid w:val="0019310E"/>
    <w:rsid w:val="001E7A52"/>
    <w:rsid w:val="0020497A"/>
    <w:rsid w:val="002236B8"/>
    <w:rsid w:val="002253BC"/>
    <w:rsid w:val="0028701B"/>
    <w:rsid w:val="0029672C"/>
    <w:rsid w:val="003464C0"/>
    <w:rsid w:val="003B5453"/>
    <w:rsid w:val="0041181E"/>
    <w:rsid w:val="0048602E"/>
    <w:rsid w:val="00495679"/>
    <w:rsid w:val="004C088F"/>
    <w:rsid w:val="004E0183"/>
    <w:rsid w:val="005121FF"/>
    <w:rsid w:val="0053133F"/>
    <w:rsid w:val="005B392D"/>
    <w:rsid w:val="0061002A"/>
    <w:rsid w:val="00621F5B"/>
    <w:rsid w:val="0063143D"/>
    <w:rsid w:val="00652F9E"/>
    <w:rsid w:val="006E18B3"/>
    <w:rsid w:val="0072105C"/>
    <w:rsid w:val="0077083F"/>
    <w:rsid w:val="0078489D"/>
    <w:rsid w:val="007A2577"/>
    <w:rsid w:val="007F2439"/>
    <w:rsid w:val="00823333"/>
    <w:rsid w:val="00857FBB"/>
    <w:rsid w:val="00861079"/>
    <w:rsid w:val="008802DF"/>
    <w:rsid w:val="008860B0"/>
    <w:rsid w:val="0089526C"/>
    <w:rsid w:val="008D4BB4"/>
    <w:rsid w:val="009047F6"/>
    <w:rsid w:val="00926520"/>
    <w:rsid w:val="00995720"/>
    <w:rsid w:val="009A0C66"/>
    <w:rsid w:val="00A13F4B"/>
    <w:rsid w:val="00A1480E"/>
    <w:rsid w:val="00A361EE"/>
    <w:rsid w:val="00A93245"/>
    <w:rsid w:val="00AE41B8"/>
    <w:rsid w:val="00AE674D"/>
    <w:rsid w:val="00B47D13"/>
    <w:rsid w:val="00B53E47"/>
    <w:rsid w:val="00B73CE6"/>
    <w:rsid w:val="00BA6252"/>
    <w:rsid w:val="00C05857"/>
    <w:rsid w:val="00C12734"/>
    <w:rsid w:val="00C52189"/>
    <w:rsid w:val="00C83138"/>
    <w:rsid w:val="00C862CA"/>
    <w:rsid w:val="00CC794A"/>
    <w:rsid w:val="00CE5B5F"/>
    <w:rsid w:val="00CF251A"/>
    <w:rsid w:val="00D65E82"/>
    <w:rsid w:val="00D7595E"/>
    <w:rsid w:val="00DC7A96"/>
    <w:rsid w:val="00DF104E"/>
    <w:rsid w:val="00E05E2F"/>
    <w:rsid w:val="00E1522F"/>
    <w:rsid w:val="00E83BD4"/>
    <w:rsid w:val="00F51947"/>
    <w:rsid w:val="00FC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73459F"/>
  <w15:chartTrackingRefBased/>
  <w15:docId w15:val="{E92F93D2-F7B4-4FC8-A53A-FA4896C0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B545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A361E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361EE"/>
  </w:style>
  <w:style w:type="paragraph" w:styleId="Stopka">
    <w:name w:val="footer"/>
    <w:basedOn w:val="Normalny"/>
    <w:link w:val="StopkaZnak"/>
    <w:uiPriority w:val="99"/>
    <w:unhideWhenUsed/>
    <w:rsid w:val="00A361E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361EE"/>
  </w:style>
  <w:style w:type="character" w:styleId="Hipercze">
    <w:name w:val="Hyperlink"/>
    <w:basedOn w:val="Domylnaczcionkaakapitu"/>
    <w:uiPriority w:val="99"/>
    <w:unhideWhenUsed/>
    <w:rsid w:val="003B545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B5453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48602E"/>
    <w:rPr>
      <w:b/>
      <w:bCs/>
    </w:rPr>
  </w:style>
  <w:style w:type="paragraph" w:styleId="Akapitzlist">
    <w:name w:val="List Paragraph"/>
    <w:basedOn w:val="Normalny"/>
    <w:uiPriority w:val="34"/>
    <w:qFormat/>
    <w:rsid w:val="00B73CE6"/>
    <w:pPr>
      <w:widowControl w:val="0"/>
      <w:ind w:left="720"/>
    </w:pPr>
    <w:rPr>
      <w:rFonts w:ascii="Calibri" w:eastAsia="Calibri" w:hAnsi="Calibri"/>
      <w:color w:val="000000"/>
      <w:lang w:val="en-US" w:eastAsia="en-US" w:bidi="en-US"/>
    </w:rPr>
  </w:style>
  <w:style w:type="table" w:styleId="Tabela-Siatka">
    <w:name w:val="Table Grid"/>
    <w:basedOn w:val="Standardowy"/>
    <w:uiPriority w:val="39"/>
    <w:rsid w:val="00B73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ny"/>
    <w:rsid w:val="00A93245"/>
    <w:pPr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lang w:eastAsia="zh-CN" w:bidi="hi-IN"/>
    </w:rPr>
  </w:style>
  <w:style w:type="paragraph" w:customStyle="1" w:styleId="tableparagraph">
    <w:name w:val="tableparagraph"/>
    <w:basedOn w:val="Normalny"/>
    <w:rsid w:val="00A93245"/>
    <w:pPr>
      <w:suppressAutoHyphens w:val="0"/>
      <w:spacing w:before="100" w:beforeAutospacing="1" w:after="100" w:afterAutospacing="1"/>
    </w:pPr>
    <w:rPr>
      <w:lang w:eastAsia="pl-PL"/>
    </w:rPr>
  </w:style>
  <w:style w:type="character" w:customStyle="1" w:styleId="fontstyle01">
    <w:name w:val="fontstyle01"/>
    <w:basedOn w:val="Domylnaczcionkaakapitu"/>
    <w:rsid w:val="00A93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C016E-E0D1-4B0A-99EF-CE3B52F12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415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Maksymowicz</dc:creator>
  <cp:keywords/>
  <dc:description/>
  <cp:lastModifiedBy>Kacper Madej</cp:lastModifiedBy>
  <cp:revision>41</cp:revision>
  <cp:lastPrinted>2024-10-03T08:36:00Z</cp:lastPrinted>
  <dcterms:created xsi:type="dcterms:W3CDTF">2022-10-26T13:13:00Z</dcterms:created>
  <dcterms:modified xsi:type="dcterms:W3CDTF">2026-07-15T21:34:00Z</dcterms:modified>
</cp:coreProperties>
</file>