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Default Extension="png" ContentType="image/pn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0641fe2889024160" /><Relationship Type="http://schemas.openxmlformats.org/package/2006/relationships/metadata/core-properties" Target="/docProps/core.xml" Id="R39b95863a8c9422b" /><Relationship Type="http://schemas.openxmlformats.org/officeDocument/2006/relationships/extended-properties" Target="/docProps/app.xml" Id="R0b1aaf11351d4ec6" /><Relationship Type="http://schemas.openxmlformats.org/officeDocument/2006/relationships/custom-properties" Target="/docProps/custom.xml" Id="R2bc08a748b534976" /></Relationships>
</file>

<file path=word/document.xml><?xml version="1.0" encoding="utf-8"?>
<w:document xmlns:r="http://schemas.openxmlformats.org/officeDocument/2006/relationships" xmlns:m="http://schemas.openxmlformats.org/officeDocument/2006/math" xmlns:v="urn:schemas-microsoft-com:vml" xmlns:o="urn:schemas-microsoft-com:office:office" xmlns:w10="urn:schemas-microsoft-com:office:word" xmlns:wne="http://schemas.microsoft.com/office/word/2006/wordml" xmlns:wp="http://schemas.openxmlformats.org/drawingml/2006/wordprocessingDrawing" xmlns:wp14="http://schemas.microsoft.com/office/word/2010/wordprocessingDrawing" xmlns:w14="http://schemas.microsoft.com/office/word/2010/wordml" xmlns:a="http://schemas.openxmlformats.org/drawingml/2006/main" xmlns:pic="http://schemas.openxmlformats.org/drawingml/2006/picture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15="http://schemas.microsoft.com/office/word/2012/wordml" xmlns:mc="http://schemas.openxmlformats.org/markup-compatibility/2006" xmlns:w="http://schemas.openxmlformats.org/wordprocessingml/2006/main" mc:Ignorable="w14 w15 wp14">
  <w:body>
    <w:p w14:paraId="00100000" w14:textId="00100001">
      <w:pPr>
        <w:pStyle w:val="Title"/>
        <w:spacing w:after="120"/>
        <w:jc w:val="center"/>
      </w:pPr>
      <w:r>
        <w:rPr>
          <w:b/>
          <w:sz w:val="56"/>
        </w:rPr>
        <w:t xml:space="preserve">House Price Prediction</w:t>
      </w:r>
    </w:p>
    <w:p w14:paraId="00100002" w14:textId="00100003">
      <w:pPr>
        <w:spacing w:after="80"/>
        <w:jc w:val="center"/>
      </w:pPr>
      <w:r>
        <w:rPr>
          <w:color w:val="57606A"/>
          <w:sz w:val="28"/>
        </w:rPr>
        <w:t xml:space="preserve">Full-Stack Machine Learning Project Report</w:t>
      </w:r>
    </w:p>
    <w:p w14:paraId="00100004" w14:textId="00100005">
      <w:pPr>
        <w:spacing w:after="400"/>
        <w:jc w:val="center"/>
      </w:pPr>
      <w:r>
        <w:rPr>
          <w:color w:val="57606A"/>
          <w:sz w:val="22"/>
        </w:rPr>
        <w:t xml:space="preserve">Python | Flask | Streamlit | scikit-learn</w:t>
      </w:r>
    </w:p>
    <w:p w14:paraId="00100006" w14:textId="00100007">
      <w:pPr>
        <w:pStyle w:val="Heading1"/>
        <w:spacing w:after="160"/>
      </w:pPr>
      <w:r>
        <w:rPr>
          <w:b/>
          <w:sz w:val="36"/>
        </w:rPr>
        <w:t xml:space="preserve">Table of Contents</w:t>
      </w:r>
    </w:p>
    <w:p w14:paraId="00100008" w14:textId="00100009">
      <w:pPr>
        <w:spacing w:after="80"/>
      </w:pPr>
      <w:r>
        <w:rPr>
          <w:sz w:val="22"/>
        </w:rPr>
        <w:t xml:space="preserve">1. Executive Summary</w:t>
      </w:r>
    </w:p>
    <w:p w14:paraId="0010000A" w14:textId="0010000B">
      <w:pPr>
        <w:spacing w:after="80"/>
      </w:pPr>
      <w:r>
        <w:rPr>
          <w:sz w:val="22"/>
        </w:rPr>
        <w:t xml:space="preserve">2. Project Overview</w:t>
      </w:r>
    </w:p>
    <w:p w14:paraId="0010000C" w14:textId="0010000D">
      <w:pPr>
        <w:spacing w:after="80"/>
      </w:pPr>
      <w:r>
        <w:rPr>
          <w:sz w:val="22"/>
        </w:rPr>
        <w:t xml:space="preserve">3. Dataset Description</w:t>
      </w:r>
    </w:p>
    <w:p w14:paraId="0010000E" w14:textId="0010000F">
      <w:pPr>
        <w:spacing w:after="80"/>
      </w:pPr>
      <w:r>
        <w:rPr>
          <w:sz w:val="22"/>
        </w:rPr>
        <w:t xml:space="preserve">4. Exploratory Data Analysis</w:t>
      </w:r>
    </w:p>
    <w:p w14:paraId="00100010" w14:textId="00100011">
      <w:pPr>
        <w:spacing w:after="80"/>
      </w:pPr>
      <w:r>
        <w:rPr>
          <w:sz w:val="22"/>
        </w:rPr>
        <w:t xml:space="preserve">5. Model Development and Evaluation</w:t>
      </w:r>
    </w:p>
    <w:p w14:paraId="00100012" w14:textId="00100013">
      <w:pPr>
        <w:spacing w:after="80"/>
      </w:pPr>
      <w:r>
        <w:rPr>
          <w:sz w:val="22"/>
        </w:rPr>
        <w:t xml:space="preserve">6. System Architecture</w:t>
      </w:r>
    </w:p>
    <w:p w14:paraId="00100014" w14:textId="00100015">
      <w:pPr>
        <w:spacing w:after="80"/>
      </w:pPr>
      <w:r>
        <w:rPr>
          <w:sz w:val="22"/>
        </w:rPr>
        <w:t xml:space="preserve">7. Application UI Walkthrough</w:t>
      </w:r>
    </w:p>
    <w:p w14:paraId="00100016" w14:textId="00100017">
      <w:pPr>
        <w:spacing w:after="80"/>
      </w:pPr>
      <w:r>
        <w:rPr>
          <w:sz w:val="22"/>
        </w:rPr>
        <w:t xml:space="preserve">8. API Reference</w:t>
      </w:r>
    </w:p>
    <w:p w14:paraId="00100018" w14:textId="00100019">
      <w:pPr>
        <w:spacing w:after="80"/>
      </w:pPr>
      <w:r>
        <w:rPr>
          <w:sz w:val="22"/>
        </w:rPr>
        <w:t xml:space="preserve">9. How to Run</w:t>
      </w:r>
    </w:p>
    <w:p w14:paraId="0010001A" w14:textId="0010001B">
      <w:pPr>
        <w:spacing w:after="400"/>
      </w:pPr>
      <w:r>
        <w:rPr>
          <w:sz w:val="22"/>
        </w:rPr>
        <w:t xml:space="preserve">10. Conclusion</w:t>
      </w:r>
    </w:p>
    <w:p w14:paraId="0010001C" w14:textId="0010001D">
      <w:pPr>
        <w:pStyle w:val="Heading1"/>
        <w:spacing w:before="320" w:after="160"/>
      </w:pPr>
      <w:r>
        <w:rPr>
          <w:b/>
          <w:sz w:val="36"/>
        </w:rPr>
        <w:t xml:space="preserve">1. Executive Summary</w:t>
      </w:r>
    </w:p>
    <w:p w14:paraId="0010001E" w14:textId="0010001F">
      <w:pPr>
        <w:spacing w:after="160"/>
      </w:pPr>
      <w:r>
        <w:rPr>
          <w:sz w:val="22"/>
        </w:rPr>
        <w:t xml:space="preserve">This report documents a complete end-to-end machine learning project for predicting residential house prices. The system uses 1,000 records with 7 input features to train and deploy a regression model via a Flask REST API and Streamlit dashboard.</w:t>
      </w:r>
    </w:p>
    <w:p w14:paraId="00100020" w14:textId="00100021">
      <w:pPr>
        <w:spacing w:after="160"/>
      </w:pPr>
      <w:r>
        <w:rPr>
          <w:sz w:val="22"/>
        </w:rPr>
        <w:t xml:space="preserve">The best-performing model (Linear Regression) achieved an R2 score of 0.9984, a Mean Absolute Error of $8,175, and an RMSE of $10,071 on the held-out test set.</w:t>
      </w:r>
    </w:p>
    <w:p w14:paraId="00100022" w14:textId="00100023">
      <w:pPr>
        <w:pStyle w:val="Heading2"/>
        <w:spacing w:before="240" w:after="120"/>
      </w:pPr>
      <w:r>
        <w:rPr>
          <w:b/>
          <w:sz w:val="28"/>
        </w:rPr>
        <w:t xml:space="preserve">Key Results at a Glance</w:t>
      </w:r>
    </w:p>
    <w:tbl>
      <w:tblPr>
        <w:tblW w:w="3500" w:type="pct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4153"/>
        <w:gridCol w:w="4153"/>
      </w:tblGrid>
      <w:tr>
        <w:trPr>
          <w:tblHeader/>
        </w:trPr>
        <w:tc>
          <w:p w14:paraId="00100024" w14:textId="00100025">
            <w:r>
              <w:t xml:space="preserve">Metric</w:t>
            </w:r>
          </w:p>
        </w:tc>
        <w:tc>
          <w:p w14:paraId="00100026" w14:textId="00100027">
            <w:r>
              <w:t xml:space="preserve">Value</w:t>
            </w:r>
          </w:p>
        </w:tc>
      </w:tr>
      <w:tr>
        <w:trPr/>
        <w:tc>
          <w:p w14:paraId="00100028" w14:textId="00100029">
            <w:r>
              <w:t xml:space="preserve">Best Model</w:t>
            </w:r>
          </w:p>
        </w:tc>
        <w:tc>
          <w:p w14:paraId="0010002A" w14:textId="0010002B">
            <w:r>
              <w:t xml:space="preserve">Linear Regression</w:t>
            </w:r>
          </w:p>
        </w:tc>
      </w:tr>
      <w:tr>
        <w:trPr/>
        <w:tc>
          <w:p w14:paraId="0010002C" w14:textId="0010002D">
            <w:r>
              <w:t xml:space="preserve">R2 Score</w:t>
            </w:r>
          </w:p>
        </w:tc>
        <w:tc>
          <w:p w14:paraId="0010002E" w14:textId="0010002F">
            <w:r>
              <w:t xml:space="preserve">0.9984</w:t>
            </w:r>
          </w:p>
        </w:tc>
      </w:tr>
      <w:tr>
        <w:trPr/>
        <w:tc>
          <w:p w14:paraId="00100030" w14:textId="00100031">
            <w:r>
              <w:t xml:space="preserve">Mean Absolute Error</w:t>
            </w:r>
          </w:p>
        </w:tc>
        <w:tc>
          <w:p w14:paraId="00100032" w14:textId="00100033">
            <w:r>
              <w:t xml:space="preserve">$8,175</w:t>
            </w:r>
          </w:p>
        </w:tc>
      </w:tr>
      <w:tr>
        <w:trPr/>
        <w:tc>
          <w:p w14:paraId="00100034" w14:textId="00100035">
            <w:r>
              <w:t xml:space="preserve">Root Mean Squared Error</w:t>
            </w:r>
          </w:p>
        </w:tc>
        <w:tc>
          <w:p w14:paraId="00100036" w14:textId="00100037">
            <w:r>
              <w:t xml:space="preserve">$10,071</w:t>
            </w:r>
          </w:p>
        </w:tc>
      </w:tr>
    </w:tbl>
    <w:p w14:paraId="00100038" w14:textId="00100039">
      <w:pPr>
        <w:pStyle w:val="Heading1"/>
        <w:spacing w:before="320" w:after="160"/>
      </w:pPr>
      <w:r>
        <w:rPr>
          <w:b/>
          <w:sz w:val="36"/>
        </w:rPr>
        <w:t xml:space="preserve">2. Project Overview</w:t>
      </w:r>
    </w:p>
    <w:p w14:paraId="0010003A" w14:textId="0010003B">
      <w:pPr>
        <w:spacing w:after="160"/>
      </w:pPr>
      <w:r>
        <w:rPr>
          <w:sz w:val="22"/>
        </w:rPr>
        <w:t xml:space="preserve">The project is structured into three layers: data/model, backend API, and frontend UI. It allows users to estimate house prices interactively by adjusting property parameters in real time.</w:t>
      </w:r>
    </w:p>
    <w:p w14:paraId="0010003C" w14:textId="0010003D">
      <w:pPr>
        <w:pStyle w:val="Heading2"/>
        <w:spacing w:before="240" w:after="120"/>
      </w:pPr>
      <w:r>
        <w:rPr>
          <w:b/>
          <w:sz w:val="28"/>
        </w:rPr>
        <w:t xml:space="preserve">Technology Stack</w:t>
      </w:r>
    </w:p>
    <w:tbl>
      <w:tblPr>
        <w:tblW w:w="5000" w:type="pct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4153"/>
        <w:gridCol w:w="4153"/>
      </w:tblGrid>
      <w:tr>
        <w:trPr>
          <w:tblHeader/>
        </w:trPr>
        <w:tc>
          <w:p w14:paraId="0010003E" w14:textId="0010003F">
            <w:r>
              <w:t xml:space="preserve">Layer</w:t>
            </w:r>
          </w:p>
        </w:tc>
        <w:tc>
          <w:p w14:paraId="00100040" w14:textId="00100041">
            <w:r>
              <w:t xml:space="preserve">Technology</w:t>
            </w:r>
          </w:p>
        </w:tc>
      </w:tr>
      <w:tr>
        <w:trPr/>
        <w:tc>
          <w:p w14:paraId="00100042" w14:textId="00100043">
            <w:r>
              <w:t xml:space="preserve">Machine Learning</w:t>
            </w:r>
          </w:p>
        </w:tc>
        <w:tc>
          <w:p w14:paraId="00100044" w14:textId="00100045">
            <w:r>
              <w:t xml:space="preserve">scikit-learn (Linear Regression, Random Forest, Gradient Boosting)</w:t>
            </w:r>
          </w:p>
        </w:tc>
      </w:tr>
      <w:tr>
        <w:trPr/>
        <w:tc>
          <w:p w14:paraId="00100046" w14:textId="00100047">
            <w:r>
              <w:t xml:space="preserve">Backend API</w:t>
            </w:r>
          </w:p>
        </w:tc>
        <w:tc>
          <w:p w14:paraId="00100048" w14:textId="00100049">
            <w:r>
              <w:t xml:space="preserve">Flask 3.0, flask-cors</w:t>
            </w:r>
          </w:p>
        </w:tc>
      </w:tr>
      <w:tr>
        <w:trPr/>
        <w:tc>
          <w:p w14:paraId="0010004A" w14:textId="0010004B">
            <w:r>
              <w:t xml:space="preserve">Frontend UI</w:t>
            </w:r>
          </w:p>
        </w:tc>
        <w:tc>
          <w:p w14:paraId="0010004C" w14:textId="0010004D">
            <w:r>
              <w:t xml:space="preserve">Streamlit 1.35, Plotly 5.18</w:t>
            </w:r>
          </w:p>
        </w:tc>
      </w:tr>
      <w:tr>
        <w:trPr/>
        <w:tc>
          <w:p w14:paraId="0010004E" w14:textId="0010004F">
            <w:r>
              <w:t xml:space="preserve">Data Processing</w:t>
            </w:r>
          </w:p>
        </w:tc>
        <w:tc>
          <w:p w14:paraId="00100050" w14:textId="00100051">
            <w:r>
              <w:t xml:space="preserve">pandas, NumPy, seaborn, matplotlib</w:t>
            </w:r>
          </w:p>
        </w:tc>
      </w:tr>
    </w:tbl>
    <w:p w14:paraId="00100052" w14:textId="00100053">
      <w:pPr>
        <w:pStyle w:val="Heading2"/>
        <w:spacing w:before="240" w:after="120"/>
      </w:pPr>
      <w:r>
        <w:rPr>
          <w:b/>
          <w:sz w:val="28"/>
        </w:rPr>
        <w:t xml:space="preserve">Project Folder Structure</w:t>
      </w:r>
    </w:p>
    <w:p w14:paraId="00100054" w14:textId="00100055">
      <w:pPr>
        <w:spacing w:after="240"/>
      </w:pPr>
      <w:r>
        <w:rPr>
          <w:sz w:val="20"/>
        </w:rPr>
        <w:t xml:space="preserve">house-price-prediction/   data/   backend/ (train_model.py, app.py, model.pkl)   frontend/ (app.py)   plots/   requirements.txt   README.md</w:t>
      </w:r>
    </w:p>
    <w:p w14:paraId="00100056" w14:textId="00100057">
      <w:pPr>
        <w:pStyle w:val="Heading1"/>
        <w:spacing w:before="320" w:after="160"/>
      </w:pPr>
      <w:r>
        <w:rPr>
          <w:b/>
          <w:sz w:val="36"/>
        </w:rPr>
        <w:t xml:space="preserve">3. Dataset Description</w:t>
      </w:r>
    </w:p>
    <w:p w14:paraId="00100058" w14:textId="00100059">
      <w:pPr>
        <w:spacing w:after="160"/>
      </w:pPr>
      <w:r>
        <w:rPr>
          <w:sz w:val="22"/>
        </w:rPr>
        <w:t xml:space="preserve">The dataset contains 1,000 residential property records with 7 numerical features and one continuous target (House_Price). No missing values or categorical encoding is required.</w:t>
      </w:r>
    </w:p>
    <w:p w14:paraId="0010005A" w14:textId="0010005B">
      <w:pPr>
        <w:pStyle w:val="Heading2"/>
        <w:spacing w:before="240" w:after="120"/>
      </w:pPr>
      <w:r>
        <w:rPr>
          <w:b/>
          <w:sz w:val="28"/>
        </w:rPr>
        <w:t xml:space="preserve">Feature Descriptions</w:t>
      </w:r>
    </w:p>
    <w:tbl>
      <w:tblPr>
        <w:tblW w:w="5000" w:type="pct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2768"/>
        <w:gridCol w:w="2768"/>
        <w:gridCol w:w="2768"/>
      </w:tblGrid>
      <w:tr>
        <w:trPr>
          <w:tblHeader/>
        </w:trPr>
        <w:tc>
          <w:p w14:paraId="0010005C" w14:textId="0010005D">
            <w:r>
              <w:t xml:space="preserve">Feature</w:t>
            </w:r>
          </w:p>
        </w:tc>
        <w:tc>
          <w:p w14:paraId="0010005E" w14:textId="0010005F">
            <w:r>
              <w:t xml:space="preserve">Type</w:t>
            </w:r>
          </w:p>
        </w:tc>
        <w:tc>
          <w:p w14:paraId="00100060" w14:textId="00100061">
            <w:r>
              <w:t xml:space="preserve">Description</w:t>
            </w:r>
          </w:p>
        </w:tc>
      </w:tr>
      <w:tr>
        <w:trPr/>
        <w:tc>
          <w:p w14:paraId="00100062" w14:textId="00100063">
            <w:r>
              <w:t xml:space="preserve">Square_Footage</w:t>
            </w:r>
          </w:p>
        </w:tc>
        <w:tc>
          <w:p w14:paraId="00100064" w14:textId="00100065">
            <w:r>
              <w:t xml:space="preserve">int</w:t>
            </w:r>
          </w:p>
        </w:tc>
        <w:tc>
          <w:p w14:paraId="00100066" w14:textId="00100067">
            <w:r>
              <w:t xml:space="preserve">Interior floor area (503–4,999 sq ft)</w:t>
            </w:r>
          </w:p>
        </w:tc>
      </w:tr>
      <w:tr>
        <w:trPr/>
        <w:tc>
          <w:p w14:paraId="00100068" w14:textId="00100069">
            <w:r>
              <w:t xml:space="preserve">Num_Bedrooms</w:t>
            </w:r>
          </w:p>
        </w:tc>
        <w:tc>
          <w:p w14:paraId="0010006A" w14:textId="0010006B">
            <w:r>
              <w:t xml:space="preserve">int</w:t>
            </w:r>
          </w:p>
        </w:tc>
        <w:tc>
          <w:p w14:paraId="0010006C" w14:textId="0010006D">
            <w:r>
              <w:t xml:space="preserve">Number of bedrooms (1–5)</w:t>
            </w:r>
          </w:p>
        </w:tc>
      </w:tr>
      <w:tr>
        <w:trPr/>
        <w:tc>
          <w:p w14:paraId="0010006E" w14:textId="0010006F">
            <w:r>
              <w:t xml:space="preserve">Num_Bathrooms</w:t>
            </w:r>
          </w:p>
        </w:tc>
        <w:tc>
          <w:p w14:paraId="00100070" w14:textId="00100071">
            <w:r>
              <w:t xml:space="preserve">int</w:t>
            </w:r>
          </w:p>
        </w:tc>
        <w:tc>
          <w:p w14:paraId="00100072" w14:textId="00100073">
            <w:r>
              <w:t xml:space="preserve">Number of bathrooms (1–4)</w:t>
            </w:r>
          </w:p>
        </w:tc>
      </w:tr>
      <w:tr>
        <w:trPr/>
        <w:tc>
          <w:p w14:paraId="00100074" w14:textId="00100075">
            <w:r>
              <w:t xml:space="preserve">Year_Built</w:t>
            </w:r>
          </w:p>
        </w:tc>
        <w:tc>
          <w:p w14:paraId="00100076" w14:textId="00100077">
            <w:r>
              <w:t xml:space="preserve">int</w:t>
            </w:r>
          </w:p>
        </w:tc>
        <w:tc>
          <w:p w14:paraId="00100078" w14:textId="00100079">
            <w:r>
              <w:t xml:space="preserve">Year of construction (1960–2024)</w:t>
            </w:r>
          </w:p>
        </w:tc>
      </w:tr>
      <w:tr>
        <w:trPr/>
        <w:tc>
          <w:p w14:paraId="0010007A" w14:textId="0010007B">
            <w:r>
              <w:t xml:space="preserve">Lot_Size</w:t>
            </w:r>
          </w:p>
        </w:tc>
        <w:tc>
          <w:p w14:paraId="0010007C" w14:textId="0010007D">
            <w:r>
              <w:t xml:space="preserve">float</w:t>
            </w:r>
          </w:p>
        </w:tc>
        <w:tc>
          <w:p w14:paraId="0010007E" w14:textId="0010007F">
            <w:r>
              <w:t xml:space="preserve">Lot area in acres (0.1–10.0)</w:t>
            </w:r>
          </w:p>
        </w:tc>
      </w:tr>
      <w:tr>
        <w:trPr/>
        <w:tc>
          <w:p w14:paraId="00100080" w14:textId="00100081">
            <w:r>
              <w:t xml:space="preserve">Garage_Size</w:t>
            </w:r>
          </w:p>
        </w:tc>
        <w:tc>
          <w:p w14:paraId="00100082" w14:textId="00100083">
            <w:r>
              <w:t xml:space="preserve">int</w:t>
            </w:r>
          </w:p>
        </w:tc>
        <w:tc>
          <w:p w14:paraId="00100084" w14:textId="00100085">
            <w:r>
              <w:t xml:space="preserve">Number of cars the garage holds (0–3)</w:t>
            </w:r>
          </w:p>
        </w:tc>
      </w:tr>
      <w:tr>
        <w:trPr/>
        <w:tc>
          <w:p w14:paraId="00100086" w14:textId="00100087">
            <w:r>
              <w:t xml:space="preserve">Neighborhood_Quality</w:t>
            </w:r>
          </w:p>
        </w:tc>
        <w:tc>
          <w:p w14:paraId="00100088" w14:textId="00100089">
            <w:r>
              <w:t xml:space="preserve">int</w:t>
            </w:r>
          </w:p>
        </w:tc>
        <w:tc>
          <w:p w14:paraId="0010008A" w14:textId="0010008B">
            <w:r>
              <w:t xml:space="preserve">Quality score 1–10 (10 = best)</w:t>
            </w:r>
          </w:p>
        </w:tc>
      </w:tr>
      <w:tr>
        <w:trPr/>
        <w:tc>
          <w:p w14:paraId="0010008C" w14:textId="0010008D">
            <w:r>
              <w:t xml:space="preserve">House_Price</w:t>
            </w:r>
          </w:p>
        </w:tc>
        <w:tc>
          <w:p w14:paraId="0010008E" w14:textId="0010008F">
            <w:r>
              <w:t xml:space="preserve">float</w:t>
            </w:r>
          </w:p>
        </w:tc>
        <w:tc>
          <w:p w14:paraId="00100090" w14:textId="00100091">
            <w:r>
              <w:t xml:space="preserve">TARGET: Market value in USD ($111K–$1.1M)</w:t>
            </w:r>
          </w:p>
        </w:tc>
      </w:tr>
    </w:tbl>
    <w:p w14:paraId="00100092" w14:textId="00100093">
      <w:pPr>
        <w:pStyle w:val="Heading2"/>
        <w:spacing w:before="240" w:after="120"/>
      </w:pPr>
      <w:r>
        <w:rPr>
          <w:b/>
          <w:sz w:val="28"/>
        </w:rPr>
        <w:t xml:space="preserve">Descriptive Statistics</w:t>
      </w:r>
    </w:p>
    <w:tbl>
      <w:tblPr>
        <w:tblW w:w="5000" w:type="pct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2076"/>
        <w:gridCol w:w="2076"/>
        <w:gridCol w:w="2076"/>
        <w:gridCol w:w="2076"/>
      </w:tblGrid>
      <w:tr>
        <w:trPr>
          <w:tblHeader/>
        </w:trPr>
        <w:tc>
          <w:p w14:paraId="00100094" w14:textId="00100095">
            <w:r>
              <w:t xml:space="preserve">Statistic</w:t>
            </w:r>
          </w:p>
        </w:tc>
        <w:tc>
          <w:p w14:paraId="00100096" w14:textId="00100097">
            <w:r>
              <w:t xml:space="preserve">Square_Footage</w:t>
            </w:r>
          </w:p>
        </w:tc>
        <w:tc>
          <w:p w14:paraId="00100098" w14:textId="00100099">
            <w:r>
              <w:t xml:space="preserve">Lot_Size</w:t>
            </w:r>
          </w:p>
        </w:tc>
        <w:tc>
          <w:p w14:paraId="0010009A" w14:textId="0010009B">
            <w:r>
              <w:t xml:space="preserve">House_Price</w:t>
            </w:r>
          </w:p>
        </w:tc>
      </w:tr>
      <w:tr>
        <w:trPr/>
        <w:tc>
          <w:p w14:paraId="0010009C" w14:textId="0010009D">
            <w:r>
              <w:t xml:space="preserve">Mean</w:t>
            </w:r>
          </w:p>
        </w:tc>
        <w:tc>
          <w:p w14:paraId="0010009E" w14:textId="0010009F">
            <w:r>
              <w:t xml:space="preserve">2,815</w:t>
            </w:r>
          </w:p>
        </w:tc>
        <w:tc>
          <w:p w14:paraId="001000A0" w14:textId="001000A1">
            <w:r>
              <w:t xml:space="preserve">2.99 acres</w:t>
            </w:r>
          </w:p>
        </w:tc>
        <w:tc>
          <w:p w14:paraId="001000A2" w14:textId="001000A3">
            <w:r>
              <w:t xml:space="preserve">$618,861</w:t>
            </w:r>
          </w:p>
        </w:tc>
      </w:tr>
      <w:tr>
        <w:trPr/>
        <w:tc>
          <w:p w14:paraId="001000A4" w14:textId="001000A5">
            <w:r>
              <w:t xml:space="preserve">Std Dev</w:t>
            </w:r>
          </w:p>
        </w:tc>
        <w:tc>
          <w:p w14:paraId="001000A6" w14:textId="001000A7">
            <w:r>
              <w:t xml:space="preserve">1,256</w:t>
            </w:r>
          </w:p>
        </w:tc>
        <w:tc>
          <w:p w14:paraId="001000A8" w14:textId="001000A9">
            <w:r>
              <w:t xml:space="preserve">2.03 acres</w:t>
            </w:r>
          </w:p>
        </w:tc>
        <w:tc>
          <w:p w14:paraId="001000AA" w14:textId="001000AB">
            <w:r>
              <w:t xml:space="preserve">$253,568</w:t>
            </w:r>
          </w:p>
        </w:tc>
      </w:tr>
      <w:tr>
        <w:trPr/>
        <w:tc>
          <w:p w14:paraId="001000AC" w14:textId="001000AD">
            <w:r>
              <w:t xml:space="preserve">Min</w:t>
            </w:r>
          </w:p>
        </w:tc>
        <w:tc>
          <w:p w14:paraId="001000AE" w14:textId="001000AF">
            <w:r>
              <w:t xml:space="preserve">503</w:t>
            </w:r>
          </w:p>
        </w:tc>
        <w:tc>
          <w:p w14:paraId="001000B0" w14:textId="001000B1">
            <w:r>
              <w:t xml:space="preserve">0.10 acres</w:t>
            </w:r>
          </w:p>
        </w:tc>
        <w:tc>
          <w:p w14:paraId="001000B2" w14:textId="001000B3">
            <w:r>
              <w:t xml:space="preserve">$111,627</w:t>
            </w:r>
          </w:p>
        </w:tc>
      </w:tr>
      <w:tr>
        <w:trPr/>
        <w:tc>
          <w:p w14:paraId="001000B4" w14:textId="001000B5">
            <w:r>
              <w:t xml:space="preserve">Max</w:t>
            </w:r>
          </w:p>
        </w:tc>
        <w:tc>
          <w:p w14:paraId="001000B6" w14:textId="001000B7">
            <w:r>
              <w:t xml:space="preserve">4,999</w:t>
            </w:r>
          </w:p>
        </w:tc>
        <w:tc>
          <w:p w14:paraId="001000B8" w14:textId="001000B9">
            <w:r>
              <w:t xml:space="preserve">9.99 acres</w:t>
            </w:r>
          </w:p>
        </w:tc>
        <w:tc>
          <w:p w14:paraId="001000BA" w14:textId="001000BB">
            <w:r>
              <w:t xml:space="preserve">$1,108,237</w:t>
            </w:r>
          </w:p>
        </w:tc>
      </w:tr>
    </w:tbl>
    <w:p w14:paraId="001000BC" w14:textId="001000BD">
      <w:pPr>
        <w:pStyle w:val="Heading1"/>
        <w:spacing w:before="320" w:after="160"/>
      </w:pPr>
      <w:r>
        <w:rPr>
          <w:b/>
          <w:sz w:val="36"/>
        </w:rPr>
        <w:t xml:space="preserve">4. Exploratory Data Analysis</w:t>
      </w:r>
    </w:p>
    <w:p w14:paraId="001000BE" w14:textId="001000BF">
      <w:pPr>
        <w:spacing w:after="160"/>
      </w:pPr>
      <w:r>
        <w:rPr>
          <w:sz w:val="22"/>
        </w:rPr>
        <w:t xml:space="preserve">EDA was performed to understand feature distributions, relationships, and correlations before modelling.</w:t>
      </w:r>
    </w:p>
    <w:p w14:paraId="001000C0" w14:textId="001000C1">
      <w:pPr>
        <w:pStyle w:val="Heading2"/>
        <w:spacing w:before="240" w:after="120"/>
      </w:pPr>
      <w:r>
        <w:rPr>
          <w:b/>
          <w:sz w:val="28"/>
        </w:rPr>
        <w:t xml:space="preserve">4.1 House Price Distribution</w:t>
      </w:r>
    </w:p>
    <w:p w14:paraId="001000C2" w14:textId="001000C3">
      <w:pPr>
        <w:spacing w:after="160"/>
      </w:pPr>
      <w:r>
        <w:rPr>
          <w:sz w:val="22"/>
        </w:rPr>
        <w:t xml:space="preserve">Prices range from $111,627 to $1,108,237 with mean $618,861. The distribution is approximately normal with median $628,267. The log-transformed view confirms near-normality.</w:t>
      </w:r>
    </w:p>
    <w:p w14:paraId="001000C4" w14:textId="001000C5">
      <w:pPr>
        <w:spacing w:line="240" w:lineRule="auto"/>
      </w:pPr>
      <w:r>
        <w:rPr/>
        <w:drawing>
          <wp:inline distT="0" distB="0" distL="0" distR="0">
            <wp:extent cx="5400000" cy="1800000"/>
            <wp:effectExtent l="0" t="0" r="0" b="0"/>
            <wp:docPr id="1" name="price_distribution.png" descr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" name="price_distribution.png"/>
                    <pic:cNvPicPr/>
                  </pic:nvPicPr>
                  <pic:blipFill>
                    <a:blip r:embed="R377c93674b91416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000C6" w14:textId="001000C7">
      <w:pPr>
        <w:pStyle w:val="Heading2"/>
        <w:spacing w:before="240" w:after="120"/>
      </w:pPr>
      <w:r>
        <w:rPr>
          <w:b/>
          <w:sz w:val="28"/>
        </w:rPr>
        <w:t xml:space="preserve">4.2 Feature Correlation Heatmap</w:t>
      </w:r>
    </w:p>
    <w:p w14:paraId="001000C8" w14:textId="001000C9">
      <w:pPr>
        <w:spacing w:after="160"/>
      </w:pPr>
      <w:r>
        <w:rPr>
          <w:sz w:val="22"/>
        </w:rPr>
        <w:t xml:space="preserve">Square_Footage, Neighborhood_Quality, Lot_Size, and Year_Built show the strongest positive correlations with House_Price.</w:t>
      </w:r>
    </w:p>
    <w:p w14:paraId="001000CA" w14:textId="001000CB">
      <w:pPr>
        <w:spacing w:line="240" w:lineRule="auto"/>
      </w:pPr>
      <w:r>
        <w:rPr/>
        <w:drawing>
          <wp:inline distT="0" distB="0" distL="0" distR="0">
            <wp:extent cx="5040000" cy="3920000"/>
            <wp:effectExtent l="0" t="0" r="0" b="0"/>
            <wp:docPr id="2" name="correlation_heatmap.png" descr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correlation_heatmap.png"/>
                    <pic:cNvPicPr/>
                  </pic:nvPicPr>
                  <pic:blipFill>
                    <a:blip r:embed="R43fb76f7ea67455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9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000CC" w14:textId="001000CD">
      <w:pPr>
        <w:pStyle w:val="Heading2"/>
        <w:spacing w:before="240" w:after="120"/>
      </w:pPr>
      <w:r>
        <w:rPr>
          <w:b/>
          <w:sz w:val="28"/>
        </w:rPr>
        <w:t xml:space="preserve">4.3 Square Footage vs House Price</w:t>
      </w:r>
    </w:p>
    <w:p w14:paraId="001000CE" w14:textId="001000CF">
      <w:pPr>
        <w:spacing w:after="160"/>
      </w:pPr>
      <w:r>
        <w:rPr>
          <w:sz w:val="22"/>
        </w:rPr>
        <w:t xml:space="preserve">A strong positive linear relationship exists. Larger properties consistently command higher prices.</w:t>
      </w:r>
    </w:p>
    <w:p w14:paraId="001000D0" w14:textId="001000D1">
      <w:pPr>
        <w:spacing w:line="240" w:lineRule="auto"/>
      </w:pPr>
      <w:r>
        <w:rPr/>
        <w:drawing>
          <wp:inline distT="0" distB="0" distL="0" distR="0">
            <wp:extent cx="5040000" cy="3150000"/>
            <wp:effectExtent l="0" t="0" r="0" b="0"/>
            <wp:docPr id="3" name="scatter_sqft_price.png" descr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" name="scatter_sqft_price.png"/>
                    <pic:cNvPicPr/>
                  </pic:nvPicPr>
                  <pic:blipFill>
                    <a:blip r:embed="R3d584da64d80428c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15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000D2" w14:textId="001000D3">
      <w:pPr>
        <w:pStyle w:val="Heading2"/>
        <w:spacing w:before="240" w:after="120"/>
      </w:pPr>
      <w:r>
        <w:rPr>
          <w:b/>
          <w:sz w:val="28"/>
        </w:rPr>
        <w:t xml:space="preserve">4.4 Average Price by Bedroom Count</w:t>
      </w:r>
    </w:p>
    <w:p w14:paraId="001000D4" w14:textId="001000D5">
      <w:pPr>
        <w:spacing w:after="160"/>
      </w:pPr>
      <w:r>
        <w:rPr>
          <w:sz w:val="22"/>
        </w:rPr>
        <w:t xml:space="preserve">Average price grows from $480K (1 bedroom) to over $760K (5 bedrooms) with consistent increments.</w:t>
      </w:r>
    </w:p>
    <w:p w14:paraId="001000D6" w14:textId="001000D7">
      <w:pPr>
        <w:spacing w:line="240" w:lineRule="auto"/>
      </w:pPr>
      <w:r>
        <w:rPr/>
        <w:drawing>
          <wp:inline distT="0" distB="0" distL="0" distR="0">
            <wp:extent cx="4680000" cy="2674285"/>
            <wp:effectExtent l="0" t="0" r="0" b="0"/>
            <wp:docPr id="4" name="avg_price_bedrooms.png" descr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" name="avg_price_bedrooms.png"/>
                    <pic:cNvPicPr/>
                  </pic:nvPicPr>
                  <pic:blipFill>
                    <a:blip r:embed="Ra432b0cefc324b6d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674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000D8" w14:textId="001000D9">
      <w:pPr>
        <w:pStyle w:val="Heading2"/>
        <w:spacing w:before="240" w:after="120"/>
      </w:pPr>
      <w:r>
        <w:rPr>
          <w:b/>
          <w:sz w:val="28"/>
        </w:rPr>
        <w:t xml:space="preserve">4.5 Average Price by Neighbourhood Quality</w:t>
      </w:r>
    </w:p>
    <w:p w14:paraId="001000DA" w14:textId="001000DB">
      <w:pPr>
        <w:spacing w:after="160"/>
      </w:pPr>
      <w:r>
        <w:rPr>
          <w:sz w:val="22"/>
        </w:rPr>
        <w:t xml:space="preserve">Quality-10 properties are valued more than twice quality-1 properties. Neighbourhood quality is one of the most impactful features.</w:t>
      </w:r>
    </w:p>
    <w:p w14:paraId="001000DC" w14:textId="001000DD">
      <w:pPr>
        <w:spacing w:line="240" w:lineRule="auto"/>
      </w:pPr>
      <w:r>
        <w:rPr/>
        <w:drawing>
          <wp:inline distT="0" distB="0" distL="0" distR="0">
            <wp:extent cx="4680000" cy="2925000"/>
            <wp:effectExtent l="0" t="0" r="0" b="0"/>
            <wp:docPr id="5" name="avg_price_neighborhood.png" descr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" name="avg_price_neighborhood.png"/>
                    <pic:cNvPicPr/>
                  </pic:nvPicPr>
                  <pic:blipFill>
                    <a:blip r:embed="R95117c991d8b4e9b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92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000DE" w14:textId="001000DF">
      <w:pPr>
        <w:pStyle w:val="Heading1"/>
        <w:spacing w:before="320" w:after="160"/>
      </w:pPr>
      <w:r>
        <w:rPr>
          <w:b/>
          <w:sz w:val="36"/>
        </w:rPr>
        <w:t xml:space="preserve">5. Model Development and Evaluation</w:t>
      </w:r>
    </w:p>
    <w:p w14:paraId="001000E0" w14:textId="001000E1">
      <w:pPr>
        <w:spacing w:after="160"/>
      </w:pPr>
      <w:r>
        <w:rPr>
          <w:sz w:val="22"/>
        </w:rPr>
        <w:t xml:space="preserve">Three algorithms were trained and compared on an 80/20 train-test split (random_state=42).</w:t>
      </w:r>
    </w:p>
    <w:p w14:paraId="001000E2" w14:textId="001000E3">
      <w:pPr>
        <w:pStyle w:val="Heading2"/>
        <w:spacing w:before="240" w:after="120"/>
      </w:pPr>
      <w:r>
        <w:rPr>
          <w:b/>
          <w:sz w:val="28"/>
        </w:rPr>
        <w:t xml:space="preserve">5.1 Model Comparison</w:t>
      </w:r>
    </w:p>
    <w:tbl>
      <w:tblPr>
        <w:tblW w:w="5000" w:type="pct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2076"/>
        <w:gridCol w:w="2076"/>
        <w:gridCol w:w="2076"/>
        <w:gridCol w:w="2076"/>
      </w:tblGrid>
      <w:tr>
        <w:trPr>
          <w:tblHeader/>
        </w:trPr>
        <w:tc>
          <w:p w14:paraId="001000E4" w14:textId="001000E5">
            <w:r>
              <w:t xml:space="preserve">Model</w:t>
            </w:r>
          </w:p>
        </w:tc>
        <w:tc>
          <w:p w14:paraId="001000E6" w14:textId="001000E7">
            <w:r>
              <w:t xml:space="preserve">R2 Score</w:t>
            </w:r>
          </w:p>
        </w:tc>
        <w:tc>
          <w:p w14:paraId="001000E8" w14:textId="001000E9">
            <w:r>
              <w:t xml:space="preserve">MAE</w:t>
            </w:r>
          </w:p>
        </w:tc>
        <w:tc>
          <w:p w14:paraId="001000EA" w14:textId="001000EB">
            <w:r>
              <w:t xml:space="preserve">RMSE</w:t>
            </w:r>
          </w:p>
        </w:tc>
      </w:tr>
      <w:tr>
        <w:trPr/>
        <w:tc>
          <w:p w14:paraId="001000EC" w14:textId="001000ED">
            <w:r>
              <w:t xml:space="preserve">Linear Regression (BEST)</w:t>
            </w:r>
          </w:p>
        </w:tc>
        <w:tc>
          <w:p w14:paraId="001000EE" w14:textId="001000EF">
            <w:r>
              <w:t xml:space="preserve">0.9984</w:t>
            </w:r>
          </w:p>
        </w:tc>
        <w:tc>
          <w:p w14:paraId="001000F0" w14:textId="001000F1">
            <w:r>
              <w:t xml:space="preserve">$8,175</w:t>
            </w:r>
          </w:p>
        </w:tc>
        <w:tc>
          <w:p w14:paraId="001000F2" w14:textId="001000F3">
            <w:r>
              <w:t xml:space="preserve">$10,071</w:t>
            </w:r>
          </w:p>
        </w:tc>
      </w:tr>
      <w:tr>
        <w:trPr/>
        <w:tc>
          <w:p w14:paraId="001000F4" w14:textId="001000F5">
            <w:r>
              <w:t xml:space="preserve">Gradient Boosting</w:t>
            </w:r>
          </w:p>
        </w:tc>
        <w:tc>
          <w:p w14:paraId="001000F6" w14:textId="001000F7">
            <w:r>
              <w:t xml:space="preserve">0.9969</w:t>
            </w:r>
          </w:p>
        </w:tc>
        <w:tc>
          <w:p w14:paraId="001000F8" w14:textId="001000F9">
            <w:r>
              <w:t xml:space="preserve">$11,409</w:t>
            </w:r>
          </w:p>
        </w:tc>
        <w:tc>
          <w:p w14:paraId="001000FA" w14:textId="001000FB">
            <w:r>
              <w:t xml:space="preserve">$14,023</w:t>
            </w:r>
          </w:p>
        </w:tc>
      </w:tr>
      <w:tr>
        <w:trPr/>
        <w:tc>
          <w:p w14:paraId="001000FC" w14:textId="001000FD">
            <w:r>
              <w:t xml:space="preserve">Random Forest</w:t>
            </w:r>
          </w:p>
        </w:tc>
        <w:tc>
          <w:p w14:paraId="001000FE" w14:textId="001000FF">
            <w:r>
              <w:t xml:space="preserve">0.9940</w:t>
            </w:r>
          </w:p>
        </w:tc>
        <w:tc>
          <w:p w14:paraId="00100100" w14:textId="00100101">
            <w:r>
              <w:t xml:space="preserve">$16,035</w:t>
            </w:r>
          </w:p>
        </w:tc>
        <w:tc>
          <w:p w14:paraId="00100102" w14:textId="00100103">
            <w:r>
              <w:t xml:space="preserve">$19,678</w:t>
            </w:r>
          </w:p>
        </w:tc>
      </w:tr>
    </w:tbl>
    <w:p w14:paraId="00100104" w14:textId="00100105">
      <w:pPr>
        <w:spacing w:line="240" w:lineRule="auto"/>
      </w:pPr>
      <w:r>
        <w:rPr/>
        <w:drawing>
          <wp:inline distT="0" distB="0" distL="0" distR="0">
            <wp:extent cx="5400000" cy="1963636"/>
            <wp:effectExtent l="0" t="0" r="0" b="0"/>
            <wp:docPr id="6" name="model_comparison.png" descr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" name="model_comparison.png"/>
                    <pic:cNvPicPr/>
                  </pic:nvPicPr>
                  <pic:blipFill>
                    <a:blip r:embed="R3e7959af44f04e0f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963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00106" w14:textId="00100107">
      <w:pPr>
        <w:pStyle w:val="Heading2"/>
        <w:spacing w:before="240" w:after="120"/>
      </w:pPr>
      <w:r>
        <w:rPr>
          <w:b/>
          <w:sz w:val="28"/>
        </w:rPr>
        <w:t xml:space="preserve">5.2 Best Model: Linear Regression</w:t>
      </w:r>
    </w:p>
    <w:p w14:paraId="00100108" w14:textId="00100109">
      <w:pPr>
        <w:spacing w:after="160"/>
      </w:pPr>
      <w:r>
        <w:rPr>
          <w:sz w:val="22"/>
        </w:rPr>
        <w:t xml:space="preserve">Linear Regression achieved R2=0.9984, outperforming both ensemble methods. The dataset exhibits near-perfect linear relationships, leaving little room for non-linear models to improve.</w:t>
      </w:r>
    </w:p>
    <w:p w14:paraId="0010010A" w14:textId="0010010B">
      <w:pPr>
        <w:pStyle w:val="Heading2"/>
        <w:spacing w:before="240" w:after="120"/>
      </w:pPr>
      <w:r>
        <w:rPr>
          <w:b/>
          <w:sz w:val="28"/>
        </w:rPr>
        <w:t xml:space="preserve">5.3 Actual vs Predicted</w:t>
      </w:r>
    </w:p>
    <w:p w14:paraId="0010010C" w14:textId="0010010D">
      <w:pPr>
        <w:spacing w:after="160"/>
      </w:pPr>
      <w:r>
        <w:rPr>
          <w:sz w:val="22"/>
        </w:rPr>
        <w:t xml:space="preserve">Test set predictions align near-perfectly with actuals along the diagonal, confirming minimal systematic bias.</w:t>
      </w:r>
    </w:p>
    <w:p w14:paraId="0010010E" w14:textId="0010010F">
      <w:pPr>
        <w:spacing w:line="240" w:lineRule="auto"/>
      </w:pPr>
      <w:r>
        <w:rPr/>
        <w:drawing>
          <wp:inline distT="0" distB="0" distL="0" distR="0">
            <wp:extent cx="4680000" cy="4011428"/>
            <wp:effectExtent l="0" t="0" r="0" b="0"/>
            <wp:docPr id="7" name="actual_vs_predicted.png" descr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" name="actual_vs_predicted.png"/>
                    <pic:cNvPicPr/>
                  </pic:nvPicPr>
                  <pic:blipFill>
                    <a:blip r:embed="R518669f70dde4f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4011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00110" w14:textId="00100111">
      <w:pPr>
        <w:pStyle w:val="Heading2"/>
        <w:spacing w:before="240" w:after="120"/>
      </w:pPr>
      <w:r>
        <w:rPr>
          <w:b/>
          <w:sz w:val="28"/>
        </w:rPr>
        <w:t xml:space="preserve">5.4 Residual Analysis</w:t>
      </w:r>
    </w:p>
    <w:p w14:paraId="00100112" w14:textId="00100113">
      <w:pPr>
        <w:spacing w:after="160"/>
      </w:pPr>
      <w:r>
        <w:rPr>
          <w:sz w:val="22"/>
        </w:rPr>
        <w:t xml:space="preserve">Residuals are randomly distributed around zero with no systematic patterns. The histogram approximates a normal distribution centred at zero.</w:t>
      </w:r>
    </w:p>
    <w:p w14:paraId="00100114" w14:textId="00100115">
      <w:pPr>
        <w:spacing w:line="240" w:lineRule="auto"/>
      </w:pPr>
      <w:r>
        <w:rPr/>
        <w:drawing>
          <wp:inline distT="0" distB="0" distL="0" distR="0">
            <wp:extent cx="5400000" cy="1800000"/>
            <wp:effectExtent l="0" t="0" r="0" b="0"/>
            <wp:docPr id="8" name="residuals.png" descr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" name="residuals.png"/>
                    <pic:cNvPicPr/>
                  </pic:nvPicPr>
                  <pic:blipFill>
                    <a:blip r:embed="Re574f4cad18c45c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00116" w14:textId="00100117">
      <w:pPr>
        <w:pStyle w:val="Heading1"/>
        <w:spacing w:before="320" w:after="160"/>
      </w:pPr>
      <w:r>
        <w:rPr>
          <w:b/>
          <w:sz w:val="36"/>
        </w:rPr>
        <w:t xml:space="preserve">6. System Architecture</w:t>
      </w:r>
    </w:p>
    <w:p w14:paraId="00100118" w14:textId="00100119">
      <w:pPr>
        <w:spacing w:after="160"/>
      </w:pPr>
      <w:r>
        <w:rPr>
          <w:sz w:val="22"/>
        </w:rPr>
        <w:t xml:space="preserve">Three-tier architecture: model.pkl (persistence) -&gt; Flask API :5000 (serving) -&gt; Streamlit UI :8501 (presentation). The services are fully decoupled and communicate over HTTP. CORS is enabled.</w:t>
      </w:r>
    </w:p>
    <w:p w14:paraId="0010011A" w14:textId="0010011B">
      <w:pPr>
        <w:spacing w:after="240"/>
        <w:jc w:val="center"/>
      </w:pPr>
      <w:r>
        <w:rPr>
          <w:b/>
          <w:sz w:val="22"/>
        </w:rPr>
        <w:t xml:space="preserve">User (Browser)  --&gt;  Streamlit UI :8501  --&gt;  Flask REST API :5000  --&gt;  model.pkl</w:t>
      </w:r>
    </w:p>
    <w:p w14:paraId="0010011C" w14:textId="0010011D">
      <w:pPr>
        <w:pStyle w:val="Heading1"/>
        <w:spacing w:before="320" w:after="160"/>
      </w:pPr>
      <w:r>
        <w:rPr>
          <w:b/>
          <w:sz w:val="36"/>
        </w:rPr>
        <w:t xml:space="preserve">7. Application UI Walkthrough</w:t>
      </w:r>
    </w:p>
    <w:p w14:paraId="0010011E" w14:textId="0010011F">
      <w:pPr>
        <w:spacing w:after="160"/>
      </w:pPr>
      <w:r>
        <w:rPr>
          <w:sz w:val="22"/>
        </w:rPr>
        <w:t xml:space="preserve">The Streamlit dashboard has four tabs and a sidebar with seven feature sliders.</w:t>
      </w:r>
    </w:p>
    <w:p w14:paraId="00100120" w14:textId="00100121">
      <w:pPr>
        <w:spacing w:after="80"/>
      </w:pPr>
      <w:r>
        <w:rPr>
          <w:sz w:val="22"/>
        </w:rPr>
        <w:t xml:space="preserve">Tab 1 - Predict: Real-time price prediction with confidence band and feature sensitivity chart.</w:t>
      </w:r>
    </w:p>
    <w:p w14:paraId="00100122" w14:textId="00100123">
      <w:pPr>
        <w:spacing w:after="80"/>
      </w:pPr>
      <w:r>
        <w:rPr>
          <w:sz w:val="22"/>
        </w:rPr>
        <w:t xml:space="preserve">Tab 2 - EDA: Distribution histograms, scatter plots with trendlines, Plotly heatmap, raw data preview.</w:t>
      </w:r>
    </w:p>
    <w:p w14:paraId="00100124" w14:textId="00100125">
      <w:pPr>
        <w:spacing w:after="80"/>
      </w:pPr>
      <w:r>
        <w:rPr>
          <w:sz w:val="22"/>
        </w:rPr>
        <w:t xml:space="preserve">Tab 3 - Model Info: R2, MAE, RMSE cards, feature importance chart, how-it-works table.</w:t>
      </w:r>
    </w:p>
    <w:p w14:paraId="00100126" w14:textId="00100127">
      <w:pPr>
        <w:spacing w:after="240"/>
      </w:pPr>
      <w:r>
        <w:rPr>
          <w:sz w:val="22"/>
        </w:rPr>
        <w:t xml:space="preserve">Tab 4 - Compare Houses: Add up to 5 custom houses and compare predicted prices in a bar chart.</w:t>
      </w:r>
    </w:p>
    <w:p w14:paraId="00100128" w14:textId="00100129">
      <w:pPr>
        <w:pStyle w:val="Heading1"/>
        <w:spacing w:before="320" w:after="160"/>
      </w:pPr>
      <w:r>
        <w:rPr>
          <w:b/>
          <w:sz w:val="36"/>
        </w:rPr>
        <w:t xml:space="preserve">8. API Reference</w:t>
      </w:r>
    </w:p>
    <w:p w14:paraId="0010012A" w14:textId="0010012B">
      <w:pPr>
        <w:spacing w:after="160"/>
      </w:pPr>
      <w:r>
        <w:rPr>
          <w:sz w:val="22"/>
        </w:rPr>
        <w:t xml:space="preserve">All endpoints run on http://localhost:5000.</w:t>
      </w:r>
    </w:p>
    <w:tbl>
      <w:tblPr>
        <w:tblW w:w="5000" w:type="pct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2768"/>
        <w:gridCol w:w="2768"/>
        <w:gridCol w:w="2768"/>
      </w:tblGrid>
      <w:tr>
        <w:trPr>
          <w:tblHeader/>
        </w:trPr>
        <w:tc>
          <w:p w14:paraId="0010012C" w14:textId="0010012D">
            <w:r>
              <w:t xml:space="preserve">Method</w:t>
            </w:r>
          </w:p>
        </w:tc>
        <w:tc>
          <w:p w14:paraId="0010012E" w14:textId="0010012F">
            <w:r>
              <w:t xml:space="preserve">Endpoint</w:t>
            </w:r>
          </w:p>
        </w:tc>
        <w:tc>
          <w:p w14:paraId="00100130" w14:textId="00100131">
            <w:r>
              <w:t xml:space="preserve">Description</w:t>
            </w:r>
          </w:p>
        </w:tc>
      </w:tr>
      <w:tr>
        <w:trPr/>
        <w:tc>
          <w:p w14:paraId="00100132" w14:textId="00100133">
            <w:r>
              <w:t xml:space="preserve">GET</w:t>
            </w:r>
          </w:p>
        </w:tc>
        <w:tc>
          <w:p w14:paraId="00100134" w14:textId="00100135">
            <w:r>
              <w:t xml:space="preserve">/health</w:t>
            </w:r>
          </w:p>
        </w:tc>
        <w:tc>
          <w:p w14:paraId="00100136" w14:textId="00100137">
            <w:r>
              <w:t xml:space="preserve">Service status, model name, and performance metrics</w:t>
            </w:r>
          </w:p>
        </w:tc>
      </w:tr>
      <w:tr>
        <w:trPr/>
        <w:tc>
          <w:p w14:paraId="00100138" w14:textId="00100139">
            <w:r>
              <w:t xml:space="preserve">GET</w:t>
            </w:r>
          </w:p>
        </w:tc>
        <w:tc>
          <w:p w14:paraId="0010013A" w14:textId="0010013B">
            <w:r>
              <w:t xml:space="preserve">/feature-ranges</w:t>
            </w:r>
          </w:p>
        </w:tc>
        <w:tc>
          <w:p w14:paraId="0010013C" w14:textId="0010013D">
            <w:r>
              <w:t xml:space="preserve">Min / max / mean per feature (used by UI sliders)</w:t>
            </w:r>
          </w:p>
        </w:tc>
      </w:tr>
      <w:tr>
        <w:trPr/>
        <w:tc>
          <w:p w14:paraId="0010013E" w14:textId="0010013F">
            <w:r>
              <w:t xml:space="preserve">POST</w:t>
            </w:r>
          </w:p>
        </w:tc>
        <w:tc>
          <w:p w14:paraId="00100140" w14:textId="00100141">
            <w:r>
              <w:t xml:space="preserve">/predict</w:t>
            </w:r>
          </w:p>
        </w:tc>
        <w:tc>
          <w:p w14:paraId="00100142" w14:textId="00100143">
            <w:r>
              <w:t xml:space="preserve">Predict price for a single house (JSON body)</w:t>
            </w:r>
          </w:p>
        </w:tc>
      </w:tr>
      <w:tr>
        <w:trPr/>
        <w:tc>
          <w:p w14:paraId="00100144" w14:textId="00100145">
            <w:r>
              <w:t xml:space="preserve">POST</w:t>
            </w:r>
          </w:p>
        </w:tc>
        <w:tc>
          <w:p w14:paraId="00100146" w14:textId="00100147">
            <w:r>
              <w:t xml:space="preserve">/batch-predict</w:t>
            </w:r>
          </w:p>
        </w:tc>
        <w:tc>
          <w:p w14:paraId="00100148" w14:textId="00100149">
            <w:r>
              <w:t xml:space="preserve">Predict prices for multiple houses (JSON array)</w:t>
            </w:r>
          </w:p>
        </w:tc>
      </w:tr>
    </w:tbl>
    <w:p w14:paraId="0010014A" w14:textId="0010014B">
      <w:pPr>
        <w:pStyle w:val="Heading2"/>
        <w:spacing w:before="240" w:after="120"/>
      </w:pPr>
      <w:r>
        <w:rPr>
          <w:b/>
          <w:sz w:val="28"/>
        </w:rPr>
        <w:t xml:space="preserve">Example: POST /predict</w:t>
      </w:r>
    </w:p>
    <w:p w14:paraId="0010014C" w14:textId="0010014D">
      <w:pPr>
        <w:spacing w:after="80"/>
      </w:pPr>
      <w:r>
        <w:rPr>
          <w:sz w:val="20"/>
        </w:rPr>
        <w:t xml:space="preserve">Request body: { Square_Footage: 2500, Num_Bedrooms: 3, Num_Bathrooms: 2, Year_Built: 2005, Lot_Size: 2.5, Garage_Size: 1, Neighborhood_Quality: 7 }</w:t>
      </w:r>
    </w:p>
    <w:p w14:paraId="0010014E" w14:textId="0010014F">
      <w:pPr>
        <w:spacing w:after="240"/>
      </w:pPr>
      <w:r>
        <w:rPr>
          <w:sz w:val="20"/>
        </w:rPr>
        <w:t xml:space="preserve">Response: { predicted_price: 570515.29, model: Linear Regression, metrics: { MAE: 8174.58, RMSE: 10071.48, R2: 0.9984 } }</w:t>
      </w:r>
    </w:p>
    <w:p w14:paraId="00100150" w14:textId="00100151">
      <w:pPr>
        <w:pStyle w:val="Heading1"/>
        <w:spacing w:before="320" w:after="160"/>
      </w:pPr>
      <w:r>
        <w:rPr>
          <w:b/>
          <w:sz w:val="36"/>
        </w:rPr>
        <w:t xml:space="preserve">9. How to Run the Project</w:t>
      </w:r>
    </w:p>
    <w:p w14:paraId="00100152" w14:textId="00100153">
      <w:pPr>
        <w:spacing w:after="120"/>
      </w:pPr>
      <w:r>
        <w:rPr>
          <w:sz w:val="22"/>
        </w:rPr>
        <w:t xml:space="preserve">1. Install dependencies:  pip install -r requirements.txt</w:t>
      </w:r>
    </w:p>
    <w:p w14:paraId="00100154" w14:textId="00100155">
      <w:pPr>
        <w:spacing w:after="120"/>
      </w:pPr>
      <w:r>
        <w:rPr>
          <w:sz w:val="22"/>
        </w:rPr>
        <w:t xml:space="preserve">2. Train the model (once):  python backend/train_model.py</w:t>
      </w:r>
    </w:p>
    <w:p w14:paraId="00100156" w14:textId="00100157">
      <w:pPr>
        <w:spacing w:after="120"/>
      </w:pPr>
      <w:r>
        <w:rPr>
          <w:sz w:val="22"/>
        </w:rPr>
        <w:t xml:space="preserve">3. Start Flask API (Terminal 1):  python backend/app.py</w:t>
      </w:r>
    </w:p>
    <w:p w14:paraId="00100158" w14:textId="00100159">
      <w:pPr>
        <w:spacing w:after="120"/>
      </w:pPr>
      <w:r>
        <w:rPr>
          <w:sz w:val="22"/>
        </w:rPr>
        <w:t xml:space="preserve">4. Launch Streamlit UI (Terminal 2):  streamlit run frontend/app.py</w:t>
      </w:r>
    </w:p>
    <w:p w14:paraId="0010015A" w14:textId="0010015B">
      <w:pPr>
        <w:spacing w:after="240"/>
      </w:pPr>
      <w:r>
        <w:rPr>
          <w:sz w:val="22"/>
        </w:rPr>
        <w:t xml:space="preserve">5. Open browser at http://localhost:8501</w:t>
      </w:r>
    </w:p>
    <w:p w14:paraId="0010015C" w14:textId="0010015D">
      <w:pPr>
        <w:pStyle w:val="Heading1"/>
        <w:spacing w:before="320" w:after="160"/>
      </w:pPr>
      <w:r>
        <w:rPr>
          <w:b/>
          <w:sz w:val="36"/>
        </w:rPr>
        <w:t xml:space="preserve">10. Conclusion</w:t>
      </w:r>
    </w:p>
    <w:p w14:paraId="0010015E" w14:textId="0010015F">
      <w:pPr>
        <w:spacing w:after="120"/>
      </w:pPr>
      <w:r>
        <w:rPr>
          <w:sz w:val="22"/>
        </w:rPr>
        <w:t xml:space="preserve">This project demonstrates a complete ML pipeline from raw data to a deployed interactive web app. Key achievements:</w:t>
      </w:r>
    </w:p>
    <w:p w14:paraId="00100160" w14:textId="00100161">
      <w:pPr>
        <w:numPr>
          <w:ilvl w:val="0"/>
          <w:numId w:val="1"/>
        </w:numPr>
        <w:spacing w:after="80"/>
      </w:pPr>
      <w:r>
        <w:rPr>
          <w:sz w:val="22"/>
        </w:rPr>
        <w:t xml:space="preserve">R2 = 0.9984 with MAE of only $8,175 — highly accurate predictions.</w:t>
      </w:r>
    </w:p>
    <w:p w14:paraId="00100162" w14:textId="00100163">
      <w:pPr>
        <w:numPr>
          <w:ilvl w:val="0"/>
          <w:numId w:val="1"/>
        </w:numPr>
        <w:spacing w:after="80"/>
      </w:pPr>
      <w:r>
        <w:rPr>
          <w:sz w:val="22"/>
        </w:rPr>
        <w:t xml:space="preserve">Decoupled Flask API and Streamlit UI communicating over HTTP.</w:t>
      </w:r>
    </w:p>
    <w:p w14:paraId="00100164" w14:textId="00100165">
      <w:pPr>
        <w:numPr>
          <w:ilvl w:val="0"/>
          <w:numId w:val="1"/>
        </w:numPr>
        <w:spacing w:after="80"/>
      </w:pPr>
      <w:r>
        <w:rPr>
          <w:sz w:val="22"/>
        </w:rPr>
        <w:t xml:space="preserve">Interactive dashboard: live predictions, EDA, model info, and house comparison.</w:t>
      </w:r>
    </w:p>
    <w:p w14:paraId="00100166" w14:textId="00100167">
      <w:pPr>
        <w:numPr>
          <w:ilvl w:val="0"/>
          <w:numId w:val="1"/>
        </w:numPr>
        <w:spacing w:after="80"/>
      </w:pPr>
      <w:r>
        <w:rPr>
          <w:sz w:val="22"/>
        </w:rPr>
        <w:t xml:space="preserve">Pure Python stack — no JavaScript required.</w:t>
      </w:r>
    </w:p>
    <w:p w14:paraId="00100168" w14:textId="00100169">
      <w:pPr>
        <w:spacing w:after="400"/>
      </w:pPr>
      <w:r>
        <w:rPr>
          <w:sz w:val="22"/>
        </w:rPr>
        <w:t xml:space="preserve">Future work: additional features, cloud deployment, and user authentication.</w:t>
      </w:r>
    </w:p>
    <w:sectPr>
      <w:pgSz w:w="11906" w:h="16838"/>
      <w:pgMar w:top="1440" w:right="1800" w:bottom="1440" w:left="1800"/>
      <w:docGrid w:type="default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◦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◦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◦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characterSpacingControl w:val="doNotCompress"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</w:settings>
</file>

<file path=word/styles.xml><?xml version="1.0" encoding="utf-8"?>
<w:styles xmlns:w14="http://schemas.microsoft.com/office/word/2010/wordml" xmlns:mc="http://schemas.openxmlformats.org/markup-compatibility/2006" xmlns:w="http://schemas.openxmlformats.org/wordprocessingml/2006/main" mc:Ignorable="w14">
  <w:docDefaults>
    <w:rPrDefault>
      <w:rPr>
        <w:rFonts w:ascii="Calibri" w:hAnsi="Calibri"/>
        <w:sz w:val="22"/>
        <w:szCs w:val="22"/>
      </w:rPr>
    </w:rPrDefault>
    <w:pPrDefault/>
  </w:docDefaults>
  <w:style w:type="paragraph" w:styleId="Normal" w:default="true">
    <w:name w:val="Normal"/>
    <w:qFormat/>
    <w:pPr>
      <w:spacing w:after="0" w:line="259" w:lineRule="auto"/>
    </w:pPr>
  </w:style>
  <w:style w:type="paragraph" w:styleId="Title">
    <w:name w:val="Title"/>
    <w:basedOn w:val="Normal"/>
    <w:next w:val="Normal"/>
    <w:uiPriority w:val="10"/>
    <w:qFormat/>
    <w:pPr>
      <w:spacing w:after="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240" w:after="0"/>
      <w:outlineLvl w:val="0"/>
    </w:pPr>
    <w:rPr>
      <w:rFonts w:asciiTheme="majorHAnsi" w:hAnsiTheme="majorHAnsi" w:eastAsiaTheme="majorEastAsia" w:cstheme="majorBidi"/>
      <w:color w:val="2F5496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1"/>
    </w:pPr>
    <w:rPr>
      <w:rFonts w:asciiTheme="majorHAnsi" w:hAnsiTheme="majorHAnsi" w:eastAsiaTheme="majorEastAsia" w:cstheme="majorBidi"/>
      <w:color w:val="2F5496"/>
      <w:sz w:val="26"/>
      <w:szCs w:val="26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/word/settings.xml" Id="R432418a083be4b18" /><Relationship Type="http://schemas.openxmlformats.org/officeDocument/2006/relationships/styles" Target="/word/styles.xml" Id="Rfa5ace28c4fb43b2" /><Relationship Type="http://schemas.openxmlformats.org/officeDocument/2006/relationships/theme" Target="/word/theme/theme1.xml" Id="R9b68af1db0e84124" /><Relationship Type="http://schemas.openxmlformats.org/officeDocument/2006/relationships/numbering" Target="/word/numbering.xml" Id="R9d11041b53e4436b" /><Relationship Type="http://schemas.openxmlformats.org/officeDocument/2006/relationships/image" Target="/media/image.png" Id="R377c93674b914162" /><Relationship Type="http://schemas.openxmlformats.org/officeDocument/2006/relationships/image" Target="/media/image2.png" Id="R43fb76f7ea674551" /><Relationship Type="http://schemas.openxmlformats.org/officeDocument/2006/relationships/image" Target="/media/image3.png" Id="R3d584da64d80428c" /><Relationship Type="http://schemas.openxmlformats.org/officeDocument/2006/relationships/image" Target="/media/image4.png" Id="Ra432b0cefc324b6d" /><Relationship Type="http://schemas.openxmlformats.org/officeDocument/2006/relationships/image" Target="/media/image5.png" Id="R95117c991d8b4e9b" /><Relationship Type="http://schemas.openxmlformats.org/officeDocument/2006/relationships/image" Target="/media/image6.png" Id="R3e7959af44f04e0f" /><Relationship Type="http://schemas.openxmlformats.org/officeDocument/2006/relationships/image" Target="/media/image7.png" Id="R518669f70dde4f11" /><Relationship Type="http://schemas.openxmlformats.org/officeDocument/2006/relationships/image" Target="/media/image8.png" Id="Re574f4cad18c45c3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>
          <a:solidFill>
            <a:schemeClr val="phClr"/>
          </a:solidFill>
        </a:ln>
        <a:ln w="12700" cap="flat">
          <a:solidFill>
            <a:schemeClr val="phClr"/>
          </a:solidFill>
        </a:ln>
        <a:ln w="19050" cap="flat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ap:Properties xmlns:ap="http://schemas.openxmlformats.org/officeDocument/2006/extended-properties">
  <ap:Application>OfficeCLI/1.0.144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OfficeCLI</dc:creator>
  <dcterms:created xsi:type="dcterms:W3CDTF">2026-10-06T18:40:57Z</dcterms:created>
  <cp:lastModifiedBy>OfficeCLI</cp:lastModifiedBy>
  <dcterms:modified xsi:type="dcterms:W3CDTF">2026-10-06T18:40:57Z</dcterms:modified>
</cp:coreProperties>
</file>

<file path=docProps/custom.xml><?xml version="1.0" encoding="utf-8"?>
<op:Properties xmlns:op="http://schemas.openxmlformats.org/officeDocument/2006/custom-properties">
  <op:property fmtid="{D5CDD505-2E9C-101B-9397-08002B2CF9AE}" pid="2" name="OfficeCLI.Version">
    <vt:lpwstr xmlns:vt="http://schemas.openxmlformats.org/officeDocument/2006/docPropsVTypes">1.0.155</vt:lpwstr>
  </op:property>
  <op:property fmtid="{D5CDD505-2E9C-101B-9397-08002B2CF9AE}" pid="3" name="OfficeCLI.LastModified">
    <vt:lpwstr xmlns:vt="http://schemas.openxmlformats.org/officeDocument/2006/docPropsVTypes">2026-10-06T18:42:49Z</vt:lpwstr>
  </op:property>
</op:Properties>
</file>