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Title: Simple Event Management &amp; Attendee Tracking System</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Industry: Community / Non-profit</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Project Type: B2C Salesforce CRM Implementation</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Target Users: Event Organizers, Community Members, Volunteers</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Problem Statement</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A small community organization struggles with manually managing local events and tracking attendees using spreadsheets. This leads to slow registration, disorganized attendee data, and difficulty in communicating with participants. The company lacks a centralized system to track event capacity and a reliable way to confirm registrations with attendees.</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The organization wants a </w:t>
      </w:r>
      <w:r w:rsidDel="00000000" w:rsidR="00000000" w:rsidRPr="00000000">
        <w:rPr>
          <w:rFonts w:ascii="Google Sans Text" w:cs="Google Sans Text" w:eastAsia="Google Sans Text" w:hAnsi="Google Sans Text"/>
          <w:b w:val="1"/>
          <w:color w:val="1b1c1d"/>
          <w:rtl w:val="0"/>
        </w:rPr>
        <w:t xml:space="preserve">Salesforce CRM solution</w:t>
      </w:r>
      <w:r w:rsidDel="00000000" w:rsidR="00000000" w:rsidRPr="00000000">
        <w:rPr>
          <w:rFonts w:ascii="Google Sans Text" w:cs="Google Sans Text" w:eastAsia="Google Sans Text" w:hAnsi="Google Sans Text"/>
          <w:color w:val="1b1c1d"/>
          <w:rtl w:val="0"/>
        </w:rPr>
        <w:t xml:space="preserve"> to:</w:t>
      </w:r>
    </w:p>
    <w:p w:rsidR="00000000" w:rsidDel="00000000" w:rsidP="00000000" w:rsidRDefault="00000000" w:rsidRPr="00000000" w14:paraId="00000008">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Automate event and attendee management.</w:t>
      </w:r>
    </w:p>
    <w:p w:rsidR="00000000" w:rsidDel="00000000" w:rsidP="00000000" w:rsidRDefault="00000000" w:rsidRPr="00000000" w14:paraId="00000009">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Maintain centralized event and attendee records.</w:t>
      </w:r>
    </w:p>
    <w:p w:rsidR="00000000" w:rsidDel="00000000" w:rsidP="00000000" w:rsidRDefault="00000000" w:rsidRPr="00000000" w14:paraId="0000000A">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Provide real-time email notifications to students.</w:t>
      </w:r>
    </w:p>
    <w:p w:rsidR="00000000" w:rsidDel="00000000" w:rsidP="00000000" w:rsidRDefault="00000000" w:rsidRPr="00000000" w14:paraId="0000000B">
      <w:pPr>
        <w:numPr>
          <w:ilvl w:val="0"/>
          <w:numId w:val="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Enable organizers to track event capacity and attendance.</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Use Cases</w:t>
      </w:r>
    </w:p>
    <w:p w:rsidR="00000000" w:rsidDel="00000000" w:rsidP="00000000" w:rsidRDefault="00000000" w:rsidRPr="00000000" w14:paraId="0000000D">
      <w:pPr>
        <w:numPr>
          <w:ilvl w:val="0"/>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color w:val="1b1c1d"/>
          <w:rtl w:val="0"/>
        </w:rPr>
        <w:t xml:space="preserve">Event Management</w:t>
      </w:r>
    </w:p>
    <w:p w:rsidR="00000000" w:rsidDel="00000000" w:rsidP="00000000" w:rsidRDefault="00000000" w:rsidRPr="00000000" w14:paraId="0000000E">
      <w:pPr>
        <w:numPr>
          <w:ilvl w:val="0"/>
          <w:numId w:val="3"/>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Maintain a centralized list of events with details such as name, date, time, and maximum capacity.</w:t>
      </w:r>
    </w:p>
    <w:p w:rsidR="00000000" w:rsidDel="00000000" w:rsidP="00000000" w:rsidRDefault="00000000" w:rsidRPr="00000000" w14:paraId="0000000F">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Track current attendance against maximum capacity.</w:t>
      </w:r>
    </w:p>
    <w:p w:rsidR="00000000" w:rsidDel="00000000" w:rsidP="00000000" w:rsidRDefault="00000000" w:rsidRPr="00000000" w14:paraId="00000010">
      <w:pPr>
        <w:numPr>
          <w:ilvl w:val="0"/>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color w:val="1b1c1d"/>
          <w:rtl w:val="0"/>
        </w:rPr>
        <w:t xml:space="preserve">Attendee Registration</w:t>
      </w:r>
    </w:p>
    <w:p w:rsidR="00000000" w:rsidDel="00000000" w:rsidP="00000000" w:rsidRDefault="00000000" w:rsidRPr="00000000" w14:paraId="00000011">
      <w:pPr>
        <w:numPr>
          <w:ilvl w:val="0"/>
          <w:numId w:val="5"/>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Automate the creation of a new Attendee record upon sign-up.</w:t>
      </w:r>
    </w:p>
    <w:p w:rsidR="00000000" w:rsidDel="00000000" w:rsidP="00000000" w:rsidRDefault="00000000" w:rsidRPr="00000000" w14:paraId="00000012">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Link each attendee to a specific event.</w:t>
      </w:r>
    </w:p>
    <w:p w:rsidR="00000000" w:rsidDel="00000000" w:rsidP="00000000" w:rsidRDefault="00000000" w:rsidRPr="00000000" w14:paraId="00000013">
      <w:pPr>
        <w:numPr>
          <w:ilvl w:val="0"/>
          <w:numId w:val="6"/>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color w:val="1b1c1d"/>
          <w:rtl w:val="0"/>
        </w:rPr>
        <w:t xml:space="preserve">Process Automation</w:t>
      </w:r>
    </w:p>
    <w:p w:rsidR="00000000" w:rsidDel="00000000" w:rsidP="00000000" w:rsidRDefault="00000000" w:rsidRPr="00000000" w14:paraId="00000014">
      <w:pPr>
        <w:numPr>
          <w:ilvl w:val="0"/>
          <w:numId w:val="7"/>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Implement a </w:t>
      </w:r>
      <w:r w:rsidDel="00000000" w:rsidR="00000000" w:rsidRPr="00000000">
        <w:rPr>
          <w:rFonts w:ascii="Google Sans Text" w:cs="Google Sans Text" w:eastAsia="Google Sans Text" w:hAnsi="Google Sans Text"/>
          <w:b w:val="1"/>
          <w:color w:val="1b1c1d"/>
          <w:rtl w:val="0"/>
        </w:rPr>
        <w:t xml:space="preserve">Record-Triggered Flow</w:t>
      </w:r>
      <w:r w:rsidDel="00000000" w:rsidR="00000000" w:rsidRPr="00000000">
        <w:rPr>
          <w:rFonts w:ascii="Google Sans Text" w:cs="Google Sans Text" w:eastAsia="Google Sans Text" w:hAnsi="Google Sans Text"/>
          <w:color w:val="1b1c1d"/>
          <w:rtl w:val="0"/>
        </w:rPr>
        <w:t xml:space="preserve"> to automatically send an email confirmation to a new attendee upon registration.</w:t>
      </w:r>
    </w:p>
    <w:p w:rsidR="00000000" w:rsidDel="00000000" w:rsidP="00000000" w:rsidRDefault="00000000" w:rsidRPr="00000000" w14:paraId="00000015">
      <w:pPr>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Utilize an </w:t>
      </w:r>
      <w:r w:rsidDel="00000000" w:rsidR="00000000" w:rsidRPr="00000000">
        <w:rPr>
          <w:rFonts w:ascii="Google Sans Text" w:cs="Google Sans Text" w:eastAsia="Google Sans Text" w:hAnsi="Google Sans Text"/>
          <w:b w:val="1"/>
          <w:color w:val="1b1c1d"/>
          <w:rtl w:val="0"/>
        </w:rPr>
        <w:t xml:space="preserve">Apex Trigger</w:t>
      </w:r>
      <w:r w:rsidDel="00000000" w:rsidR="00000000" w:rsidRPr="00000000">
        <w:rPr>
          <w:rFonts w:ascii="Google Sans Text" w:cs="Google Sans Text" w:eastAsia="Google Sans Text" w:hAnsi="Google Sans Text"/>
          <w:color w:val="1b1c1d"/>
          <w:rtl w:val="0"/>
        </w:rPr>
        <w:t xml:space="preserve"> and </w:t>
      </w:r>
      <w:r w:rsidDel="00000000" w:rsidR="00000000" w:rsidRPr="00000000">
        <w:rPr>
          <w:rFonts w:ascii="Google Sans Text" w:cs="Google Sans Text" w:eastAsia="Google Sans Text" w:hAnsi="Google Sans Text"/>
          <w:b w:val="1"/>
          <w:color w:val="1b1c1d"/>
          <w:rtl w:val="0"/>
        </w:rPr>
        <w:t xml:space="preserve">Service Class</w:t>
      </w:r>
      <w:r w:rsidDel="00000000" w:rsidR="00000000" w:rsidRPr="00000000">
        <w:rPr>
          <w:rFonts w:ascii="Google Sans Text" w:cs="Google Sans Text" w:eastAsia="Google Sans Text" w:hAnsi="Google Sans Text"/>
          <w:color w:val="1b1c1d"/>
          <w:rtl w:val="0"/>
        </w:rPr>
        <w:t xml:space="preserve"> to prevent new attendees from being created if the event has reached its maximum capacity.</w:t>
      </w:r>
    </w:p>
    <w:p w:rsidR="00000000" w:rsidDel="00000000" w:rsidP="00000000" w:rsidRDefault="00000000" w:rsidRPr="00000000" w14:paraId="00000016">
      <w:pPr>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Enforce data integrity with a </w:t>
      </w:r>
      <w:r w:rsidDel="00000000" w:rsidR="00000000" w:rsidRPr="00000000">
        <w:rPr>
          <w:rFonts w:ascii="Google Sans Text" w:cs="Google Sans Text" w:eastAsia="Google Sans Text" w:hAnsi="Google Sans Text"/>
          <w:b w:val="1"/>
          <w:color w:val="1b1c1d"/>
          <w:rtl w:val="0"/>
        </w:rPr>
        <w:t xml:space="preserve">Validation Rule</w:t>
      </w:r>
      <w:r w:rsidDel="00000000" w:rsidR="00000000" w:rsidRPr="00000000">
        <w:rPr>
          <w:rFonts w:ascii="Google Sans Text" w:cs="Google Sans Text" w:eastAsia="Google Sans Text" w:hAnsi="Google Sans Text"/>
          <w:color w:val="1b1c1d"/>
          <w:rtl w:val="0"/>
        </w:rPr>
        <w:t xml:space="preserve"> to ensure the Event field is always populated on an Attendee record.</w:t>
      </w:r>
    </w:p>
    <w:p w:rsidR="00000000" w:rsidDel="00000000" w:rsidP="00000000" w:rsidRDefault="00000000" w:rsidRPr="00000000" w14:paraId="00000017">
      <w:pPr>
        <w:numPr>
          <w:ilvl w:val="0"/>
          <w:numId w:val="8"/>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color w:val="1b1c1d"/>
          <w:rtl w:val="0"/>
        </w:rPr>
        <w:t xml:space="preserve">Reporting &amp; Analytics</w:t>
      </w:r>
    </w:p>
    <w:p w:rsidR="00000000" w:rsidDel="00000000" w:rsidP="00000000" w:rsidRDefault="00000000" w:rsidRPr="00000000" w14:paraId="00000018">
      <w:pPr>
        <w:numPr>
          <w:ilvl w:val="0"/>
          <w:numId w:val="9"/>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Reports: Track event sign-ups, attendee details, and total event attendance.</w:t>
      </w:r>
    </w:p>
    <w:p w:rsidR="00000000" w:rsidDel="00000000" w:rsidP="00000000" w:rsidRDefault="00000000" w:rsidRPr="00000000" w14:paraId="00000019">
      <w:pPr>
        <w:numPr>
          <w:ilvl w:val="0"/>
          <w:numId w:val="9"/>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Dashboards: Provide a visual overview of event sign-up trends and attendance.</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Tech Stack</w:t>
      </w:r>
    </w:p>
    <w:p w:rsidR="00000000" w:rsidDel="00000000" w:rsidP="00000000" w:rsidRDefault="00000000" w:rsidRPr="00000000" w14:paraId="0000001B">
      <w:pPr>
        <w:numPr>
          <w:ilvl w:val="0"/>
          <w:numId w:val="10"/>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Salesforce CRM</w:t>
      </w:r>
      <w:r w:rsidDel="00000000" w:rsidR="00000000" w:rsidRPr="00000000">
        <w:rPr>
          <w:rFonts w:ascii="Google Sans Text" w:cs="Google Sans Text" w:eastAsia="Google Sans Text" w:hAnsi="Google Sans Text"/>
          <w:color w:val="1b1c1d"/>
          <w:rtl w:val="0"/>
        </w:rPr>
        <w:t xml:space="preserve"> (Standard Platform)</w:t>
      </w:r>
    </w:p>
    <w:p w:rsidR="00000000" w:rsidDel="00000000" w:rsidP="00000000" w:rsidRDefault="00000000" w:rsidRPr="00000000" w14:paraId="0000001C">
      <w:pPr>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Custom Objects:</w:t>
      </w:r>
      <w:r w:rsidDel="00000000" w:rsidR="00000000" w:rsidRPr="00000000">
        <w:rPr>
          <w:rFonts w:ascii="Google Sans Text" w:cs="Google Sans Text" w:eastAsia="Google Sans Text" w:hAnsi="Google Sans Text"/>
          <w:color w:val="1b1c1d"/>
          <w:rtl w:val="0"/>
        </w:rPr>
        <w:t xml:space="preserve"> Event, Attendee</w:t>
      </w:r>
    </w:p>
    <w:p w:rsidR="00000000" w:rsidDel="00000000" w:rsidP="00000000" w:rsidRDefault="00000000" w:rsidRPr="00000000" w14:paraId="0000001D">
      <w:pPr>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Automation:</w:t>
      </w:r>
      <w:r w:rsidDel="00000000" w:rsidR="00000000" w:rsidRPr="00000000">
        <w:rPr>
          <w:rFonts w:ascii="Google Sans Text" w:cs="Google Sans Text" w:eastAsia="Google Sans Text" w:hAnsi="Google Sans Text"/>
          <w:color w:val="1b1c1d"/>
          <w:rtl w:val="0"/>
        </w:rPr>
        <w:t xml:space="preserve"> Record-Triggered Flow, Apex Trigger</w:t>
      </w:r>
    </w:p>
    <w:p w:rsidR="00000000" w:rsidDel="00000000" w:rsidP="00000000" w:rsidRDefault="00000000" w:rsidRPr="00000000" w14:paraId="0000001E">
      <w:pPr>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Notifications:</w:t>
      </w:r>
      <w:r w:rsidDel="00000000" w:rsidR="00000000" w:rsidRPr="00000000">
        <w:rPr>
          <w:rFonts w:ascii="Google Sans Text" w:cs="Google Sans Text" w:eastAsia="Google Sans Text" w:hAnsi="Google Sans Text"/>
          <w:color w:val="1b1c1d"/>
          <w:rtl w:val="0"/>
        </w:rPr>
        <w:t xml:space="preserve"> Email Alerts</w:t>
      </w:r>
    </w:p>
    <w:p w:rsidR="00000000" w:rsidDel="00000000" w:rsidP="00000000" w:rsidRDefault="00000000" w:rsidRPr="00000000" w14:paraId="0000001F">
      <w:pPr>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Dashboards &amp; Reports:</w:t>
      </w:r>
      <w:r w:rsidDel="00000000" w:rsidR="00000000" w:rsidRPr="00000000">
        <w:rPr>
          <w:rFonts w:ascii="Google Sans Text" w:cs="Google Sans Text" w:eastAsia="Google Sans Text" w:hAnsi="Google Sans Text"/>
          <w:color w:val="1b1c1d"/>
          <w:rtl w:val="0"/>
        </w:rPr>
        <w:t xml:space="preserve"> For attendance tracking and analytics</w:t>
      </w:r>
    </w:p>
    <w:p w:rsidR="00000000" w:rsidDel="00000000" w:rsidP="00000000" w:rsidRDefault="00000000" w:rsidRPr="00000000" w14:paraId="00000020">
      <w:pPr>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Interface:</w:t>
      </w:r>
      <w:r w:rsidDel="00000000" w:rsidR="00000000" w:rsidRPr="00000000">
        <w:rPr>
          <w:rFonts w:ascii="Google Sans Text" w:cs="Google Sans Text" w:eastAsia="Google Sans Text" w:hAnsi="Google Sans Text"/>
          <w:color w:val="1b1c1d"/>
          <w:rtl w:val="0"/>
        </w:rPr>
        <w:t xml:space="preserve"> Lightning Experience, Lightning App Builder</w:t>
      </w:r>
    </w:p>
    <w:p w:rsidR="00000000" w:rsidDel="00000000" w:rsidP="00000000" w:rsidRDefault="00000000" w:rsidRPr="00000000" w14:paraId="00000021">
      <w:pPr>
        <w:numPr>
          <w:ilvl w:val="0"/>
          <w:numId w:val="10"/>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Deployment:</w:t>
      </w:r>
      <w:r w:rsidDel="00000000" w:rsidR="00000000" w:rsidRPr="00000000">
        <w:rPr>
          <w:rFonts w:ascii="Google Sans Text" w:cs="Google Sans Text" w:eastAsia="Google Sans Text" w:hAnsi="Google Sans Text"/>
          <w:color w:val="1b1c1d"/>
          <w:rtl w:val="0"/>
        </w:rPr>
        <w:t xml:space="preserve"> Developer Console, VS Code / SFDX CLI (for production deployment)</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2"/>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3"/>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4"/>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