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September 2014</w:t>
      </w:r>
    </w:p>
    <w:p>
      <w:pPr>
        <w:pStyle w:val="Heading1"/>
      </w:pPr>
      <w:r>
        <w:t xml:space="preserve">Australia Post reports FY14 Financial Results</w:t>
      </w:r>
    </w:p>
    <w:p>
      <w:r>
        <w:t xml:space="preserve">04 September 2014</w:t>
      </w:r>
    </w:p>
    <w:p>
      <w:r>
        <w:t xml:space="preserve">Australia Post today announced a full-year profit after tax of $116.2 million, down 34.5 per cent on last year, as the continued decline in mail volumes pushed the enterprise into an overall second-half loss.</w:t>
      </w:r>
    </w:p>
    <w:p>
      <w:r>
        <w:t xml:space="preserve">While the results in the mail business have followed expectations, the division has continued to perform strongly in an increasingly competitive market, posting a $337.5 million operating EBIT, up 20.8 per cent on last year.</w:t>
      </w:r>
    </w:p>
    <w:p>
      <w:r>
        <w:t xml:space="preserve">On announcing the full year results, Australia Post Managing Director and Group CEO, Ahmed Fahour said that the challenge for the organisation remained real and imminent.</w:t>
      </w:r>
    </w:p>
    <w:p>
      <w:r>
        <w:t xml:space="preserve">&amp;ldquo;This year has marked a turning point for Australia Post. For the first time since corporatisation we have posted an overall company loss in the second half of the financial year. Despite three months of benefit from the 10 cent increase in the basic postage rate, the profits from our parcels business were overwhelmed by losses in our mail business, resulting in an overall loss of $105.9 million and a trading loss of $42.9 million before restructuring costs, in this six month period.</w:t>
      </w:r>
    </w:p>
    <w:p>
      <w:r>
        <w:t xml:space="preserve">&amp;ldquo;Profit growth in parcels has covered the growing losses in letters again in this full year but possibly for the last time. These results are a stark illustration of the urgent need for changes to the regulations governing our Letters service. Without these, a government-commissioned external report estimates that we will incur $12.1 billion cumulative losses in letters, and $6.6 billion for the enterprise over the next 10 years. Our ability to manage these losses is constrained without reform,&amp;rdquo; said Mr Fahour.</w:t>
      </w:r>
    </w:p>
    <w:p>
      <w:r>
        <w:t xml:space="preserve">In FY14, the Australia Post Group increased revenue by 8.3 per cent to $6.4 billion, but after-tax profit was down 34.5 per cent to $116.2 million. Consequently, the declared dividend to the Federal Government in 2014 is $78.8 million, down 59.1 per cent on last year.</w:t>
      </w:r>
    </w:p>
    <w:p>
      <w:r>
        <w:t xml:space="preserve">The operating EBIT loss in the heavily regulated mail business grew by 15.2 per cent to $328.4 million.</w:t>
      </w:r>
    </w:p>
    <w:p>
      <w:r>
        <w:t xml:space="preserve">&amp;ldquo;Addressed letter volumes declined 5.0 per cent over the year, excluding the impact of the Federal election. This level of volume decline, coupled with the fixed cost nature of the network, means these losses will inevitably continue to grow,&amp;rdquo; said Mr Fahour.</w:t>
      </w:r>
    </w:p>
    <w:p>
      <w:r>
        <w:t xml:space="preserve">Parcel Services performed strongly despite a slowdown in ecommerce activity and intensified competition, generating an operating EBIT of $337.5 million, an increase of 20.8 per cent. This result was underpinned by domestically delivered parcels volume growth of 12.8 per cent, coupled with the benefit of a full year of StarTrack Express trading.</w:t>
      </w:r>
    </w:p>
    <w:p>
      <w:r>
        <w:t xml:space="preserve">&amp;ldquo;We have invested heavily in our parcels business to ensure that we remain competitive and are able to support growth opportunities and I&amp;rsquo;m pleased to say that once again we exceeded our targets on our customer service performance,&amp;rdquo; said Mr Fahour.</w:t>
      </w:r>
    </w:p>
    <w:p>
      <w:r>
        <w:t xml:space="preserve">&amp;ldquo;This is the fourth consecutive year of growth for our parcels business which has doubled profit since 2010. We are focussed on providing competitive e-commerce-driven logistics and delivery solutions alongside outstanding customer service. Our investments have expanded our parcel facilities, doubling our processing capacity, and as part of our focus on customer convenience, we will introduce Saturday delivery options for our Express Post services, including parcel delivery, from this Christmas.</w:t>
      </w:r>
    </w:p>
    <w:p>
      <w:r>
        <w:t xml:space="preserve">&amp;ldquo;Furthermore as letter volumes decline we have been able to grow our parcel volume and today, over 25 per cent of all parcels are delivered by our posties, compared to a small amount in 2010,&amp;rdquo; added Mr Fahour.</w:t>
      </w:r>
    </w:p>
    <w:p>
      <w:r>
        <w:t xml:space="preserve">Retail Services delivered a stable operating EBIT of $175.6 million in the 2013/14 financial year, impacted by lower customer visits to Post Offices, due to declining letter volumes and over the counter bill payments.</w:t>
      </w:r>
    </w:p>
    <w:p>
      <w:r>
        <w:t xml:space="preserve">&amp;ldquo;Like our mail business, our Post Office network is significantly challenged by digitisation and changing customer preferences. We have responded to this by investing in a number of financial and technological initiatives this year to assist our Post Offices. We remain committed to our Post Office network and will continue to work closely with them to grow revenue streams and ensure their viability,&amp;rdquo; Mr Fahour said.</w:t>
      </w:r>
    </w:p>
    <w:p>
      <w:r>
        <w:t xml:space="preserve">&amp;ldquo;In addition to $338 million in payments to our Licensed Post Office network, our new initiatives and the rural sustainability package will deliver an additional $40 million of payments to our licensed Post Office business partners.</w:t>
      </w:r>
    </w:p>
    <w:p>
      <w:r>
        <w:t xml:space="preserve">&amp;ldquo;Australia Post is now focussed on delivering the services that our customers want and need. We are undergoing a period of significant challenge and change and we have reached some important milestones in FY14,&amp;rdquo; said Mr Fahour.</w:t>
      </w:r>
    </w:p>
    <w:p>
      <w:r>
        <w:t xml:space="preserve">&amp;ldquo;Unfortunately without significant and urgent reform of our community service obligations, the loss in the regulated mail business will overwhelm the entire company and result in the enterprise making a loss in the near future.</w:t>
      </w:r>
    </w:p>
    <w:p>
      <w:r>
        <w:t xml:space="preserve">&amp;ldquo;Importantly as our customers&amp;rsquo; behaviour changes, driving us to change, we will continue to work and consult with our staff as well as those groups most reliant on our services, the elderly and disadvantaged and our Licensees, on the best solutions to complete our service changes.&amp;rdquo;</w:t>
      </w:r>
    </w:p>
    <w:p>
      <w:r>
        <w:t xml:space="preserve">Enterprise Commercial Performance Table(1) EBITDA excludes restructuring costs</w:t>
      </w:r>
    </w:p>
    <w:p>
      <w:r>
        <w:t xml:space="preserve">Five Year Trends</w:t>
      </w:r>
    </w:p>
    <w:p>
      <w:r>
        <w:t xml:space="preserve">(2) Impact on result if revised AASB119&amp;nbsp;Employee benefits&amp;nbsp;was effective in the 2012-13 financial year. Years prior to 2013 have not been adjusted to reflect this change in accounting standard.&amp;nbsp;(3)The 2014 balance includes restructuring costs</w:t>
      </w:r>
    </w:p>
    <w:p>
      <w:r>
        <w:t xml:space="preserve">Community Service Obligation (CSO) Performance</w:t>
      </w:r>
    </w:p>
    <w:p>
      <w:r>
        <w:t xml:space="preserve">&amp;nbsp;</w:t>
      </w:r>
    </w:p>
    <w:p>
      <w:r>
        <w:t xml:space="preserve">Segment Performance</w:t>
      </w:r>
    </w:p>
    <w:p>
      <w:r>
        <w:t xml:space="preserve">+Retail</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2026-06-04T10:28:04.931Z</dcterms:created>
  <dcterms:modified xsi:type="dcterms:W3CDTF">2026-06-04T10:28:04.931Z</dcterms:modified>
</cp:coreProperties>
</file>

<file path=docProps/custom.xml><?xml version="1.0" encoding="utf-8"?>
<Properties xmlns="http://schemas.openxmlformats.org/officeDocument/2006/custom-properties" xmlns:vt="http://schemas.openxmlformats.org/officeDocument/2006/docPropsVTypes"/>
</file>