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October 2014</w:t>
      </w:r>
    </w:p>
    <w:p>
      <w:pPr>
        <w:pStyle w:val="Heading1"/>
      </w:pPr>
      <w:r>
        <w:t xml:space="preserve">Australia Post strengthens support for licensed post office network</w:t>
      </w:r>
    </w:p>
    <w:p>
      <w:r>
        <w:t xml:space="preserve">21 October 2014</w:t>
      </w:r>
    </w:p>
    <w:p>
      <w:r>
        <w:t xml:space="preserve">Australia Post today revealed over 300 regional and rural post offices will receive new FlexiPOS point-of-sale technology to enhance their role in servicing the local community.</w:t>
      </w:r>
    </w:p>
    <w:p>
      <w:r>
        <w:t xml:space="preserve">The new technology is part of a major investment by Australia Post in its regional and rural network, which includes the largest ever annual increase in payments to post office licensees.</w:t>
      </w:r>
    </w:p>
    <w:p>
      <w:r>
        <w:t xml:space="preserve">Australia Post has committed to maintaining its extensive regional and rural network of post offices as it looks to modernise the business in the face of changing consumer needs and falling letter volumes.</w:t>
      </w:r>
    </w:p>
    <w:p>
      <w:r>
        <w:t xml:space="preserve">Christine Corbett, Executive General Manager Postal Services, said Australia Post was focussed on creating new revenue streams for post office licensees.&amp;ldquo;We view our nationwide retail network as a critical strategic advantage,&amp;rdquo; Ms Corbett said.</w:t>
      </w:r>
    </w:p>
    <w:p>
      <w:r>
        <w:t xml:space="preserve">&amp;ldquo;So we&amp;rsquo;re determined to maintain the role of the post office as a provider of vital, trusted services in communities throughout Australia.</w:t>
      </w:r>
    </w:p>
    <w:p>
      <w:r>
        <w:t xml:space="preserve">&amp;ldquo;Despite the challenging retailing conditions of the past four years we have maintained the number of post offices at a consistent level &amp;ndash; just over 4, 400 outlets, with more than 2,500 in rural and regional Australia.</w:t>
      </w:r>
    </w:p>
    <w:p>
      <w:r>
        <w:t xml:space="preserve">&amp;ldquo;We&amp;rsquo;ve also continued to extend the range of payments to licensees. This year, our total payments to licensees have increased by over 10 per cent &amp;ndash; or approximately $40 million &amp;ndash; which is the largest annual increase in payments to licensees ever.</w:t>
      </w:r>
    </w:p>
    <w:p>
      <w:r>
        <w:t xml:space="preserve">&amp;ldquo;Meanwhile, we&amp;rsquo;ve been very focussed on creating new revenue streams for the corporation and our partners by investing heavily in our customer growth opportunities.&amp;rdquo;</w:t>
      </w:r>
    </w:p>
    <w:p>
      <w:r>
        <w:t xml:space="preserve">The rollout of FlexiPOS to over 300 licensed post offices commences next month, with the majority of post offices receiving the new technology by mid-2015*.</w:t>
      </w:r>
    </w:p>
    <w:p>
      <w:r>
        <w:t xml:space="preserve">This new technology will provide customers with access to a greater range of products and services at their local post office including:</w:t>
      </w:r>
    </w:p>
    <w:p>
      <w:r>
        <w:t xml:space="preserve">Australia Post is also visiting local communities to discuss how the needs of customers are changing and how the business is responding. To find out where the next local community events are, or to join the discussion online, visit&amp;nbsp;www.auspost.com.au/conversation.</w:t>
      </w:r>
    </w:p>
    <w:p>
      <w:r>
        <w:t xml:space="preserve">- ends -</w:t>
      </w:r>
    </w:p>
    <w:p>
      <w:r>
        <w:t xml:space="preserve">* Installation of FlexiPOS in remote areas will be dependent on the availability of a reliable internet connection.</w:t>
      </w:r>
    </w:p>
    <w:p>
      <w:r>
        <w:t xml:space="preserve">Queensland</w:t>
      </w:r>
    </w:p>
    <w:p>
      <w:r>
        <w:t xml:space="preserve">Victoria&amp;nbsp;</w:t>
      </w:r>
    </w:p>
    <w:p>
      <w:r>
        <w:t xml:space="preserve">New South Wales</w:t>
      </w:r>
    </w:p>
    <w:p>
      <w:r>
        <w:t xml:space="preserve">Northern Territory</w:t>
      </w:r>
    </w:p>
    <w:p>
      <w:r>
        <w:t xml:space="preserve">South Australia</w:t>
      </w:r>
    </w:p>
    <w:p>
      <w:r>
        <w:t xml:space="preserve">Tasmania</w:t>
      </w:r>
    </w:p>
    <w:p>
      <w:r>
        <w:t xml:space="preserve">Western Australia</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2026-06-04T10:28:01.805Z</dcterms:created>
  <dcterms:modified xsi:type="dcterms:W3CDTF">2026-06-04T10:28:01.805Z</dcterms:modified>
</cp:coreProperties>
</file>

<file path=docProps/custom.xml><?xml version="1.0" encoding="utf-8"?>
<Properties xmlns="http://schemas.openxmlformats.org/officeDocument/2006/custom-properties" xmlns:vt="http://schemas.openxmlformats.org/officeDocument/2006/docPropsVTypes"/>
</file>