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October 2014</w:t>
      </w:r>
    </w:p>
    <w:p>
      <w:pPr>
        <w:pStyle w:val="Heading1"/>
      </w:pPr>
      <w:r>
        <w:t xml:space="preserve">WWI naval victory commemorated by Australia Post</w:t>
      </w:r>
    </w:p>
    <w:p>
      <w:r>
        <w:t xml:space="preserve">08 October 2014</w:t>
      </w:r>
    </w:p>
    <w:p>
      <w:r>
        <w:t xml:space="preserve">Australia's first victory at sea during World War I is commemorated in a new stamp release by Australia Post.</w:t>
      </w:r>
    </w:p>
    <w:p>
      <w:r>
        <w:t xml:space="preserve">Australia Post Philatelic Manager, Michael Zsolt said this wartime event is historically significant as it was the first engagement fought by a warship of the fledgling Royal Australian Navy.</w:t>
      </w:r>
    </w:p>
    <w:p>
      <w:r>
        <w:t xml:space="preserve">"The 'Battle of Cocos Islands', as it's sometimes described, took place on 9 November 1914 when the Australian light cruiser HMAS Sydney responded to an attack by the German light cruiser SMS Emden on a communications station at Direction Island in the Cocos (Keeling) Islands," Mr Zsolt said.</w:t>
      </w:r>
    </w:p>
    <w:p>
      <w:r>
        <w:t xml:space="preserve">"We trust these stamps will remind all Australians of the significance of this important wartime engagement which took place in the waters of what is now one of Australia's external territories."</w:t>
      </w:r>
    </w:p>
    <w:p>
      <w:r>
        <w:t xml:space="preserve">While Emden was the first to fire, Sydney's more powerful guns resulted in Emden's eventual surrender after she was deliberately beached on the North Keeling Island reef. There were fatalities on both sides, including 134 crew from Emden and four from Sydney.</w:t>
      </w:r>
    </w:p>
    <w:p>
      <w:r>
        <w:t xml:space="preserve">Australia had a vital interest in bringing Emden to her end as the vessel's raiding activities in the Indian Ocean put at risk Australia's exports of wool, wheat and gold to the United Kingdom as well as the despatch of tens of thousands of young men joining the war effort. The battle, when it came, was short and bloody, an emphatic first victory at sea for the newborn Royal Australian Navy.</w:t>
      </w:r>
    </w:p>
    <w:p>
      <w:r>
        <w:t xml:space="preserve">Historic photographs of HMAS Sydney of the Royal Australian Navy and the SMS&amp;nbsp;Emden&amp;nbsp;of the Imperial German Navy feature on the 70c stamp and the $3.50 stamp respectively.</w:t>
      </w:r>
    </w:p>
    <w:p>
      <w:r>
        <w:t xml:space="preserve">The stamps were designed by Melbourne-based designer Stacey Zass of page 12 design company.</w:t>
      </w:r>
    </w:p>
    <w:p>
      <w:r>
        <w:t xml:space="preserve">The Centenary of the Sydney/Emden Engagement stamp release includes a special prestige cover. This highly collectable item includes a facsimile of a letter from on board HMAS Sydney.</w:t>
      </w:r>
    </w:p>
    <w:p>
      <w:r>
        <w:t xml:space="preserve">The new stamp issue comprises one domestic base-rate (70c) stamp and one large-letter-rate ($3.50) stamp. The associated products also include a first day cover and a postal and numismatic cover.</w:t>
      </w:r>
    </w:p>
    <w:p>
      <w:r>
        <w:t xml:space="preserve">The Centenary of the Sydney/Emden Engagement stamp issue is available from 14 October 2014 at participating Post Offices, via mail order on 1800 331 794 and online at&amp;nbsp;auspost.com.au/shop/sending/stamps&amp;nbsp;while stocks last. Cocos (Keeling) Islands stamps are valid for postage in Australia.</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2026-06-04T10:28:02.993Z</dcterms:created>
  <dcterms:modified xsi:type="dcterms:W3CDTF">2026-06-04T10:28:02.993Z</dcterms:modified>
</cp:coreProperties>
</file>

<file path=docProps/custom.xml><?xml version="1.0" encoding="utf-8"?>
<Properties xmlns="http://schemas.openxmlformats.org/officeDocument/2006/custom-properties" xmlns:vt="http://schemas.openxmlformats.org/officeDocument/2006/docPropsVTypes"/>
</file>