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24 June 2015</w:t>
      </w:r>
    </w:p>
    <w:p>
      <w:pPr>
        <w:pStyle w:val="Heading1"/>
      </w:pPr>
      <w:r>
        <w:t xml:space="preserve">Australia Post celebrates Walter and Eliza Hall Institute of Medical Research centenary</w:t>
      </w:r>
    </w:p>
    <w:p>
      <w:r>
        <w:t xml:space="preserve">24 June 2015</w:t>
      </w:r>
    </w:p>
    <w:p>
      <w:r>
        <w:t xml:space="preserve">Australia Post will celebrate the centenary of Walter and Eliza Hall Institute of Medical Research (WEHI) with the release of a stamp issue.</w:t>
      </w:r>
    </w:p>
    <w:p>
      <w:r>
        <w:t xml:space="preserve">The Walter and Eliza Hall Institute of Medical Research is Australia's oldest medical research institute, focused on improving detection, prevention and treatment of cancers, immune disorders and infectious diseases.</w:t>
      </w:r>
    </w:p>
    <w:p>
      <w:r>
        <w:t xml:space="preserve">Australia Post Philatelic Manager, Michael Zsolt said: "The Walter and Eliza Hall Institute of Medical Research is an icon of Australian innovation, knowledge and service to the community. This stamp issue highlights a centenary of achievements, which we trust will resonate with all Australians."</w:t>
      </w:r>
    </w:p>
    <w:p>
      <w:r>
        <w:t xml:space="preserve">Walter and Eliza Hall Institute Director, Professor Doug Hilton said the centenary was an opportunity to reflect on the institute's achievements, and look ahead to the next 100 years of discoveries.</w:t>
      </w:r>
    </w:p>
    <w:p>
      <w:r>
        <w:t xml:space="preserve">"I am thrilled that Australia Post has honoured the institute with the release of this stamp issue. We are very proud that our discoveries over 100 years have improved the lives of tens of millions of people worldwide. As we continue to unravel the mysteries of the body and disease, we hope to impact the lives of tens of millions more," Professor Hilton said.</w:t>
      </w:r>
    </w:p>
    <w:p>
      <w:r>
        <w:t xml:space="preserve">Scientific leaders including Nobel laureate Sir Macfarlane Burnet, Sir Gustav Nossal and Professor Donald Metcalf have contributed to the institute's reputation as a place that embodies excellence in medical research.</w:t>
      </w:r>
    </w:p>
    <w:p>
      <w:r>
        <w:t xml:space="preserve">WEHI contributions include developing snake antivenoms, pioneering the method for growing flu vaccines, and treating autoimmune diseases with drugs that suppress the body's immune system. The institute's most significant achievement to date has been the discovery of blood hormones that boost infection-fighting white blood cell numbers after chemotherapy. This discovery has already benefitted more than 20 million cancer patients.</w:t>
      </w:r>
    </w:p>
    <w:p>
      <w:r>
        <w:t xml:space="preserve">Designed by Melbourne&amp;ndash;based graphic designer, Nicholas Girling, the domestic base rate (70c) stamp design highlights current research at WEHI with institute researcher, Dr Tracy Putoczki represented.</w:t>
      </w:r>
    </w:p>
    <w:p>
      <w:r>
        <w:t xml:space="preserve">The products associated with this stamp issue include a first day cover, sheetlet pack, maxicard and a prestige booklet.</w:t>
      </w:r>
    </w:p>
    <w:p>
      <w:r>
        <w:t xml:space="preserve">The Centenary of Walter and Eliza Hall Institute of Medical Research stamp issue is available from 30 June 2015 at participating Post Offices,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2026-06-04T10:27:51.431Z</dcterms:created>
  <dcterms:modified xsi:type="dcterms:W3CDTF">2026-06-04T10:27:51.431Z</dcterms:modified>
</cp:coreProperties>
</file>

<file path=docProps/custom.xml><?xml version="1.0" encoding="utf-8"?>
<Properties xmlns="http://schemas.openxmlformats.org/officeDocument/2006/custom-properties" xmlns:vt="http://schemas.openxmlformats.org/officeDocument/2006/docPropsVTypes"/>
</file>