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April 2015</w:t>
      </w:r>
    </w:p>
    <w:p>
      <w:pPr>
        <w:pStyle w:val="Heading1"/>
      </w:pPr>
      <w:r>
        <w:t xml:space="preserve">Australia Post offers workplace experience for local students</w:t>
      </w:r>
    </w:p>
    <w:p>
      <w:r>
        <w:t xml:space="preserve">22 April 2015</w:t>
      </w:r>
    </w:p>
    <w:p>
      <w:r>
        <w:t xml:space="preserve">Australia Post offers workplace experience for local students Students from Elisabeth Murdoch College (EMC) in Melbourne's south-eastern suburb of Langwarrin, can now learn valuable employment skills first-hand with Australia Post as part of a new workforce partnership program launched today.Australia Post announced a three year Business Class Partnership with Elisabeth Murdoch College through Schools Connect Australia, a not-for-profit organisation that aims to build relationships between schools in disadvantaged communities with businesses, to improve the capability of students and teachers.An alarming 1 in 5 students (50,000 each year) do not complete school in Australia, according to the Australia Bureau of Statistics &amp;sup1;. The Business Class partnership with EMC is launching with an initial focus on developing valuable employability skills, providing students with meaningful work place learning opportunities to raise their career aspirations and provide positive role models.</w:t>
      </w:r>
    </w:p>
    <w:p>
      <w:r>
        <w:t xml:space="preserve">The Honourable Bruce Billson MP, Federal Member for Dunkley and Minister for Small Business welcomed the program into the community and praised Australia Post for creating work experience opportunities with local students."We want our students to aspire to great things, to be excited and motivated to learn and realise their full potential."As part of the partnership, Australia Post will work with students and teachers from Elisabeth Murdoch College and Maffra Secondary College to provide involvement in real-life work scenarios across different parts of the Australia Post business to give an insight into professional work life after school.Richard Walsh, Regional &amp;amp; Rural, Postal Services at Australia Post, said Australia Post has a long history of supporting education and this program was a fantastic opportunity for their workforce to deepen their engagement with local communities."We have a number of talented second year graduates at Australia Post, not long out of university, who will be heavily involved in this program. They're only a few years older than the students we'll be working with, which makes it easier for students to relate to them and stepping into a professional work environment far less intimidating."Tim Harper, Principal of Elisabeth Murdoch College said the partnership with Australia Post will enhance student outcomes by giving them access to a diverse range of skills, expertise and experience."This partnership provides our students with access to opportunities, networks and role models beyond their immediate community, opening their eyes to the possibilities of a professional life after school. It's also a collaborative program, so students can actually have a voice in steering their own learning experience."Today's collaborative planning session will be followed by two days at Australia Post Head Office in August to gain first-hand experience into professional work life, followed by ongoing coaching sessions before students graduate from the program in November.</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2026-06-04T10:27:55.355Z</dcterms:created>
  <dcterms:modified xsi:type="dcterms:W3CDTF">2026-06-04T10:27:55.355Z</dcterms:modified>
</cp:coreProperties>
</file>

<file path=docProps/custom.xml><?xml version="1.0" encoding="utf-8"?>
<Properties xmlns="http://schemas.openxmlformats.org/officeDocument/2006/custom-properties" xmlns:vt="http://schemas.openxmlformats.org/officeDocument/2006/docPropsVTypes"/>
</file>