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February 2015</w:t>
      </w:r>
    </w:p>
    <w:p>
      <w:pPr>
        <w:pStyle w:val="Heading1"/>
      </w:pPr>
      <w:r>
        <w:t xml:space="preserve">Letter losses drive Australia Post profit decline, pointing to necessary reform</w:t>
      </w:r>
    </w:p>
    <w:p>
      <w:r>
        <w:t xml:space="preserve">23 February 2015</w:t>
      </w:r>
    </w:p>
    <w:p>
      <w:r>
        <w:t xml:space="preserve">Australia Post today reported a FY15 first-half profit after tax of $98 million, down 56 per cent on the first half result of the previous year.</w:t>
      </w:r>
    </w:p>
    <w:p>
      <w:r>
        <w:t xml:space="preserve">The fall in profit was driven by growing losses of $151 million in the letters business, which is 57 per cent worse than the loss recorded by the letters business in the first half of last financial year. Letter volume decline accelerated to 8.2 per cent, year-on-year, which is the largest decline recorded since Australia Post&amp;rsquo;s letter volumes started falling in 2008.</w:t>
      </w:r>
    </w:p>
    <w:p>
      <w:r>
        <w:t xml:space="preserve">Australia Post&amp;rsquo;s current forecast for the full year is for a company-wide loss &amp;ndash; its first since 1982. Losses in the letters business are forecast to overwhelm the Parcels business&amp;rsquo; profit in the seasonally quieter second half of the financial year.&amp;nbsp;</w:t>
      </w:r>
    </w:p>
    <w:p>
      <w:r>
        <w:t xml:space="preserve">Managing Director &amp;amp; Group CEO Ahmed Fahour said the half-year result highlighted the urgent need for regulatory reform of Australia Post&amp;rsquo;s letters service to ensure a stabilised mail service for the future.</w:t>
      </w:r>
    </w:p>
    <w:p>
      <w:r>
        <w:t xml:space="preserve">&amp;ldquo;The immediate challenge for our business is clear. We have been carefully managing the real decline in our letter volumes for the past seven years. But we have now reached a tipping point where we can no longer manage that decline, while also maintaining our nationwide networks, service reliability and profitability,&amp;rdquo; he said.</w:t>
      </w:r>
    </w:p>
    <w:p>
      <w:r>
        <w:t xml:space="preserve">&amp;ldquo;We urgently need reform of the regulations that apply to our letters service. A government-commissioned external report last year predicted that &amp;ndash; without reform &amp;ndash; Australia Post will incur $12.1 billion cumulative losses in letters, and $6.6 billion for the enterprise over the next 10 years.&amp;nbsp;</w:t>
      </w:r>
    </w:p>
    <w:p>
      <w:r>
        <w:t xml:space="preserve">&amp;ldquo;This year we are forecasting a full-year loss for the first time. It is urgent we make changes this year to ensure we can continue to maintain a reliable, accessible postal service for all Australians.&amp;rdquo;&amp;nbsp;</w:t>
      </w:r>
    </w:p>
    <w:p>
      <w:r>
        <w:t xml:space="preserve">Australia Post is seeking government approval to change its regulations to enable it to introduce a new Regular letters service for non-urgent consumer mail delivered two days slower than the current schedule. Customers wanting to use the existing timetable will pay more for a Priority service. Australia Post also wants the ability to adjust prices to better reflect the real cost of running the letter service, so it can reduce the losses and sustain the mail service for all Australians.&amp;nbsp;</w:t>
      </w:r>
    </w:p>
    <w:p>
      <w:r>
        <w:t xml:space="preserve">Australia Post has been engaging with communities and key interest groups regarding their future requirements of Australia Post.</w:t>
      </w:r>
    </w:p>
    <w:p>
      <w:r>
        <w:t xml:space="preserve">&amp;ldquo;Many Australians already recognise Australia Post needs to change and we have found our customers are open to considering ways we can change and improve in order to stay relevant,&amp;rdquo; Mr Fahour said.&amp;nbsp;</w:t>
      </w:r>
    </w:p>
    <w:p>
      <w:r>
        <w:t xml:space="preserve">&amp;ldquo;We remain committed to providing services our customers have told us they value most, including our five-day-a-week delivery service, maintaining our nationwide Post Office network and providing access to a world-class parcels service.&amp;rdquo;&amp;nbsp;</w:t>
      </w:r>
    </w:p>
    <w:p>
      <w:r>
        <w:t xml:space="preserve">For the first half of FY15, the highly competitive global parcels business continued to perform well, with revenue growth of four per cent on the same half last year.&amp;nbsp;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2026-06-04T10:27:58.098Z</dcterms:created>
  <dcterms:modified xsi:type="dcterms:W3CDTF">2026-06-04T10:27:58.098Z</dcterms:modified>
</cp:coreProperties>
</file>

<file path=docProps/custom.xml><?xml version="1.0" encoding="utf-8"?>
<Properties xmlns="http://schemas.openxmlformats.org/officeDocument/2006/custom-properties" xmlns:vt="http://schemas.openxmlformats.org/officeDocument/2006/docPropsVTypes"/>
</file>