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07 December 2015</w:t>
      </w:r>
    </w:p>
    <w:p>
      <w:pPr>
        <w:pStyle w:val="Heading1"/>
      </w:pPr>
      <w:r>
        <w:t xml:space="preserve">2015 Media Releases</w:t>
      </w:r>
    </w:p>
    <w:p>
      <w:r>
        <w:t xml:space="preserve">1-12 out of 34 results.</w:t>
      </w:r>
    </w:p>
    <w:p>
      <w:r>
        <w:t xml:space="preserve">07 December 2015 &amp;nbsp;|&amp;nbsp;  News</w:t>
      </w:r>
    </w:p>
    <w:p>
      <w:r>
        <w:t xml:space="preserve">Australia Post is helping home-grown businesses capitalise on the lucrative Chinese eCommerce market through its new partnership with the largest online wholesale website in China, 1688.com.</w:t>
      </w:r>
    </w:p>
    <w:p>
      <w:r>
        <w:t xml:space="preserve">04 December 2015 &amp;nbsp;|&amp;nbsp;  News</w:t>
      </w:r>
    </w:p>
    <w:p>
      <w:r>
        <w:t xml:space="preserve">Australia Post today welcomed the release of a report into its management of compliance matters related to contract arrangements with former Victorian delivery contractor Oz Trade Pty Ltd.</w:t>
      </w:r>
    </w:p>
    <w:p>
      <w:r>
        <w:t xml:space="preserve">27 November 2015 &amp;nbsp;|&amp;nbsp;  News</w:t>
      </w:r>
    </w:p>
    <w:p>
      <w:r>
        <w:t xml:space="preserve">In August, Australia Post lodged a draft notification with the Australian Competition and Consumer Commission (ACCC) to increase the Basic Postage Rate (BPR) from 70 cents to $1 effective 4 January 2016.</w:t>
      </w:r>
    </w:p>
    <w:p>
      <w:r>
        <w:t xml:space="preserve">26 November 2015 &amp;nbsp;|&amp;nbsp;  News</w:t>
      </w:r>
    </w:p>
    <w:p>
      <w:r>
        <w:t xml:space="preserve">A record number of shoppers are expected to head online this year to do their Christmas shopping, a new nationwide survey commissioned by Australia Post reveals.</w:t>
      </w:r>
    </w:p>
    <w:p>
      <w:r>
        <w:t xml:space="preserve">30 October 2015 &amp;nbsp;|&amp;nbsp;  News</w:t>
      </w:r>
    </w:p>
    <w:p>
      <w:r>
        <w:t xml:space="preserve">Australia Post today announced it will invest an initial $20 million in emerging eCommerce businesses and co-locate its accelerator at Lab-14 premises with its first partner, the University of Melbourne's Melbourne Accelerator Program (MAP).</w:t>
      </w:r>
    </w:p>
    <w:p>
      <w:r>
        <w:t xml:space="preserve">23 October 2015 &amp;nbsp;|&amp;nbsp;  News</w:t>
      </w:r>
    </w:p>
    <w:p>
      <w:r>
        <w:t xml:space="preserve">Australia Post and Federal Member for Wannon Dan Tehan today officially opened a new superstore in Ararat, following an investment of over $500,000 to cater for changing consumer needs and to make it easier and more convenient for customers to access postal services in a modern e...</w:t>
      </w:r>
    </w:p>
    <w:p>
      <w:r>
        <w:t xml:space="preserve">23 October 2015 &amp;nbsp;|&amp;nbsp;  News</w:t>
      </w:r>
    </w:p>
    <w:p>
      <w:r>
        <w:t xml:space="preserve">In the lead-up to Remembrance Day, Australia Post will commemorate the valour and sacrifice made by countless animals during Australia's involvement in war with the release a new stamp issue.</w:t>
      </w:r>
    </w:p>
    <w:p>
      <w:r>
        <w:t xml:space="preserve">15 October 2015 &amp;nbsp;|&amp;nbsp;  News</w:t>
      </w:r>
    </w:p>
    <w:p>
      <w:r>
        <w:t xml:space="preserve">Following Federal Government approval last month of critical reform to the letters service, Australia Post and the Communications Electrical Plumbing Union (CEPU) have reached a landmark agreement to support employees through the change process.</w:t>
      </w:r>
    </w:p>
    <w:p>
      <w:r>
        <w:t xml:space="preserve">14 October 2015 &amp;nbsp;|&amp;nbsp;  News</w:t>
      </w:r>
    </w:p>
    <w:p>
      <w:r>
        <w:t xml:space="preserve">Following a successful industry consultation forum held last week in Sydney, Australia Post today announced a 25 per cent discount on promotional mail as part of a wide-ranging package to support customers through mail reform.</w:t>
      </w:r>
    </w:p>
    <w:p>
      <w:r>
        <w:t xml:space="preserve">25 September 2015 &amp;nbsp;|&amp;nbsp;  News</w:t>
      </w:r>
    </w:p>
    <w:p>
      <w:r>
        <w:t xml:space="preserve">Australia Post today announced a full-year loss after tax of $222 million ($352 million before tax), driven by the continued decline in letter volumes.</w:t>
      </w:r>
    </w:p>
    <w:p>
      <w:r>
        <w:t xml:space="preserve">17 September 2015 &amp;nbsp;|&amp;nbsp;  News</w:t>
      </w:r>
    </w:p>
    <w:p>
      <w:r>
        <w:t xml:space="preserve">Australia Post will establish a new industry working group to support the implementation of letters regulatory reform and consider other strategic issues facing the postal sector.&amp;nbsp;</w:t>
      </w:r>
    </w:p>
    <w:p>
      <w:r>
        <w:t xml:space="preserve">10 September 2015 &amp;nbsp;|&amp;nbsp;  News</w:t>
      </w:r>
    </w:p>
    <w:p>
      <w:r>
        <w:t xml:space="preserve">Maffra and Langwarrin high school students have stepped out of the classroom and into the practical world of big business as part of a unique three-year business class partnership between Australian Post, Maffra Secondary College and Elisabeth Murdoch College (EMC), facilitated b...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2026-06-04T10:28:39.515Z</dcterms:created>
  <dcterms:modified xsi:type="dcterms:W3CDTF">2026-06-04T10:28:39.515Z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