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31 October 2016</w:t>
      </w:r>
    </w:p>
    <w:p>
      <w:pPr>
        <w:pStyle w:val="Heading1"/>
      </w:pPr>
      <w:r>
        <w:t xml:space="preserve">Australia Post MD &amp;amp; Group CEO to take Aramex board position</w:t>
      </w:r>
    </w:p>
    <w:p>
      <w:r>
        <w:t xml:space="preserve">31 October 2016</w:t>
      </w:r>
    </w:p>
    <w:p>
      <w:r>
        <w:t xml:space="preserve">Australia Post's Managing Director &amp;amp; CEO, Ahmed Fahour, will take a position on the board of directors of global parcel express delivery and logistics company Aramex.</w:t>
      </w:r>
    </w:p>
    <w:p>
      <w:r>
        <w:t xml:space="preserve">This is a key part of the strategic eCommerce alliance between Australia Post and Aramex that was announced in June.&amp;nbsp; The appointment is subject to Aramex shareholder approval, which will be sought at the next Annual General Meeting in April 2017.</w:t>
      </w:r>
    </w:p>
    <w:p>
      <w:r>
        <w:t xml:space="preserve">This is a natural progression in the strategic relationship between Australia Post and Aramex, which includes a Singapore-based joint venture targeting the global eCommerce market, with a particular focus in Asia.</w:t>
      </w:r>
    </w:p>
    <w:p>
      <w:r>
        <w:t xml:space="preserve">The joint venture will help Australia Post grow the Australian eCommerce market, capturing more inbound parcel volumes and providing a platform for outbound growth. This is a critical part of ensuring a sustainable future for Australia Post and securing Australian jobs.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2026-06-04T10:27:28.535Z</dcterms:created>
  <dcterms:modified xsi:type="dcterms:W3CDTF">2026-06-04T10:27:28.535Z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