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February 2016</w:t>
      </w:r>
    </w:p>
    <w:p>
      <w:pPr>
        <w:pStyle w:val="Heading1"/>
      </w:pPr>
      <w:r>
        <w:t xml:space="preserve">National Year of Digital Inclusion to enhance nation&amp;#39;s digital skills</w:t>
      </w:r>
    </w:p>
    <w:p>
      <w:r>
        <w:t xml:space="preserve">24 February 2016</w:t>
      </w:r>
    </w:p>
    <w:p>
      <w:r>
        <w:t xml:space="preserve">The National Year of Digital Inclusion has been launched by Go Digi to raise awareness of the importance of digital literacy and encourage people to participate in the digital world.</w:t>
      </w:r>
    </w:p>
    <w:p>
      <w:r>
        <w:t xml:space="preserve">The year is an integral component of the Go Digi four-year digital literacy program being delivered by Australia Post and Infoxchange, which aims to enhance digital inclusion in Australia.</w:t>
      </w:r>
    </w:p>
    <w:p>
      <w:r>
        <w:t xml:space="preserve">"One in five Australians, around 4 million people*, are not online, this means they're not able to take advantage of the education, health and social benefits of being connected.&amp;nbsp; Research has found the major barriers to digital engagement are skills and confidence," David Spriggs, CEO of Infoxchange, said.&amp;nbsp;</w:t>
      </w:r>
    </w:p>
    <w:p>
      <w:r>
        <w:t xml:space="preserve">"The National Year of Digital Inclusion will drive a national conversation about digital literacy in Australia and will help us improve the digital skills of 300,000 people."</w:t>
      </w:r>
    </w:p>
    <w:p>
      <w:r>
        <w:t xml:space="preserve">Andrew Walduck, Australia Post's Executive General Manager, Trusted eCommerce Solutions said: "Australia Post has always played a role in connecting communities, and this partnership is an extension of our commitment to help foster greater access to essential services and participation in a digital world.&amp;nbsp;</w:t>
      </w:r>
    </w:p>
    <w:p>
      <w:r>
        <w:t xml:space="preserve">"For us, this starts with a recognition of the importance for all Australians to get online, and build the necessary skills and confidence to use technology in ways that make their lives simpler and broaden digital horizons." &amp;nbsp;</w:t>
      </w:r>
    </w:p>
    <w:p>
      <w:r>
        <w:t xml:space="preserve">Throughout the year there will be Go Digi community Pop Up Festivals, conversation forums and face-to-face learning events in every state and territory.</w:t>
      </w:r>
    </w:p>
    <w:p>
      <w:r>
        <w:t xml:space="preserve">The program aims to sign up 10,000 mentors to offer their support to their friends, family and work colleagues. Based on the Go Digi national poll, almost 90 percent of Australians have been asked at some stage to assist others with online activities, but six in 10 have avoided helping those in need of online support.</w:t>
      </w:r>
    </w:p>
    <w:p>
      <w:r>
        <w:t xml:space="preserve">"Around 50 per cent of people think they are not experienced enough or not a good teacher, but you don't need to be a technology guru to help someone," Mr Spriggs said.</w:t>
      </w:r>
    </w:p>
    <w:p>
      <w:r>
        <w:t xml:space="preserve">"If we all help one person, before we know it everyone will have the skills they need to engage with the online world."</w:t>
      </w:r>
    </w:p>
    <w:p>
      <w:r>
        <w:t xml:space="preserve">Commenting on Australia Post's support for the National Year of Digital Inclusion Mr Walduck said: "Through our national network of post offices and digital channels we see ourselves as having a unique role to play in driving accessibility to services both in person and online.&amp;nbsp; Australia Post will continue to develop our partnership with Infoxchange and support the Go Digi program and all its initiatives.</w:t>
      </w:r>
    </w:p>
    <w:p>
      <w:r>
        <w:t xml:space="preserve">"As part of our commitment to helping all Australians enjoy the skills and confidence to embrace the potential of the digital world, we are in field with a major research project to help us gain a deeper understanding of the different ways people behave around the digital divide.</w:t>
      </w:r>
    </w:p>
    <w:p>
      <w:r>
        <w:t xml:space="preserve">"The project will help identify practical, scalable ways that Australia Post, Infoxchange, government agencies and a network of mentors and partners can lead to build the necessary skills and confidence of people no matter what level of digital experience they may have".</w:t>
      </w:r>
    </w:p>
    <w:p>
      <w:r>
        <w:t xml:space="preserve">For more information on the National Year of Digital Inclusion and how to get involved visit the Go Digi website&amp;nbsp;www.godigi.org.au/NYDI&amp;nbsp;or call 03 9418 7487.</w:t>
      </w:r>
    </w:p>
    <w:p>
      <w:r>
        <w:t xml:space="preserve">- ENDS -</w:t>
      </w:r>
    </w:p>
    <w:p>
      <w:r>
        <w:t xml:space="preserve">Snapshot of the Go Digi national poll</w:t>
      </w:r>
    </w:p>
    <w:p>
      <w:r>
        <w:t xml:space="preserve">&amp;nbsp;</w:t>
      </w:r>
    </w:p>
    <w:p>
      <w:r>
        <w:t xml:space="preserve">References&amp;nbsp;* Campbell, S, Mason, C. Griffith, C. et al. Broadband Impact and Challenges: realising the benefits from the digital economy Australian Centre for Broadband Innovation, CSIRO EP1312215</w:t>
      </w:r>
    </w:p>
    <w:p>
      <w:r>
        <w:t xml:space="preserve">Go-Digi National Poll was conducted among a national sample (excluding the NT) of n=1,062 respondents aged 18 years and over, using Asia Pacific Digital's online survey panel. Fieldwork was conducted over the period 9th &amp;ndash; 12th February 2016. Quotas were set by age, sex and area, while results were post-weighted to Australian Bureau of Statistics population data</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2026-06-04T10:27:39.858Z</dcterms:created>
  <dcterms:modified xsi:type="dcterms:W3CDTF">2026-06-04T10:27:39.858Z</dcterms:modified>
</cp:coreProperties>
</file>

<file path=docProps/custom.xml><?xml version="1.0" encoding="utf-8"?>
<Properties xmlns="http://schemas.openxmlformats.org/officeDocument/2006/custom-properties" xmlns:vt="http://schemas.openxmlformats.org/officeDocument/2006/docPropsVTypes"/>
</file>