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10 October 2017</w:t>
      </w:r>
    </w:p>
    <w:p>
      <w:pPr>
        <w:pStyle w:val="Heading1"/>
      </w:pPr>
      <w:r>
        <w:t xml:space="preserve">Australia Post records record gender pay parity</w:t>
      </w:r>
    </w:p>
    <w:p>
      <w:r>
        <w:t xml:space="preserve">10 October 2017</w:t>
      </w:r>
    </w:p>
    <w:p>
      <w:r>
        <w:t xml:space="preserve">For the first time Australia Post has achieved gender parity in pay, beating the national average of 16 per cent.Improving from a difference of 1.4 per cent reported in 2016, Acting Managing Director and Group CEO Christine Corbett said this is the result of targeted programs addressing pay equity and nurturing talent."Australia Post is one of the largest employers in the country, so we are extremely pleased to report that we have reached an average zero per cent pay gap - which underlines our position as a leader when it comes to diversity and inclusion."Over the last seven and a half years we have focused on improving the representation of women across all levels of leadership and addressing unconscious bias. This culminated in October 2015 when we launched our landmark Gender Action Plan to focus and fast-track professional development."Since then, we have seen a concerted effort across the board to recognise and champion our female workers. In the last 12 months, over 400 women have participated in our career development programs, which has been instrumental in identifying and nurturing talent." Ms Corbett said.With new Managing Director&amp;amp; Group CEO Christine Holgate joining the Board at the end of the month, five of the nine directors are now female including the Deputy Chair Holly Kramer.Analysing the pay and roles of over 34,000 staff, Australia Post reported that from June 30, 2016 to June 30, 2017, women now account for:- 44.4 per cent of all Board members, up from 33.3 per cent including Australia Post's Deputy Chair Holly Kramer- 37.5 per cent of all management staff, up from 36.4 per cent- 17.7 per cent of all delivery managers, up from 14.4 per cent- 53.6 per cent of all postal managers, up from 51 per cent- 37.7 per cent of executives, up from 35.4 per centToday's announcement comes ahead of Australia Post hosting the #celebratingwomen event in Melbourne today, part of the highly successful online campaign committing to celebrating women, from all walks of life and from anywhere in the world, every single day in 2017.</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2026-06-04T10:27:11.734Z</dcterms:created>
  <dcterms:modified xsi:type="dcterms:W3CDTF">2026-06-04T10:27:11.734Z</dcterms:modified>
</cp:coreProperties>
</file>

<file path=docProps/custom.xml><?xml version="1.0" encoding="utf-8"?>
<Properties xmlns="http://schemas.openxmlformats.org/officeDocument/2006/custom-properties" xmlns:vt="http://schemas.openxmlformats.org/officeDocument/2006/docPropsVTypes"/>
</file>