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June 2017</w:t>
      </w:r>
    </w:p>
    <w:p>
      <w:pPr>
        <w:pStyle w:val="Heading1"/>
      </w:pPr>
      <w:r>
        <w:t xml:space="preserve">New postie e-vehicle to focus on parcel delivery</w:t>
      </w:r>
    </w:p>
    <w:p>
      <w:r>
        <w:t xml:space="preserve">07 June 2017</w:t>
      </w:r>
    </w:p>
    <w:p>
      <w:r>
        <w:t xml:space="preserve">Brisbane posties are set to pilot a new three-wheel electric delivery vehicle that will allow them to deliver more small parcels than ever before.</w:t>
      </w:r>
    </w:p>
    <w:p>
      <w:r>
        <w:t xml:space="preserve">From this week the new e-vehicle will service Coorparoo, Woolloongabba and East Brisbane over an eight week period. The new e-vehicle has three times the parcel carrying capacity of the current postie motorbike and can hold up to 100 small parcels and 1,200 letters at a time.</w:t>
      </w:r>
    </w:p>
    <w:p>
      <w:r>
        <w:t xml:space="preserve">Queensland State Manager Angela Creedon said Brisbane is a perfect city for the next phase of the electric delivery vehicle rollout with locals increasingly embracing online shopping, and more small parcels being delivered than ever before.</w:t>
      </w:r>
    </w:p>
    <w:p>
      <w:r>
        <w:t xml:space="preserve">"We know that residents in Brisbane love online shopping. In fact the yearly growth rate in the area is over eight per cent," Ms Creedon said.</w:t>
      </w:r>
    </w:p>
    <w:p>
      <w:r>
        <w:t xml:space="preserve">"Fashion, books, health and beauty products and recreational goods are the most popular purchases among local residents.</w:t>
      </w:r>
    </w:p>
    <w:p>
      <w:r>
        <w:t xml:space="preserve">"Our parcels business generates over 70 per cent of our total revenue. Ten years ago parcels contributed less than 25 per cent of our revenue.</w:t>
      </w:r>
    </w:p>
    <w:p>
      <w:r>
        <w:t xml:space="preserve">"As our business transforms so too are the jobs that our workforce are doing. A few years ago we equipped our posties so they can deliver small parcels and this latest initiative will allow them to deliver even more &amp;ndash; helping to ensure their roles remain meaningful well into the future.</w:t>
      </w:r>
    </w:p>
    <w:p>
      <w:r>
        <w:t xml:space="preserve">"While letter volumes have nearly halved, this is another example of how Australia Post is looking at ways to keep our posties delivering for Australians."</w:t>
      </w:r>
    </w:p>
    <w:p>
      <w:r>
        <w:t xml:space="preserve">The pilot comes off the back of Australia Post announcing a $197 million before-tax half-year profit, driven largely by a 5.7 per cent volume growth in the parcels business and postal losses reduced to breakeven.</w:t>
      </w:r>
    </w:p>
    <w:p>
      <w:r>
        <w:t xml:space="preserve">The e-vehicles are already successfully used in Germany and Switzerland, with international postal authorities seeing benefits including greater carrying capacity, improved rider safety and lower vehicle emissions.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2026-06-04T10:27:19.996Z</dcterms:created>
  <dcterms:modified xsi:type="dcterms:W3CDTF">2026-06-04T10:27:19.996Z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