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September 2019</w:t>
      </w:r>
    </w:p>
    <w:p>
      <w:pPr>
        <w:pStyle w:val="Heading1"/>
      </w:pPr>
      <w:r>
        <w:t xml:space="preserve">Australia Post announces &amp;#39;If It Packs, It Posts&amp;#39; with national flat rate pricing</w:t>
      </w:r>
    </w:p>
    <w:p>
      <w:r>
        <w:t xml:space="preserve">04 September 2019</w:t>
      </w:r>
    </w:p>
    <w:p>
      <w:r>
        <w:t xml:space="preserve">Australia Post has unveiled major enhancements of its parcel products that will deliver big savings for customers in rural and regional Australia.</w:t>
      </w:r>
    </w:p>
    <w:p>
      <w:r>
        <w:t xml:space="preserve">From 30 September 2019, Australia Post will extend its popular domestic national flat rate parcel products to provide greater value for customers sending domestic parcels up to 5kg via Post Offices, MyPost Business and auspost.com.au.</w:t>
      </w:r>
    </w:p>
    <w:p>
      <w:r>
        <w:t xml:space="preserve">The new sending solution, called If It Packs, It Posts will offer national flat rate pricing based purely on the parcel&amp;rsquo;s size instead of a combination of weight and where it is being sent from and to.</w:t>
      </w:r>
    </w:p>
    <w:p>
      <w:r>
        <w:t xml:space="preserve">Designed to remove complexity and provide certainty of pricing upfront, customers will have two simple national flat rate options to choose from - size or weight.</w:t>
      </w:r>
    </w:p>
    <w:p>
      <w:r>
        <w:t xml:space="preserve">If a customer&amp;rsquo;s item fits in any of the new Australia Post If it Packs, It Posts product range of packaging and satchels (small, medium, large or extra large) and weighs up to 5kg, we&amp;rsquo;ll send it anywhere in Australia at a flat rate based on the size of packaging the customer has chosen.</w:t>
      </w:r>
    </w:p>
    <w:p>
      <w:r>
        <w:t xml:space="preserve">Customers choosing to use their own packaging can also access flat rates based on four weight tiers up to 5kg (500g, 1kg, 3kg, 5kg).</w:t>
      </w:r>
    </w:p>
    <w:p>
      <w:r>
        <w:t xml:space="preserve">Nicole Sheffield, Executive General Manager Community &amp;amp; Consumer at Australia Post said these changes reflect what customer have asked for &amp;ndash; more simplicity and certainty of price.</w:t>
      </w:r>
    </w:p>
    <w:p>
      <w:r>
        <w:t xml:space="preserve">&amp;ldquo;Our national flat rates mean customers sending to or from remote parts of the country are no longer at a disadvantage. The cost of sending something from Broome to Bondi will be the same as sending cross-town,&amp;rdquo; Nicole said.</w:t>
      </w:r>
    </w:p>
    <w:p>
      <w:r>
        <w:t xml:space="preserve">&amp;ldquo;In fact, many of our customers will actually pay less, especially those sending small, heavy items and those sending to or from rural and regional Australia.</w:t>
      </w:r>
    </w:p>
    <w:p>
      <w:r>
        <w:t xml:space="preserve">&amp;ldquo;Like stamp prices, which are a flat rate no matter how far a letter travels, these new flat rate parcel prices mean we are being fairer to more Australians and allows Australia Post to continue to invest in our network, our Post Offices and our Post Office Licensee partners.&amp;rdquo;</w:t>
      </w:r>
    </w:p>
    <w:p>
      <w:r>
        <w:t xml:space="preserve">Australia Post will also introduce carbon neutral delivery for all parcel products sent through the Post Office and MyPost Business channels by purchasing Australian Carbon Credit Units.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2026-06-04T10:26:31.890Z</dcterms:created>
  <dcterms:modified xsi:type="dcterms:W3CDTF">2026-06-04T10:26:31.890Z</dcterms:modified>
</cp:coreProperties>
</file>

<file path=docProps/custom.xml><?xml version="1.0" encoding="utf-8"?>
<Properties xmlns="http://schemas.openxmlformats.org/officeDocument/2006/custom-properties" xmlns:vt="http://schemas.openxmlformats.org/officeDocument/2006/docPropsVTypes"/>
</file>