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29 January 2019</w:t>
      </w:r>
    </w:p>
    <w:p>
      <w:pPr>
        <w:pStyle w:val="Heading1"/>
      </w:pPr>
      <w:r>
        <w:t xml:space="preserve">Australia Post announces Bank@Post Suncorp partnership</w:t>
      </w:r>
    </w:p>
    <w:p>
      <w:r>
        <w:t xml:space="preserve">29 January 2019</w:t>
      </w:r>
    </w:p>
    <w:p>
      <w:r>
        <w:t xml:space="preserve">Australia Post is pleased to announce Suncorp has signed a five-year partnership enabling its customers to continue to access over-the-counter banking services in Post Offices across Australia through Bank@Post.</w:t>
      </w:r>
    </w:p>
    <w:p>
      <w:r>
        <w:t xml:space="preserve">Suncorp&amp;rsquo;s strong leadership will enable Australia Post to continue to invest in the Bank@Post service and our Community Post Offices, many of which are owned and operated by small business people. Bank@Post provides essential banking services through 3,500 post offices across the nation, including 1,550 communities without a bank branch.</w:t>
      </w:r>
    </w:p>
    <w:p>
      <w:r>
        <w:t xml:space="preserve">Suncorp joins CBA, NAB and Westpac in demonstrating their support and commitment to Bank@Post through new partnership agreements.</w:t>
      </w:r>
    </w:p>
    <w:p>
      <w:r>
        <w:t xml:space="preserve">Please click here to view the media release on Suncorp&amp;rsquo;s Newsroom.</w:t>
      </w:r>
    </w:p>
    <w:p>
      <w:r>
        <w:t xml:space="preserve">We continue to have positive discussions with other banking and financial institutions about their ongoing support for the Bank@Post service and expect to make further announcements in the near future.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2026-06-04T10:26:47.589Z</dcterms:created>
  <dcterms:modified xsi:type="dcterms:W3CDTF">2026-06-04T10:26:47.589Z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