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26 August 2019</w:t>
      </w:r>
    </w:p>
    <w:p>
      <w:pPr>
        <w:pStyle w:val="Heading1"/>
      </w:pPr>
      <w:r>
        <w:t xml:space="preserve">Australia Post’s future tied to ambitious sustainability commitments</w:t>
      </w:r>
    </w:p>
    <w:p>
      <w:r>
        <w:t xml:space="preserve">26 August 2019</w:t>
      </w:r>
    </w:p>
    <w:p>
      <w:r>
        <w:t xml:space="preserve">Australia Post has announced a new three-year plan with 19 commitments that will create economic, social and environmental value for the Australian community.</w:t>
      </w:r>
    </w:p>
    <w:p>
      <w:r>
        <w:t xml:space="preserve">As a sign of its action on those commitments, it has also announced that it will be launching a new range of recycled and recyclable plastic satchels, as it moves away from using virgin plastic and gives used plastic another life.</w:t>
      </w:r>
    </w:p>
    <w:p>
      <w:r>
        <w:t xml:space="preserve">The first recycled plastic satchel will be launched with major customer Country Road this year in time for Christmas, with a transition across the business in early 2020.</w:t>
      </w:r>
    </w:p>
    <w:p>
      <w:r>
        <w:t xml:space="preserve">Group Chief Executive Officer &amp;amp; Managing Director Christine Holgate said Australia Post was building on its long, proud history of responsible citizenship.</w:t>
      </w:r>
    </w:p>
    <w:p>
      <w:r>
        <w:t xml:space="preserve">&amp;ldquo;One of the things about sustainability and doing things like recycled packaging is for the people that work in your business. They want to work for organisations where they&amp;rsquo;ve got strong values,&amp;rdquo; Ms Holgate said.</w:t>
      </w:r>
    </w:p>
    <w:p>
      <w:r>
        <w:t xml:space="preserve">Coming into effect last month, the new Plan is underpinned by the United Nations&amp;rsquo; Sustainable Development Goals (SDGs) &amp;ndash; the world&amp;rsquo;s sustainability agenda for 2030.</w:t>
      </w:r>
    </w:p>
    <w:p>
      <w:r>
        <w:t xml:space="preserve">Australia Post has charted its path with a suite of &amp;ldquo;2030 aspirations&amp;rdquo;, aligned to the SDGs it impacts the most, including achieving world-class safety metrics, gender equality across the business, and becoming a low-carbon logistics provider.&amp;nbsp;&amp;nbsp;</w:t>
      </w:r>
    </w:p>
    <w:p>
      <w:r>
        <w:t xml:space="preserve">The Plan outlines Australia Post&amp;rsquo;s intent to put sustainability front and centre of all it does while also meeting increased customer demand for sustainable products, services and solutions.</w:t>
      </w:r>
    </w:p>
    <w:p>
      <w:r>
        <w:t xml:space="preserve">&amp;ldquo;All of our big delivery facilities now use solar generation for electricity &amp;ndash; we&amp;rsquo;re one of the biggest property owner and tenants &amp;ndash; so it&amp;rsquo;s not about spending more, but spending wisely,&amp;rdquo; Ms Holgate said.</w:t>
      </w:r>
    </w:p>
    <w:p>
      <w:r>
        <w:t xml:space="preserve">The commitments are grouped within three themes:</w:t>
      </w:r>
    </w:p>
    <w:p>
      <w:r>
        <w:t xml:space="preserve">&amp;ldquo;The people of Australia expect us to do more &amp;ndash; there&amp;rsquo;s a bigger expectation on an organisation that provides a community service to be leading in this type of work,&amp;rdquo; Ms Holgate said.</w:t>
      </w:r>
    </w:p>
    <w:p>
      <w:r>
        <w:t xml:space="preserve">In recent months, Australia Post has won several awards for its corporate responsibility practices, including a global Corporate Register award for its integrated report outlining its financial, social and environmental performance.</w:t>
      </w:r>
    </w:p>
    <w:p>
      <w:r>
        <w:t xml:space="preserve">The Group Corporate Responsibility Plan - Everyone Matters: Our plan for inclusive and sustainable prosperity - can be downloaded at: auspost.com.au/CR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2026-06-04T10:26:32.193Z</dcterms:created>
  <dcterms:modified xsi:type="dcterms:W3CDTF">2026-06-04T10:26:32.194Z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