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September 2020</w:t>
      </w:r>
    </w:p>
    <w:p>
      <w:pPr>
        <w:pStyle w:val="Heading1"/>
      </w:pPr>
      <w:r>
        <w:t xml:space="preserve">Public statement from Australia Post</w:t>
      </w:r>
    </w:p>
    <w:p>
      <w:r>
        <w:t xml:space="preserve">10 September 2020</w:t>
      </w:r>
    </w:p>
    <w:p>
      <w:r>
        <w:t xml:space="preserve">Australia Post is aware of coverage this morning relating to the delivery of items into a locked down building in Melbourne in July.</w:t>
      </w:r>
    </w:p>
    <w:p>
      <w:r>
        <w:t xml:space="preserve">Australia Post confirms that Ms Holgate did not speak to Senator Hanson or One Nation on this matter, nor did she threaten Melbourne City Council, with whom she has a valued relationship and holds in high regard.</w:t>
      </w:r>
    </w:p>
    <w:p>
      <w:r>
        <w:t xml:space="preserve">Australia Post takes its obligation to deliver mail as addressed seriously, and given the unique nature of the circumstances &amp;ndash; namely with site access being denied, due to the units being under lockdown and under the control of DHHS and City of Melbourne - met this obligation when we delivered all mail to authorised officers at the site control centre.</w:t>
      </w:r>
    </w:p>
    <w:p>
      <w:r>
        <w:t xml:space="preserve">Upon subsequently being made aware that the items did not reach their ultimate destination, we raised it with the City of Melbourne and engaged with the sender in good faith to resolve the matter.</w:t>
      </w:r>
    </w:p>
    <w:p>
      <w:r>
        <w:t xml:space="preserve">Commonwealth laws prohibit any conduct which interferes with the mail, and make it clear that Australia Post is obliged to complete the delivery of Australians&amp;rsquo; mail to the designated address.</w:t>
      </w:r>
    </w:p>
    <w:p>
      <w:r>
        <w:t xml:space="preserve">&amp;nbsp;</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2026-06-04T10:26:08.682Z</dcterms:created>
  <dcterms:modified xsi:type="dcterms:W3CDTF">2026-06-04T10:26:08.682Z</dcterms:modified>
</cp:coreProperties>
</file>

<file path=docProps/custom.xml><?xml version="1.0" encoding="utf-8"?>
<Properties xmlns="http://schemas.openxmlformats.org/officeDocument/2006/custom-properties" xmlns:vt="http://schemas.openxmlformats.org/officeDocument/2006/docPropsVTypes"/>
</file>