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12 December 2022</w:t>
      </w:r>
    </w:p>
    <w:p>
      <w:pPr>
        <w:pStyle w:val="Heading1"/>
      </w:pPr>
      <w:r>
        <w:t xml:space="preserve">Australia Post charters extra 747 freighter to help Christmas deliveries</w:t>
      </w:r>
    </w:p>
    <w:p>
      <w:r>
        <w:t xml:space="preserve">12 December 2022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2026-06-04T10:25:13.805Z</dcterms:created>
  <dcterms:modified xsi:type="dcterms:W3CDTF">2026-06-04T10:25:13.805Z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